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EA" w:rsidRDefault="005745EA" w:rsidP="005745EA">
      <w:pPr>
        <w:rPr>
          <w:b/>
          <w:bCs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3175</wp:posOffset>
            </wp:positionV>
            <wp:extent cx="1628775" cy="99060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</w:rPr>
        <w:br w:type="textWrapping" w:clear="all"/>
      </w: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Arial"/>
          <w:b/>
          <w:bCs/>
          <w:color w:val="00000A"/>
          <w:sz w:val="24"/>
        </w:rPr>
      </w:pP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Calibri"/>
          <w:b/>
          <w:color w:val="00000A"/>
          <w:sz w:val="24"/>
          <w:lang w:val="en-US"/>
        </w:rPr>
      </w:pPr>
      <w:r w:rsidRPr="00FB6962">
        <w:rPr>
          <w:rFonts w:ascii="Calibri" w:eastAsia="Times New Roman" w:hAnsi="Calibri" w:cs="Calibri"/>
          <w:b/>
          <w:color w:val="00000A"/>
          <w:sz w:val="24"/>
          <w:lang w:val="en-US"/>
        </w:rPr>
        <w:t>VODOOPSKRBA I ODVODNJA ZAGREBAČKE ŽUPANIJE d.o.o.</w:t>
      </w: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Calibri"/>
          <w:color w:val="00000A"/>
          <w:lang w:val="en-US"/>
        </w:rPr>
      </w:pPr>
      <w:r w:rsidRPr="00FB6962">
        <w:rPr>
          <w:rFonts w:ascii="Calibri" w:eastAsia="Times New Roman" w:hAnsi="Calibri" w:cs="Calibri"/>
          <w:color w:val="00000A"/>
          <w:lang w:val="en-US"/>
        </w:rPr>
        <w:t>Koledovčina ulica 1, HR-10000 Zagreb</w:t>
      </w: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Calibri"/>
          <w:color w:val="00000A"/>
          <w:lang w:val="en-US"/>
        </w:rPr>
      </w:pPr>
      <w:r w:rsidRPr="00FB6962">
        <w:rPr>
          <w:rFonts w:ascii="Calibri" w:eastAsia="Times New Roman" w:hAnsi="Calibri" w:cs="Calibri"/>
          <w:color w:val="00000A"/>
          <w:lang w:val="en-US"/>
        </w:rPr>
        <w:t>OIB: 54189804734</w:t>
      </w:r>
    </w:p>
    <w:p w:rsidR="005745EA" w:rsidRPr="00FB6962" w:rsidRDefault="005745EA" w:rsidP="005745EA">
      <w:pPr>
        <w:spacing w:after="120"/>
        <w:jc w:val="center"/>
        <w:rPr>
          <w:rFonts w:ascii="Calibri" w:eastAsia="Times New Roman" w:hAnsi="Calibri" w:cs="Calibri"/>
          <w:color w:val="00000A"/>
          <w:lang w:val="en-US"/>
        </w:rPr>
      </w:pPr>
    </w:p>
    <w:p w:rsidR="003D3AF7" w:rsidRDefault="003D3AF7" w:rsidP="0055435D">
      <w:pPr>
        <w:pStyle w:val="Bezproreda"/>
        <w:spacing w:line="276" w:lineRule="auto"/>
        <w:jc w:val="both"/>
      </w:pPr>
    </w:p>
    <w:p w:rsidR="005745EA" w:rsidRDefault="005745EA" w:rsidP="0055435D">
      <w:pPr>
        <w:pStyle w:val="Bezproreda"/>
        <w:spacing w:line="276" w:lineRule="auto"/>
        <w:jc w:val="both"/>
      </w:pPr>
    </w:p>
    <w:p w:rsidR="003D3AF7" w:rsidRDefault="003D3AF7" w:rsidP="005745EA">
      <w:pPr>
        <w:pStyle w:val="Naslov1"/>
        <w:rPr>
          <w:b/>
        </w:rPr>
      </w:pPr>
    </w:p>
    <w:p w:rsidR="003D3AF7" w:rsidRPr="00FD7708" w:rsidRDefault="003D3AF7" w:rsidP="00FD7708">
      <w:pPr>
        <w:pStyle w:val="Bezproreda"/>
        <w:jc w:val="center"/>
        <w:rPr>
          <w:b/>
          <w:color w:val="5B9BD5"/>
          <w:sz w:val="44"/>
          <w:szCs w:val="44"/>
        </w:rPr>
      </w:pPr>
      <w:r w:rsidRPr="00FD7708">
        <w:rPr>
          <w:b/>
          <w:color w:val="5B9BD5"/>
          <w:sz w:val="44"/>
          <w:szCs w:val="44"/>
        </w:rPr>
        <w:t>REGIONALNI VODOOPSKRBNI SUSTAV</w:t>
      </w:r>
    </w:p>
    <w:p w:rsidR="003D3AF7" w:rsidRPr="00FD7708" w:rsidRDefault="003D3AF7" w:rsidP="00FD7708">
      <w:pPr>
        <w:pStyle w:val="Bezproreda"/>
        <w:jc w:val="center"/>
        <w:rPr>
          <w:b/>
          <w:color w:val="5B9BD5"/>
          <w:sz w:val="44"/>
          <w:szCs w:val="44"/>
        </w:rPr>
      </w:pPr>
      <w:r w:rsidRPr="00FD7708">
        <w:rPr>
          <w:b/>
          <w:color w:val="5B9BD5"/>
          <w:sz w:val="44"/>
          <w:szCs w:val="44"/>
        </w:rPr>
        <w:t>ZAGREBAČKE ŽUPANIJE – ZAGREB ISTOK</w:t>
      </w:r>
    </w:p>
    <w:p w:rsidR="003D3AF7" w:rsidRDefault="003D3AF7" w:rsidP="0055435D">
      <w:pPr>
        <w:pStyle w:val="Bezproreda"/>
        <w:spacing w:line="276" w:lineRule="auto"/>
        <w:jc w:val="both"/>
      </w:pPr>
    </w:p>
    <w:p w:rsidR="003D3AF7" w:rsidRPr="003A2F23" w:rsidRDefault="003D3AF7" w:rsidP="0055435D">
      <w:pPr>
        <w:pStyle w:val="Naglaencitat"/>
        <w:rPr>
          <w:b/>
          <w:i w:val="0"/>
          <w:sz w:val="28"/>
          <w:szCs w:val="28"/>
        </w:rPr>
      </w:pPr>
      <w:r w:rsidRPr="003A2F23">
        <w:rPr>
          <w:b/>
          <w:i w:val="0"/>
          <w:sz w:val="28"/>
          <w:szCs w:val="28"/>
        </w:rPr>
        <w:t>S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A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Ž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E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T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A</w:t>
      </w:r>
      <w:r>
        <w:rPr>
          <w:b/>
          <w:i w:val="0"/>
          <w:sz w:val="28"/>
          <w:szCs w:val="28"/>
        </w:rPr>
        <w:t xml:space="preserve"> </w:t>
      </w:r>
      <w:r w:rsidRPr="003A2F23">
        <w:rPr>
          <w:b/>
          <w:i w:val="0"/>
          <w:sz w:val="28"/>
          <w:szCs w:val="28"/>
        </w:rPr>
        <w:t>K</w:t>
      </w:r>
    </w:p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55435D"/>
    <w:p w:rsidR="003D3AF7" w:rsidRDefault="003D3AF7" w:rsidP="00C37B3B">
      <w:pPr>
        <w:jc w:val="center"/>
      </w:pPr>
      <w:r>
        <w:tab/>
        <w:t>Zagreb, svibanj 201</w:t>
      </w:r>
      <w:r w:rsidR="005745EA">
        <w:t>8</w:t>
      </w:r>
      <w:r>
        <w:t>. godine</w:t>
      </w:r>
    </w:p>
    <w:p w:rsidR="003D3AF7" w:rsidRDefault="003D3AF7" w:rsidP="00FD7708">
      <w:pPr>
        <w:pStyle w:val="Naslov1"/>
      </w:pPr>
      <w:r>
        <w:lastRenderedPageBreak/>
        <w:t xml:space="preserve">1. </w:t>
      </w:r>
      <w:r w:rsidRPr="00FD7708">
        <w:t>OPĆENITO O PROJEKTU</w:t>
      </w:r>
    </w:p>
    <w:tbl>
      <w:tblPr>
        <w:tblW w:w="9107" w:type="dxa"/>
        <w:tblBorders>
          <w:top w:val="single" w:sz="4" w:space="0" w:color="000000"/>
          <w:bottom w:val="single" w:sz="4" w:space="0" w:color="000000"/>
        </w:tblBorders>
        <w:tblLook w:val="0000"/>
      </w:tblPr>
      <w:tblGrid>
        <w:gridCol w:w="9107"/>
      </w:tblGrid>
      <w:tr w:rsidR="003D3AF7" w:rsidRPr="00E5781E" w:rsidTr="00E5781E">
        <w:trPr>
          <w:trHeight w:val="291"/>
        </w:trPr>
        <w:tc>
          <w:tcPr>
            <w:tcW w:w="9107" w:type="dxa"/>
            <w:tcBorders>
              <w:top w:val="single" w:sz="4" w:space="0" w:color="000000"/>
            </w:tcBorders>
          </w:tcPr>
          <w:p w:rsidR="003D3AF7" w:rsidRPr="00E5781E" w:rsidRDefault="003D3AF7" w:rsidP="00E5781E">
            <w:pPr>
              <w:pStyle w:val="Bezproreda"/>
              <w:spacing w:line="276" w:lineRule="auto"/>
              <w:jc w:val="both"/>
              <w:rPr>
                <w:b/>
                <w:color w:val="000000"/>
              </w:rPr>
            </w:pPr>
            <w:r w:rsidRPr="00E5781E">
              <w:rPr>
                <w:b/>
                <w:color w:val="000000"/>
              </w:rPr>
              <w:t xml:space="preserve">NAZIV PROJEKTA: REGIONALNI VODOOPSKRBNI SUSTAV ZAGREBAČKE ŽUPANIJE – ZAGREB ISTOK </w:t>
            </w:r>
          </w:p>
        </w:tc>
      </w:tr>
      <w:tr w:rsidR="003D3AF7" w:rsidRPr="00E5781E" w:rsidTr="00E5781E">
        <w:trPr>
          <w:trHeight w:val="305"/>
        </w:trPr>
        <w:tc>
          <w:tcPr>
            <w:tcW w:w="9107" w:type="dxa"/>
          </w:tcPr>
          <w:p w:rsidR="003D3AF7" w:rsidRPr="00E5781E" w:rsidRDefault="003D3AF7" w:rsidP="00E5781E">
            <w:pPr>
              <w:pStyle w:val="Bezproreda"/>
              <w:spacing w:line="276" w:lineRule="auto"/>
              <w:jc w:val="both"/>
              <w:rPr>
                <w:b/>
                <w:color w:val="000000"/>
              </w:rPr>
            </w:pPr>
            <w:r w:rsidRPr="00E5781E">
              <w:rPr>
                <w:b/>
                <w:color w:val="000000"/>
              </w:rPr>
              <w:t>KONAČNI KORISNIK: VODOOPSKRBA I ODVODNJA ZAGREBAČKE ŽUPANIJE d.o.o.</w:t>
            </w:r>
          </w:p>
        </w:tc>
      </w:tr>
      <w:tr w:rsidR="003D3AF7" w:rsidRPr="00E5781E" w:rsidTr="00E5781E">
        <w:trPr>
          <w:trHeight w:val="291"/>
        </w:trPr>
        <w:tc>
          <w:tcPr>
            <w:tcW w:w="9107" w:type="dxa"/>
          </w:tcPr>
          <w:p w:rsidR="003D3AF7" w:rsidRPr="00E5781E" w:rsidRDefault="003D3AF7" w:rsidP="00E5781E">
            <w:pPr>
              <w:pStyle w:val="Bezproreda"/>
              <w:spacing w:line="276" w:lineRule="auto"/>
              <w:jc w:val="both"/>
              <w:rPr>
                <w:color w:val="000000"/>
              </w:rPr>
            </w:pPr>
            <w:r w:rsidRPr="00E5781E">
              <w:rPr>
                <w:color w:val="000000"/>
              </w:rPr>
              <w:t xml:space="preserve">Sjedište: </w:t>
            </w:r>
            <w:r w:rsidR="005745EA">
              <w:rPr>
                <w:color w:val="000000"/>
              </w:rPr>
              <w:t>Koledovčina ulica 1</w:t>
            </w:r>
            <w:r w:rsidRPr="00E5781E">
              <w:rPr>
                <w:color w:val="000000"/>
              </w:rPr>
              <w:t>, 10 000 Zagreb</w:t>
            </w:r>
          </w:p>
        </w:tc>
      </w:tr>
      <w:tr w:rsidR="003D3AF7" w:rsidRPr="00E5781E" w:rsidTr="00E5781E">
        <w:trPr>
          <w:trHeight w:val="291"/>
        </w:trPr>
        <w:tc>
          <w:tcPr>
            <w:tcW w:w="9107" w:type="dxa"/>
          </w:tcPr>
          <w:p w:rsidR="003D3AF7" w:rsidRPr="00E5781E" w:rsidRDefault="003D3AF7" w:rsidP="00E5781E">
            <w:pPr>
              <w:pStyle w:val="Bezproreda"/>
              <w:spacing w:line="276" w:lineRule="auto"/>
              <w:jc w:val="both"/>
              <w:rPr>
                <w:color w:val="000000"/>
              </w:rPr>
            </w:pPr>
          </w:p>
        </w:tc>
      </w:tr>
      <w:tr w:rsidR="003D3AF7" w:rsidRPr="00E5781E" w:rsidTr="00E5781E">
        <w:trPr>
          <w:trHeight w:val="291"/>
        </w:trPr>
        <w:tc>
          <w:tcPr>
            <w:tcW w:w="9107" w:type="dxa"/>
          </w:tcPr>
          <w:p w:rsidR="003D3AF7" w:rsidRPr="00E5781E" w:rsidRDefault="003D3AF7" w:rsidP="00E5781E">
            <w:pPr>
              <w:pStyle w:val="Bezproreda"/>
              <w:spacing w:line="276" w:lineRule="auto"/>
              <w:jc w:val="both"/>
              <w:rPr>
                <w:b/>
                <w:color w:val="000000"/>
              </w:rPr>
            </w:pPr>
            <w:r w:rsidRPr="00E5781E">
              <w:rPr>
                <w:b/>
                <w:color w:val="000000"/>
              </w:rPr>
              <w:t xml:space="preserve">INVESTICIJSKA VRIJEDNOST PROJEKTA: </w:t>
            </w:r>
            <w:r w:rsidR="000C5C39">
              <w:rPr>
                <w:b/>
                <w:color w:val="000000"/>
              </w:rPr>
              <w:t>707</w:t>
            </w:r>
            <w:r w:rsidRPr="00E5781E">
              <w:rPr>
                <w:b/>
                <w:color w:val="000000"/>
              </w:rPr>
              <w:t>.</w:t>
            </w:r>
            <w:r w:rsidR="000C5C39">
              <w:rPr>
                <w:b/>
                <w:color w:val="000000"/>
              </w:rPr>
              <w:t>108</w:t>
            </w:r>
            <w:r w:rsidRPr="00E5781E">
              <w:rPr>
                <w:b/>
                <w:color w:val="000000"/>
              </w:rPr>
              <w:t>.</w:t>
            </w:r>
            <w:r w:rsidR="000C5C39">
              <w:rPr>
                <w:b/>
                <w:color w:val="000000"/>
              </w:rPr>
              <w:t>262</w:t>
            </w:r>
            <w:r w:rsidRPr="00E5781E">
              <w:rPr>
                <w:b/>
                <w:color w:val="000000"/>
              </w:rPr>
              <w:t xml:space="preserve"> HRK bez PDV-a</w:t>
            </w:r>
          </w:p>
        </w:tc>
      </w:tr>
      <w:tr w:rsidR="003D3AF7" w:rsidRPr="00E5781E" w:rsidTr="00E5781E">
        <w:trPr>
          <w:trHeight w:val="291"/>
        </w:trPr>
        <w:tc>
          <w:tcPr>
            <w:tcW w:w="9107" w:type="dxa"/>
            <w:tcBorders>
              <w:bottom w:val="single" w:sz="4" w:space="0" w:color="000000"/>
            </w:tcBorders>
          </w:tcPr>
          <w:p w:rsidR="003D3AF7" w:rsidRPr="00E5781E" w:rsidRDefault="003D3AF7" w:rsidP="00E5781E">
            <w:pPr>
              <w:pStyle w:val="Bezproreda"/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3D3AF7" w:rsidRPr="0049643C" w:rsidRDefault="003D3AF7" w:rsidP="0049643C">
      <w:pPr>
        <w:pStyle w:val="Bezproreda"/>
        <w:spacing w:line="276" w:lineRule="auto"/>
        <w:jc w:val="both"/>
      </w:pPr>
    </w:p>
    <w:p w:rsidR="003D3AF7" w:rsidRDefault="003D3AF7" w:rsidP="00FD7708">
      <w:pPr>
        <w:pStyle w:val="Naslov1"/>
      </w:pPr>
      <w:r>
        <w:t xml:space="preserve">2. </w:t>
      </w:r>
      <w:r w:rsidRPr="00FD7708">
        <w:t>OBUHVAT PROJEKTA</w:t>
      </w:r>
      <w:r>
        <w:t xml:space="preserve"> I POSTOJEĆE STANJE</w:t>
      </w:r>
    </w:p>
    <w:p w:rsidR="003D3AF7" w:rsidRDefault="003D3AF7" w:rsidP="00523700">
      <w:pPr>
        <w:spacing w:line="276" w:lineRule="auto"/>
        <w:jc w:val="both"/>
      </w:pPr>
      <w:r>
        <w:t>Projekt „Regionalni vodoopskrbni sustav Zagrebačke županije – Zagreb istok obrađuje problematiku vodoopskrbe istočnih dijelova Zagrebačke županije i obuhvaća slijedeće administrativne jedinice:</w:t>
      </w:r>
    </w:p>
    <w:p w:rsidR="003D3AF7" w:rsidRDefault="003D3AF7" w:rsidP="003C1DD7">
      <w:pPr>
        <w:pStyle w:val="Odlomakpopisa"/>
        <w:numPr>
          <w:ilvl w:val="0"/>
          <w:numId w:val="2"/>
        </w:numPr>
        <w:spacing w:line="276" w:lineRule="auto"/>
        <w:jc w:val="both"/>
      </w:pPr>
      <w:r>
        <w:t>GRADOVI: Dugo Selo, Ivanić-Grad, Sveti Ivan Zelina i Vrbovec</w:t>
      </w:r>
    </w:p>
    <w:p w:rsidR="003D3AF7" w:rsidRDefault="003D3AF7" w:rsidP="003C1DD7">
      <w:pPr>
        <w:pStyle w:val="Odlomakpopisa"/>
        <w:numPr>
          <w:ilvl w:val="0"/>
          <w:numId w:val="2"/>
        </w:numPr>
        <w:spacing w:line="276" w:lineRule="auto"/>
        <w:jc w:val="both"/>
      </w:pPr>
      <w:r>
        <w:t>OPĆINE: Brckovljani, Rugvica, Kloštar Ivanić, Križ, Bedenica, Dubrava, Farkaševac, Gradec, Preseka i Rakovec.</w:t>
      </w:r>
    </w:p>
    <w:p w:rsidR="003D3AF7" w:rsidRDefault="003D3AF7" w:rsidP="003C1DD7">
      <w:pPr>
        <w:spacing w:line="276" w:lineRule="auto"/>
        <w:jc w:val="both"/>
      </w:pPr>
      <w:r>
        <w:t>Na području istočnih dijelova Zagrebačke županije sustav vodoopskrbe je organiziran kroz četiri postojeća vodoopskrbna sustava kako slijedi:</w:t>
      </w:r>
    </w:p>
    <w:p w:rsidR="003D3AF7" w:rsidRDefault="003D3AF7" w:rsidP="003C1DD7">
      <w:pPr>
        <w:pStyle w:val="Odlomakpopisa"/>
        <w:numPr>
          <w:ilvl w:val="0"/>
          <w:numId w:val="3"/>
        </w:numPr>
        <w:spacing w:line="276" w:lineRule="auto"/>
        <w:jc w:val="both"/>
      </w:pPr>
      <w:r w:rsidRPr="00E902B7">
        <w:rPr>
          <w:b/>
        </w:rPr>
        <w:t>Vodoopskrbni sustav „Dugo Selo“</w:t>
      </w:r>
      <w:r>
        <w:t xml:space="preserve"> – obuhvaća područje Grada Dugo Selo i općina: Brckovljani i Rugvica; </w:t>
      </w:r>
    </w:p>
    <w:p w:rsidR="003D3AF7" w:rsidRDefault="003D3AF7" w:rsidP="00E902B7">
      <w:pPr>
        <w:pStyle w:val="Odlomakpopisa"/>
        <w:spacing w:line="276" w:lineRule="auto"/>
        <w:jc w:val="both"/>
      </w:pPr>
      <w:r>
        <w:t>- sustav se temelji na dobavi vode iz vodocrpilišta „Petruševec“ koje se koristi i za potrebe opskrbe vodom istočnih dijelova Grada Zagreba. Uvođenje vode u sustav „Dugo Selo“ obavlja se uz priključenje na magistralni cjevovod „Sesvetski Kraljevec-Božjakovina“ na nekoliko mjesta gdje su interpolirani vodomjeri.</w:t>
      </w:r>
    </w:p>
    <w:p w:rsidR="003D3AF7" w:rsidRDefault="003D3AF7" w:rsidP="00E902B7">
      <w:pPr>
        <w:pStyle w:val="Odlomakpopisa"/>
        <w:spacing w:line="276" w:lineRule="auto"/>
        <w:jc w:val="both"/>
      </w:pPr>
      <w:r>
        <w:t>Pokrivenost uslugama vodoopskrbe je 98%, a priključenost 89%.</w:t>
      </w:r>
    </w:p>
    <w:p w:rsidR="003D3AF7" w:rsidRDefault="003D3AF7" w:rsidP="003C1DD7">
      <w:pPr>
        <w:pStyle w:val="Odlomakpopisa"/>
        <w:numPr>
          <w:ilvl w:val="0"/>
          <w:numId w:val="3"/>
        </w:numPr>
        <w:spacing w:line="276" w:lineRule="auto"/>
        <w:jc w:val="both"/>
      </w:pPr>
      <w:r w:rsidRPr="00E902B7">
        <w:rPr>
          <w:b/>
        </w:rPr>
        <w:t>Vodoopskrbni sustav „Ivanić-Grad“</w:t>
      </w:r>
      <w:r>
        <w:t xml:space="preserve"> – obuhvaća područje Grada Ivanić-Grad i općina: Kloštar Ivanić i Križ; </w:t>
      </w:r>
    </w:p>
    <w:p w:rsidR="0060012D" w:rsidRDefault="003D3AF7" w:rsidP="00E902B7">
      <w:pPr>
        <w:pStyle w:val="Odlomakpopisa"/>
        <w:spacing w:line="276" w:lineRule="auto"/>
        <w:jc w:val="both"/>
      </w:pPr>
      <w:r w:rsidRPr="00E902B7">
        <w:t>-</w:t>
      </w:r>
      <w:r>
        <w:t xml:space="preserve"> izgradnj</w:t>
      </w:r>
      <w:r w:rsidR="0060012D">
        <w:t>om i puštanjem u rad</w:t>
      </w:r>
      <w:r>
        <w:t xml:space="preserve"> magistralnog vodoopskrbnog cjevovoda Sesvetski Kraljevec-Ivanić Grad i precrpne stanice Ivanić Grad</w:t>
      </w:r>
      <w:r w:rsidR="0060012D">
        <w:t xml:space="preserve"> u travnju 2016. godine stanovnici Ivanić-Grada i okolice dobivaju pitku vodu iz Zagrebačkog izvora Petruševec</w:t>
      </w:r>
      <w:r>
        <w:t xml:space="preserve">. </w:t>
      </w:r>
    </w:p>
    <w:p w:rsidR="003D3AF7" w:rsidRDefault="003D3AF7" w:rsidP="00E902B7">
      <w:pPr>
        <w:pStyle w:val="Odlomakpopisa"/>
        <w:spacing w:line="276" w:lineRule="auto"/>
        <w:jc w:val="both"/>
      </w:pPr>
      <w:r>
        <w:t>Pokrivenost uslugama vodoopskrbe je 99%, a priključenost 70%.</w:t>
      </w:r>
    </w:p>
    <w:p w:rsidR="003D3AF7" w:rsidRDefault="003D3AF7" w:rsidP="003C1DD7">
      <w:pPr>
        <w:pStyle w:val="Odlomakpopisa"/>
        <w:numPr>
          <w:ilvl w:val="0"/>
          <w:numId w:val="3"/>
        </w:numPr>
        <w:spacing w:line="276" w:lineRule="auto"/>
        <w:jc w:val="both"/>
      </w:pPr>
      <w:r w:rsidRPr="00E32A2D">
        <w:rPr>
          <w:b/>
        </w:rPr>
        <w:t>Vodoopskrbni sustav „Sveti Ivan Zelina“</w:t>
      </w:r>
      <w:r>
        <w:t xml:space="preserve"> – obuhvaća područje Grada Sveti Ivan Zelina i Općine Bedenica </w:t>
      </w:r>
    </w:p>
    <w:p w:rsidR="003D3AF7" w:rsidRDefault="003D3AF7" w:rsidP="00E32A2D">
      <w:pPr>
        <w:pStyle w:val="Odlomakpopisa"/>
        <w:spacing w:line="276" w:lineRule="auto"/>
        <w:jc w:val="both"/>
      </w:pPr>
      <w:r w:rsidRPr="00E32A2D">
        <w:t>-</w:t>
      </w:r>
      <w:r>
        <w:t xml:space="preserve"> sustav se temelji na kaptažama izvora i otvorenom zahvatu vodotoka Reka. Kod pojave prekomjerne mutnoće vode na vodozahvatu „Reka“ kao i kod dužeg sušnog razdoblja koristi se voda iz regionalnog vodovoda „Varaždin“. Vodoopskrba za naselja Laktec i Banja Selo rješava se iz vodoopskrbnog sustava Grada Zagreba.</w:t>
      </w:r>
      <w:r w:rsidR="0060012D">
        <w:t xml:space="preserve"> Vodoopskrba naselja Majkovec osigurava se iz vodoopskrbnog sustava Dugo Selo.</w:t>
      </w:r>
    </w:p>
    <w:p w:rsidR="003D3AF7" w:rsidRDefault="003D3AF7" w:rsidP="00E32A2D">
      <w:pPr>
        <w:pStyle w:val="Odlomakpopisa"/>
        <w:spacing w:line="276" w:lineRule="auto"/>
        <w:jc w:val="both"/>
      </w:pPr>
      <w:r>
        <w:t>Pokrivenost uslugama vodoopskrbe je 86%, a priključenost 65%.</w:t>
      </w:r>
    </w:p>
    <w:p w:rsidR="003D3AF7" w:rsidRDefault="003D3AF7" w:rsidP="003C1DD7">
      <w:pPr>
        <w:pStyle w:val="Odlomakpopisa"/>
        <w:numPr>
          <w:ilvl w:val="0"/>
          <w:numId w:val="3"/>
        </w:numPr>
        <w:spacing w:line="276" w:lineRule="auto"/>
        <w:jc w:val="both"/>
      </w:pPr>
      <w:r w:rsidRPr="00E32A2D">
        <w:rPr>
          <w:b/>
        </w:rPr>
        <w:t>Vodoopskrbni sustav „Vrbovec“</w:t>
      </w:r>
      <w:r>
        <w:t xml:space="preserve"> – obuhvaća područje Grada Vrbovca i općina: Dubrava, Farkaševac, Gradec, Preseka i Rakovec </w:t>
      </w:r>
    </w:p>
    <w:p w:rsidR="003D3AF7" w:rsidRDefault="003D3AF7" w:rsidP="00E32A2D">
      <w:pPr>
        <w:pStyle w:val="Odlomakpopisa"/>
        <w:spacing w:line="276" w:lineRule="auto"/>
        <w:jc w:val="both"/>
      </w:pPr>
      <w:r w:rsidRPr="00E32A2D">
        <w:t>-</w:t>
      </w:r>
      <w:r>
        <w:t xml:space="preserve"> sustav koristi vodi iz vodocrpilišta „Petruševec“ i pripadni magistralni cjevovod „Sesvetski Kraljevec-Božjakovina“, odnosno nastavno izgrađeni cjevovod „Božjakovina-PS</w:t>
      </w:r>
      <w:r w:rsidR="0060012D">
        <w:t xml:space="preserve"> </w:t>
      </w:r>
      <w:r>
        <w:t xml:space="preserve">Lonja-VT </w:t>
      </w:r>
      <w:r>
        <w:lastRenderedPageBreak/>
        <w:t>Vrbovec“, putem kojeg se osigurava dobava potrebnih količina vode na taj prostor. Za potrebe podmirenja potreba užeg središta Grada Vrbovca koristi se i vodocrpilište „Blanje“.</w:t>
      </w:r>
    </w:p>
    <w:p w:rsidR="003D3AF7" w:rsidRDefault="003D3AF7" w:rsidP="00E32A2D">
      <w:pPr>
        <w:pStyle w:val="Odlomakpopisa"/>
        <w:spacing w:line="276" w:lineRule="auto"/>
        <w:jc w:val="both"/>
      </w:pPr>
      <w:r>
        <w:t>Pokrivenost uslugama vodoopskrbe je 47%, a priključenost 29%.</w:t>
      </w:r>
    </w:p>
    <w:p w:rsidR="003D3AF7" w:rsidRDefault="003D3AF7" w:rsidP="00E32A2D">
      <w:pPr>
        <w:pStyle w:val="Odlomakpopisa"/>
        <w:spacing w:line="276" w:lineRule="auto"/>
        <w:jc w:val="both"/>
      </w:pPr>
    </w:p>
    <w:p w:rsidR="003D3AF7" w:rsidRDefault="003D3AF7" w:rsidP="0066789F">
      <w:pPr>
        <w:pStyle w:val="Odlomakpopisa"/>
        <w:spacing w:line="276" w:lineRule="auto"/>
        <w:ind w:left="0"/>
        <w:jc w:val="both"/>
      </w:pPr>
      <w:r>
        <w:t>Problemi koji se javljaju na projektnom području mogu se svesti na slijedeće kategorije:</w:t>
      </w:r>
    </w:p>
    <w:p w:rsidR="003D3AF7" w:rsidRDefault="003D3AF7" w:rsidP="0066789F">
      <w:pPr>
        <w:pStyle w:val="Odlomakpopisa"/>
        <w:numPr>
          <w:ilvl w:val="0"/>
          <w:numId w:val="4"/>
        </w:numPr>
        <w:spacing w:line="276" w:lineRule="auto"/>
        <w:jc w:val="both"/>
      </w:pPr>
      <w:r>
        <w:t>nedovoljne količine pitke vode na projektnom području,</w:t>
      </w:r>
    </w:p>
    <w:p w:rsidR="003D3AF7" w:rsidRDefault="003D3AF7" w:rsidP="0066789F">
      <w:pPr>
        <w:pStyle w:val="Odlomakpopisa"/>
        <w:numPr>
          <w:ilvl w:val="0"/>
          <w:numId w:val="4"/>
        </w:numPr>
        <w:spacing w:line="276" w:lineRule="auto"/>
        <w:jc w:val="both"/>
      </w:pPr>
      <w:r>
        <w:t>neodgovarajuća kvalitete pitke vode,</w:t>
      </w:r>
    </w:p>
    <w:p w:rsidR="003D3AF7" w:rsidRDefault="003D3AF7" w:rsidP="0066789F">
      <w:pPr>
        <w:pStyle w:val="Odlomakpopisa"/>
        <w:numPr>
          <w:ilvl w:val="0"/>
          <w:numId w:val="4"/>
        </w:numPr>
        <w:spacing w:line="276" w:lineRule="auto"/>
        <w:jc w:val="both"/>
      </w:pPr>
      <w:r>
        <w:t>veliki gubici vode,</w:t>
      </w:r>
    </w:p>
    <w:p w:rsidR="003D3AF7" w:rsidRDefault="003D3AF7" w:rsidP="0066789F">
      <w:pPr>
        <w:pStyle w:val="Odlomakpopisa"/>
        <w:numPr>
          <w:ilvl w:val="0"/>
          <w:numId w:val="4"/>
        </w:numPr>
        <w:spacing w:line="276" w:lineRule="auto"/>
        <w:jc w:val="both"/>
      </w:pPr>
      <w:r>
        <w:t>niska razina pokrivenosti i priključenosti,</w:t>
      </w:r>
    </w:p>
    <w:p w:rsidR="003D3AF7" w:rsidRDefault="003D3AF7" w:rsidP="00FD7708">
      <w:pPr>
        <w:pStyle w:val="Naslov1"/>
      </w:pPr>
      <w:r>
        <w:t xml:space="preserve">3. </w:t>
      </w:r>
      <w:r w:rsidRPr="00FD7708">
        <w:t>CILJEVI PROJEKTA</w:t>
      </w:r>
    </w:p>
    <w:p w:rsidR="003D3AF7" w:rsidRDefault="003D3AF7" w:rsidP="008B5E5D">
      <w:pPr>
        <w:pStyle w:val="Bezproreda"/>
        <w:spacing w:line="276" w:lineRule="auto"/>
        <w:jc w:val="both"/>
      </w:pPr>
      <w:r>
        <w:t>Opći ciljevi koji će se postići projektom proizlaze iz strateških dokumenata i EU direktiva.</w:t>
      </w:r>
    </w:p>
    <w:p w:rsidR="003D3AF7" w:rsidRDefault="003D3AF7" w:rsidP="008B5E5D">
      <w:pPr>
        <w:pStyle w:val="Bezproreda"/>
        <w:spacing w:line="276" w:lineRule="auto"/>
        <w:jc w:val="both"/>
      </w:pPr>
      <w:r w:rsidRPr="008B5E5D">
        <w:rPr>
          <w:b/>
        </w:rPr>
        <w:t>Direktiva o vodi za piće 1998/83/EZ</w:t>
      </w:r>
      <w:r>
        <w:t xml:space="preserve"> – ovom Direktivom definira se standard kakvoće vode namijenjene za ljudsku potrošnju. Države članice Europske unije moraju se uskladiti sa zahtjevima i ciljevima Direktive.</w:t>
      </w:r>
    </w:p>
    <w:p w:rsidR="003D3AF7" w:rsidRDefault="003D3AF7" w:rsidP="008B5E5D">
      <w:pPr>
        <w:pStyle w:val="Bezproreda"/>
        <w:spacing w:line="276" w:lineRule="auto"/>
        <w:jc w:val="both"/>
      </w:pPr>
      <w:r>
        <w:t>Temelji ciljevi Direktive su:</w:t>
      </w:r>
    </w:p>
    <w:p w:rsidR="003D3AF7" w:rsidRDefault="003D3AF7" w:rsidP="008B5E5D">
      <w:pPr>
        <w:pStyle w:val="Bezproreda"/>
        <w:numPr>
          <w:ilvl w:val="0"/>
          <w:numId w:val="5"/>
        </w:numPr>
        <w:spacing w:line="276" w:lineRule="auto"/>
        <w:jc w:val="both"/>
      </w:pPr>
      <w:r>
        <w:t>zaštita ljudskog zdravlja,</w:t>
      </w:r>
    </w:p>
    <w:p w:rsidR="003D3AF7" w:rsidRDefault="003D3AF7" w:rsidP="008B5E5D">
      <w:pPr>
        <w:pStyle w:val="Bezproreda"/>
        <w:numPr>
          <w:ilvl w:val="0"/>
          <w:numId w:val="5"/>
        </w:numPr>
        <w:spacing w:line="276" w:lineRule="auto"/>
        <w:jc w:val="both"/>
      </w:pPr>
      <w:r>
        <w:t>piti/koristiti vodu tijekom čitavog života bez opasnosti od štetnih učinaka na zdravlje,</w:t>
      </w:r>
    </w:p>
    <w:p w:rsidR="003D3AF7" w:rsidRDefault="003D3AF7" w:rsidP="008B5E5D">
      <w:pPr>
        <w:pStyle w:val="Bezproreda"/>
        <w:numPr>
          <w:ilvl w:val="0"/>
          <w:numId w:val="5"/>
        </w:numPr>
        <w:spacing w:line="276" w:lineRule="auto"/>
        <w:jc w:val="both"/>
      </w:pPr>
      <w:r>
        <w:t>osigurati da u vodi za piće nema mikroogranizama, parazita i tvari opasnih za ljudsko zdravlje.</w:t>
      </w:r>
    </w:p>
    <w:p w:rsidR="003D3AF7" w:rsidRDefault="003D3AF7" w:rsidP="008B5E5D">
      <w:pPr>
        <w:pStyle w:val="Bezproreda"/>
        <w:spacing w:line="276" w:lineRule="auto"/>
        <w:jc w:val="both"/>
        <w:rPr>
          <w:b/>
        </w:rPr>
      </w:pPr>
      <w:r>
        <w:t xml:space="preserve">Osnovni cilj ovog Projekta je </w:t>
      </w:r>
      <w:r w:rsidRPr="008B5E5D">
        <w:rPr>
          <w:b/>
        </w:rPr>
        <w:t>usklađivanje područja s više od 50 osoba ili s potrošnjom vode većom od 10 m</w:t>
      </w:r>
      <w:r w:rsidRPr="008B5E5D">
        <w:rPr>
          <w:rFonts w:ascii="Calibri" w:hAnsi="Calibri"/>
          <w:b/>
        </w:rPr>
        <w:t>³</w:t>
      </w:r>
      <w:r w:rsidRPr="008B5E5D">
        <w:rPr>
          <w:b/>
        </w:rPr>
        <w:t>/dan, te područja s komercijalnom ili javnom vodoopskrbom s manje od 50 osoba ili potrošnjom manjom od 10 m</w:t>
      </w:r>
      <w:r w:rsidRPr="008B5E5D">
        <w:rPr>
          <w:rFonts w:ascii="Calibri" w:hAnsi="Calibri"/>
          <w:b/>
        </w:rPr>
        <w:t>³</w:t>
      </w:r>
      <w:r w:rsidRPr="008B5E5D">
        <w:rPr>
          <w:b/>
        </w:rPr>
        <w:t>/dan, sa zahtjevima Direktive o vodi za piće.</w:t>
      </w:r>
    </w:p>
    <w:p w:rsidR="003D3AF7" w:rsidRDefault="003D3AF7" w:rsidP="008B5E5D">
      <w:pPr>
        <w:pStyle w:val="Bezproreda"/>
        <w:spacing w:line="276" w:lineRule="auto"/>
        <w:jc w:val="both"/>
        <w:rPr>
          <w:b/>
        </w:rPr>
      </w:pPr>
    </w:p>
    <w:p w:rsidR="003D3AF7" w:rsidRDefault="003D3AF7" w:rsidP="008B5E5D">
      <w:pPr>
        <w:pStyle w:val="Bezproreda"/>
        <w:spacing w:line="276" w:lineRule="auto"/>
        <w:jc w:val="both"/>
      </w:pPr>
      <w:r>
        <w:rPr>
          <w:b/>
        </w:rPr>
        <w:t xml:space="preserve">Operativni program „Konkuretnost i kohezija“ 2014.-2020. </w:t>
      </w:r>
      <w:r>
        <w:t>– Republika Hrvatska je navedeni program donijela u suradnji s Europskom komisijom krajem 2014. godine. Cilj programa je investiranje u prioritetne sektore u području zaštite okoliša (očuvanje kvalitete pitke vode, pročišćavanje otpadnih voda i postupanje s otpadom).</w:t>
      </w:r>
    </w:p>
    <w:p w:rsidR="003D3AF7" w:rsidRDefault="003D3AF7" w:rsidP="008B5E5D">
      <w:pPr>
        <w:pStyle w:val="Bezproreda"/>
        <w:spacing w:line="276" w:lineRule="auto"/>
        <w:jc w:val="both"/>
      </w:pPr>
      <w:r>
        <w:t xml:space="preserve">Projekt „Regionalni vodoopskrbni sustav Zagrebačke županije – Zagreb istok“ je uključen u tematski cilj broj 06 – „Očuvanje i zaštita okoliša i promocija učinkovitosti resursa – investicijski prioritet br. 6ii „Ulaganje u sektor vodnoga gospodarstva“, odnosno u specifični cilj 6ii1 </w:t>
      </w:r>
      <w:r w:rsidRPr="001372BF">
        <w:rPr>
          <w:b/>
        </w:rPr>
        <w:t>„Poboljšanje javnog vodoopskrbnog sustava u svrhu osiguranja kvalitete i sigurnosti opskrbe pitkom vodom“</w:t>
      </w:r>
      <w:r>
        <w:t xml:space="preserve"> čiji je glavni rezultat osiguravanje dovoljnih količina kvalitetne pitke vode i povećanje stope priključenosti stanovništva na sustave javne vodoopskrbe.</w:t>
      </w:r>
    </w:p>
    <w:p w:rsidR="003D3AF7" w:rsidRDefault="003D3AF7" w:rsidP="008B5E5D">
      <w:pPr>
        <w:pStyle w:val="Bezproreda"/>
        <w:spacing w:line="276" w:lineRule="auto"/>
        <w:jc w:val="both"/>
      </w:pPr>
      <w:r>
        <w:t>Specifični cilj 6ii1 trebao bi proizvesti slijedeće rezultate:</w:t>
      </w:r>
    </w:p>
    <w:p w:rsidR="003D3AF7" w:rsidRDefault="003D3AF7" w:rsidP="001372BF">
      <w:pPr>
        <w:pStyle w:val="Bezproreda"/>
        <w:numPr>
          <w:ilvl w:val="0"/>
          <w:numId w:val="6"/>
        </w:numPr>
        <w:spacing w:line="276" w:lineRule="auto"/>
        <w:jc w:val="both"/>
      </w:pPr>
      <w:r>
        <w:t>osigurati dovoljne količine kvalitetne pitke vode na projektnom području,</w:t>
      </w:r>
    </w:p>
    <w:p w:rsidR="003D3AF7" w:rsidRDefault="003D3AF7" w:rsidP="001372BF">
      <w:pPr>
        <w:pStyle w:val="Bezproreda"/>
        <w:numPr>
          <w:ilvl w:val="0"/>
          <w:numId w:val="6"/>
        </w:numPr>
        <w:spacing w:line="276" w:lineRule="auto"/>
        <w:jc w:val="both"/>
      </w:pPr>
      <w:r>
        <w:t>povećati stope priključenosti stanovništva na sustav javne vodoopskrbe,</w:t>
      </w:r>
    </w:p>
    <w:p w:rsidR="003D3AF7" w:rsidRDefault="003D3AF7" w:rsidP="001372BF">
      <w:pPr>
        <w:pStyle w:val="Bezproreda"/>
        <w:numPr>
          <w:ilvl w:val="0"/>
          <w:numId w:val="6"/>
        </w:numPr>
        <w:spacing w:line="276" w:lineRule="auto"/>
        <w:jc w:val="both"/>
      </w:pPr>
      <w:r>
        <w:t>povećati učinkovitost sustava javne vodoopskrbe kroz smanjenje gubitaka u sustavu.</w:t>
      </w:r>
    </w:p>
    <w:p w:rsidR="003D3AF7" w:rsidRDefault="003D3AF7" w:rsidP="001372BF">
      <w:pPr>
        <w:pStyle w:val="Bezproreda"/>
        <w:spacing w:line="276" w:lineRule="auto"/>
        <w:jc w:val="both"/>
      </w:pPr>
      <w:r>
        <w:t>Gore navedeni rezultati planiraju se ostvariti kroz slijedeće aktivnosti i mjere:</w:t>
      </w:r>
    </w:p>
    <w:p w:rsidR="003D3AF7" w:rsidRDefault="003D3AF7" w:rsidP="001372BF">
      <w:pPr>
        <w:pStyle w:val="Bezproreda"/>
        <w:numPr>
          <w:ilvl w:val="0"/>
          <w:numId w:val="3"/>
        </w:numPr>
        <w:spacing w:line="276" w:lineRule="auto"/>
        <w:jc w:val="both"/>
      </w:pPr>
      <w:r>
        <w:t xml:space="preserve">izgradnjom budućeg vodocrpilišta Kosnica, izgradnjom </w:t>
      </w:r>
      <w:r w:rsidR="00C37B3B">
        <w:t>316.222 m</w:t>
      </w:r>
      <w:r>
        <w:t xml:space="preserve"> nove vodoopskrbne mreže i rekonstrukcijom </w:t>
      </w:r>
      <w:r w:rsidR="00C37B3B">
        <w:t>108.152</w:t>
      </w:r>
      <w:r>
        <w:t xml:space="preserve"> </w:t>
      </w:r>
      <w:r w:rsidR="00C37B3B">
        <w:t>m</w:t>
      </w:r>
      <w:r>
        <w:t xml:space="preserve"> postojeće vodoopskrbne mreže; povećanjem povezanosti vodoopskrbne mreže; smanjenjem gubitaka; otkrivanjem i eliminiranjem istjecanja; jačanjem pouzdanosti i učinkovitosti u radu sustava javne vodoopskrbe,</w:t>
      </w:r>
    </w:p>
    <w:p w:rsidR="003D3AF7" w:rsidRDefault="003D3AF7" w:rsidP="001372BF">
      <w:pPr>
        <w:pStyle w:val="Bezproreda"/>
        <w:numPr>
          <w:ilvl w:val="0"/>
          <w:numId w:val="3"/>
        </w:numPr>
        <w:spacing w:line="276" w:lineRule="auto"/>
        <w:jc w:val="both"/>
      </w:pPr>
      <w:r>
        <w:t>ulaganjem u opremu za mjerenju i kontrolu u sustavima javne vodoopskrbe</w:t>
      </w:r>
    </w:p>
    <w:p w:rsidR="003D3AF7" w:rsidRDefault="003D3AF7" w:rsidP="001A01CB">
      <w:pPr>
        <w:pStyle w:val="Bezproreda"/>
        <w:spacing w:line="276" w:lineRule="auto"/>
        <w:jc w:val="both"/>
      </w:pPr>
    </w:p>
    <w:p w:rsidR="003D3AF7" w:rsidRDefault="003D3AF7" w:rsidP="001A01CB">
      <w:pPr>
        <w:pStyle w:val="Bezproreda"/>
        <w:spacing w:line="276" w:lineRule="auto"/>
        <w:jc w:val="both"/>
      </w:pPr>
    </w:p>
    <w:p w:rsidR="003D3AF7" w:rsidRPr="001A01CB" w:rsidRDefault="003D3AF7" w:rsidP="001A01CB">
      <w:pPr>
        <w:pStyle w:val="Bezproreda"/>
        <w:spacing w:line="276" w:lineRule="auto"/>
        <w:jc w:val="both"/>
        <w:rPr>
          <w:b/>
          <w:u w:val="single"/>
        </w:rPr>
      </w:pPr>
      <w:r w:rsidRPr="001A01CB">
        <w:rPr>
          <w:b/>
          <w:u w:val="single"/>
        </w:rPr>
        <w:lastRenderedPageBreak/>
        <w:t>CILJEVI PROJEKTA:</w:t>
      </w:r>
    </w:p>
    <w:p w:rsidR="003D3AF7" w:rsidRDefault="003D3AF7" w:rsidP="001A01CB">
      <w:pPr>
        <w:pStyle w:val="Bezproreda"/>
        <w:numPr>
          <w:ilvl w:val="0"/>
          <w:numId w:val="7"/>
        </w:numPr>
        <w:spacing w:line="276" w:lineRule="auto"/>
        <w:jc w:val="both"/>
      </w:pPr>
      <w:r>
        <w:t xml:space="preserve">Na sustavu javne vodoopskrbe izgradit će se vodocrpilište Kosnica (Q = 450 l/s), 9 novih crpnih stanica, rekonstruirat će se jedna crpna stanica, izgradit će se 6 hidrostanica i 5 vodotornjeva, jedna vodosprema i 8 </w:t>
      </w:r>
      <w:r w:rsidR="008F070C">
        <w:t>934</w:t>
      </w:r>
      <w:r>
        <w:t xml:space="preserve"> kućnih priključaka; izgradit će se oko </w:t>
      </w:r>
      <w:r w:rsidR="00C37B3B">
        <w:t>316</w:t>
      </w:r>
      <w:r>
        <w:t xml:space="preserve"> km novih cjevovoda i rekonstruirati oko </w:t>
      </w:r>
      <w:r w:rsidR="00C37B3B">
        <w:t>108</w:t>
      </w:r>
      <w:r>
        <w:t xml:space="preserve"> km postojeće vodoopskrbne mreže.</w:t>
      </w:r>
    </w:p>
    <w:p w:rsidR="003D3AF7" w:rsidRDefault="003D3AF7" w:rsidP="001A01CB">
      <w:pPr>
        <w:pStyle w:val="Bezproreda"/>
        <w:spacing w:line="276" w:lineRule="auto"/>
        <w:jc w:val="both"/>
      </w:pPr>
    </w:p>
    <w:p w:rsidR="003D3AF7" w:rsidRPr="007302CC" w:rsidRDefault="003D3AF7" w:rsidP="001A01CB">
      <w:pPr>
        <w:pStyle w:val="Bezproreda"/>
        <w:spacing w:line="276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Fizički pokazatelji</w:t>
      </w:r>
    </w:p>
    <w:tbl>
      <w:tblPr>
        <w:tblW w:w="5000" w:type="pct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/>
      </w:tblPr>
      <w:tblGrid>
        <w:gridCol w:w="6765"/>
        <w:gridCol w:w="2523"/>
      </w:tblGrid>
      <w:tr w:rsidR="003D3AF7" w:rsidRPr="00E5781E" w:rsidTr="00E5781E">
        <w:trPr>
          <w:trHeight w:val="240"/>
        </w:trPr>
        <w:tc>
          <w:tcPr>
            <w:tcW w:w="3642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  <w:t>FINANCIJSKI POKAZATELJI</w:t>
            </w:r>
          </w:p>
        </w:tc>
        <w:tc>
          <w:tcPr>
            <w:tcW w:w="1358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08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152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 xml:space="preserve"> m 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31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6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222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 xml:space="preserve"> m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Vodocrpilište Kosnica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 kom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Crpne/hidro stanice  nove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15 kom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Crpna stanica rekonstrukcija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 kom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Vodotoranj</w:t>
            </w:r>
          </w:p>
        </w:tc>
        <w:tc>
          <w:tcPr>
            <w:tcW w:w="1358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 xml:space="preserve">5 kom </w:t>
            </w:r>
          </w:p>
        </w:tc>
      </w:tr>
      <w:tr w:rsidR="003D3AF7" w:rsidRPr="00E5781E" w:rsidTr="00E5781E">
        <w:trPr>
          <w:trHeight w:val="240"/>
        </w:trPr>
        <w:tc>
          <w:tcPr>
            <w:tcW w:w="3642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8"/>
                <w:szCs w:val="18"/>
                <w:lang w:eastAsia="sl-SI"/>
              </w:rPr>
              <w:t>Izgradnja kućnih priključaka</w:t>
            </w:r>
          </w:p>
        </w:tc>
        <w:tc>
          <w:tcPr>
            <w:tcW w:w="1358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8.</w:t>
            </w:r>
            <w:r w:rsidR="008F070C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934</w:t>
            </w:r>
            <w:r w:rsidRPr="00E5781E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kom</w:t>
            </w:r>
          </w:p>
        </w:tc>
      </w:tr>
    </w:tbl>
    <w:p w:rsidR="003D3AF7" w:rsidRDefault="003D3AF7" w:rsidP="001A01CB">
      <w:pPr>
        <w:pStyle w:val="Bezproreda"/>
        <w:spacing w:line="276" w:lineRule="auto"/>
        <w:jc w:val="both"/>
      </w:pPr>
    </w:p>
    <w:p w:rsidR="003D3AF7" w:rsidRDefault="003D3AF7" w:rsidP="001A01CB">
      <w:pPr>
        <w:pStyle w:val="Bezproreda"/>
        <w:numPr>
          <w:ilvl w:val="0"/>
          <w:numId w:val="7"/>
        </w:numPr>
        <w:spacing w:line="276" w:lineRule="auto"/>
        <w:jc w:val="both"/>
      </w:pPr>
      <w:r>
        <w:t>Smanjit će se gubici vode za 36%, odnosno s 26,6% na ukupno 18%.</w:t>
      </w:r>
    </w:p>
    <w:p w:rsidR="003D3AF7" w:rsidRDefault="003D3AF7" w:rsidP="008127EE">
      <w:pPr>
        <w:pStyle w:val="Bezproreda"/>
        <w:spacing w:line="276" w:lineRule="auto"/>
        <w:jc w:val="both"/>
        <w:rPr>
          <w:b/>
          <w:i/>
          <w:sz w:val="20"/>
          <w:szCs w:val="20"/>
        </w:rPr>
      </w:pPr>
    </w:p>
    <w:p w:rsidR="003D3AF7" w:rsidRPr="007302CC" w:rsidRDefault="003D3AF7" w:rsidP="008127EE">
      <w:pPr>
        <w:pStyle w:val="Bezproreda"/>
        <w:spacing w:line="276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Pokazatelji smanjenja gubitaka vode</w:t>
      </w:r>
    </w:p>
    <w:tbl>
      <w:tblPr>
        <w:tblW w:w="5000" w:type="pct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/>
      </w:tblPr>
      <w:tblGrid>
        <w:gridCol w:w="4740"/>
        <w:gridCol w:w="1750"/>
        <w:gridCol w:w="2798"/>
      </w:tblGrid>
      <w:tr w:rsidR="003D3AF7" w:rsidRPr="00E5781E" w:rsidTr="00E5781E">
        <w:trPr>
          <w:trHeight w:val="255"/>
        </w:trPr>
        <w:tc>
          <w:tcPr>
            <w:tcW w:w="2552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  <w:t>Područje</w:t>
            </w:r>
          </w:p>
        </w:tc>
        <w:tc>
          <w:tcPr>
            <w:tcW w:w="942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 xml:space="preserve">Postojeće stanje </w:t>
            </w:r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2016</w:t>
            </w:r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1506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 xml:space="preserve">Stanje nakon izgradnje projekta </w:t>
            </w:r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2021</w:t>
            </w:r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.</w:t>
            </w:r>
          </w:p>
        </w:tc>
      </w:tr>
      <w:tr w:rsidR="003D3AF7" w:rsidRPr="00E5781E" w:rsidTr="00E5781E">
        <w:trPr>
          <w:trHeight w:val="240"/>
        </w:trPr>
        <w:tc>
          <w:tcPr>
            <w:tcW w:w="255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sz w:val="16"/>
                <w:szCs w:val="16"/>
                <w:lang w:eastAsia="sl-SI"/>
              </w:rPr>
              <w:t>VODOOPSKRBNI SUSTAV DUGO SELO</w:t>
            </w:r>
          </w:p>
        </w:tc>
        <w:tc>
          <w:tcPr>
            <w:tcW w:w="9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38,0%</w:t>
            </w:r>
          </w:p>
        </w:tc>
        <w:tc>
          <w:tcPr>
            <w:tcW w:w="1506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21,6%</w:t>
            </w:r>
          </w:p>
        </w:tc>
      </w:tr>
      <w:tr w:rsidR="003D3AF7" w:rsidRPr="00E5781E" w:rsidTr="00E5781E">
        <w:trPr>
          <w:trHeight w:val="225"/>
        </w:trPr>
        <w:tc>
          <w:tcPr>
            <w:tcW w:w="255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sz w:val="16"/>
                <w:szCs w:val="16"/>
                <w:lang w:eastAsia="sl-SI"/>
              </w:rPr>
              <w:t>VODOOPSKRBNI SUSTAV VRBOVEC</w:t>
            </w:r>
          </w:p>
        </w:tc>
        <w:tc>
          <w:tcPr>
            <w:tcW w:w="9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23,2%</w:t>
            </w:r>
          </w:p>
        </w:tc>
        <w:tc>
          <w:tcPr>
            <w:tcW w:w="1506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16,7%</w:t>
            </w:r>
          </w:p>
        </w:tc>
      </w:tr>
      <w:tr w:rsidR="003D3AF7" w:rsidRPr="00E5781E" w:rsidTr="00E5781E">
        <w:trPr>
          <w:trHeight w:val="225"/>
        </w:trPr>
        <w:tc>
          <w:tcPr>
            <w:tcW w:w="255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sz w:val="16"/>
                <w:szCs w:val="16"/>
                <w:lang w:eastAsia="sl-SI"/>
              </w:rPr>
              <w:t>VODOOPSKRBNI SUSTAV IVANIĆ GRAD</w:t>
            </w:r>
          </w:p>
        </w:tc>
        <w:tc>
          <w:tcPr>
            <w:tcW w:w="9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20,1%</w:t>
            </w:r>
          </w:p>
        </w:tc>
        <w:tc>
          <w:tcPr>
            <w:tcW w:w="1506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17,5%</w:t>
            </w:r>
          </w:p>
        </w:tc>
      </w:tr>
      <w:tr w:rsidR="003D3AF7" w:rsidRPr="00E5781E" w:rsidTr="00E5781E">
        <w:trPr>
          <w:trHeight w:val="225"/>
        </w:trPr>
        <w:tc>
          <w:tcPr>
            <w:tcW w:w="255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i/>
                <w:iCs/>
                <w:sz w:val="16"/>
                <w:szCs w:val="16"/>
                <w:lang w:eastAsia="sl-SI"/>
              </w:rPr>
              <w:t>VODOOPSKRBNI SUSTAV SVETI IVAN ZELINA</w:t>
            </w:r>
          </w:p>
        </w:tc>
        <w:tc>
          <w:tcPr>
            <w:tcW w:w="942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26,6%</w:t>
            </w:r>
          </w:p>
        </w:tc>
        <w:tc>
          <w:tcPr>
            <w:tcW w:w="1506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18,0%</w:t>
            </w:r>
          </w:p>
        </w:tc>
      </w:tr>
      <w:tr w:rsidR="003D3AF7" w:rsidRPr="00E5781E" w:rsidTr="00E5781E">
        <w:trPr>
          <w:trHeight w:val="225"/>
        </w:trPr>
        <w:tc>
          <w:tcPr>
            <w:tcW w:w="2552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1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  <w:t>UKUPNO  SVI SUSTAVI</w:t>
            </w:r>
          </w:p>
        </w:tc>
        <w:tc>
          <w:tcPr>
            <w:tcW w:w="942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29,2%</w:t>
            </w:r>
          </w:p>
        </w:tc>
        <w:tc>
          <w:tcPr>
            <w:tcW w:w="1506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18,6%</w:t>
            </w:r>
          </w:p>
        </w:tc>
      </w:tr>
    </w:tbl>
    <w:p w:rsidR="003D3AF7" w:rsidRDefault="003D3AF7" w:rsidP="008127EE">
      <w:pPr>
        <w:pStyle w:val="Bezproreda"/>
        <w:spacing w:line="276" w:lineRule="auto"/>
        <w:jc w:val="both"/>
      </w:pPr>
    </w:p>
    <w:p w:rsidR="003D3AF7" w:rsidRDefault="003D3AF7" w:rsidP="001A01CB">
      <w:pPr>
        <w:pStyle w:val="Bezproreda"/>
        <w:numPr>
          <w:ilvl w:val="0"/>
          <w:numId w:val="7"/>
        </w:numPr>
        <w:spacing w:line="276" w:lineRule="auto"/>
        <w:jc w:val="both"/>
      </w:pPr>
      <w:r>
        <w:t>Povećat će se broj stanovnika s pristupom na sustav javne vodoopskrbe za 30.012 stanovnika. Priključenost stanovništva na projektnom području će se povećati s postojećih 64,13% na 90,73%, što predstavlja 41,5% povećanje priključenosti krajem projekta u 2021. godini kada se očekuje puni komercijalni početak projekta.</w:t>
      </w:r>
    </w:p>
    <w:p w:rsidR="003D3AF7" w:rsidRDefault="003D3AF7" w:rsidP="008127EE">
      <w:pPr>
        <w:pStyle w:val="Bezproreda"/>
        <w:spacing w:line="276" w:lineRule="auto"/>
        <w:jc w:val="both"/>
      </w:pPr>
    </w:p>
    <w:p w:rsidR="003D3AF7" w:rsidRPr="007302CC" w:rsidRDefault="003D3AF7" w:rsidP="008127EE">
      <w:pPr>
        <w:pStyle w:val="Bezproreda"/>
        <w:spacing w:line="276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Pokazatelji pokrivenosti i priključenosti u % za 2016.g. i 2021.g.</w:t>
      </w:r>
    </w:p>
    <w:tbl>
      <w:tblPr>
        <w:tblW w:w="5000" w:type="pct"/>
        <w:tblBorders>
          <w:top w:val="double" w:sz="4" w:space="0" w:color="5B9BD5"/>
          <w:left w:val="single" w:sz="4" w:space="0" w:color="BFBFBF"/>
          <w:bottom w:val="double" w:sz="4" w:space="0" w:color="5B9BD5"/>
          <w:right w:val="single" w:sz="4" w:space="0" w:color="BFBFBF"/>
          <w:insideH w:val="single" w:sz="4" w:space="0" w:color="5B9BD5"/>
        </w:tblBorders>
        <w:tblLook w:val="00A0"/>
      </w:tblPr>
      <w:tblGrid>
        <w:gridCol w:w="5448"/>
        <w:gridCol w:w="1280"/>
        <w:gridCol w:w="1280"/>
        <w:gridCol w:w="1280"/>
      </w:tblGrid>
      <w:tr w:rsidR="003D3AF7" w:rsidRPr="00E5781E" w:rsidTr="00130D45">
        <w:trPr>
          <w:trHeight w:val="255"/>
        </w:trPr>
        <w:tc>
          <w:tcPr>
            <w:tcW w:w="2933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0" w:name="_Toc446680930"/>
            <w:bookmarkStart w:id="1" w:name="_Toc449093239"/>
            <w:r w:rsidRPr="00E5781E">
              <w:rPr>
                <w:rFonts w:ascii="Calibri" w:hAnsi="Calibri"/>
                <w:b/>
                <w:sz w:val="16"/>
                <w:szCs w:val="16"/>
                <w:lang w:eastAsia="sl-SI"/>
              </w:rPr>
              <w:t>Godine</w:t>
            </w:r>
            <w:bookmarkEnd w:id="0"/>
            <w:bookmarkEnd w:id="1"/>
          </w:p>
        </w:tc>
        <w:tc>
          <w:tcPr>
            <w:tcW w:w="689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2" w:name="_Toc446680931"/>
            <w:bookmarkStart w:id="3" w:name="_Toc449093240"/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2016</w:t>
            </w:r>
            <w:bookmarkEnd w:id="2"/>
            <w:bookmarkEnd w:id="3"/>
          </w:p>
        </w:tc>
        <w:tc>
          <w:tcPr>
            <w:tcW w:w="689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4" w:name="_Toc446680932"/>
            <w:bookmarkStart w:id="5" w:name="_Toc449093241"/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2021</w:t>
            </w:r>
            <w:bookmarkEnd w:id="4"/>
            <w:bookmarkEnd w:id="5"/>
          </w:p>
        </w:tc>
        <w:tc>
          <w:tcPr>
            <w:tcW w:w="689" w:type="pct"/>
            <w:tcBorders>
              <w:top w:val="double" w:sz="4" w:space="0" w:color="5B9BD5"/>
              <w:bottom w:val="single" w:sz="12" w:space="0" w:color="C9C9C9"/>
            </w:tcBorders>
            <w:shd w:val="clear" w:color="auto" w:fill="FBE4D5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6" w:name="_Toc446680933"/>
            <w:bookmarkStart w:id="7" w:name="_Toc449093242"/>
            <w:r w:rsidRPr="00E5781E">
              <w:rPr>
                <w:rFonts w:ascii="Calibri" w:hAnsi="Calibri"/>
                <w:b/>
                <w:color w:val="000000"/>
                <w:sz w:val="16"/>
                <w:szCs w:val="16"/>
                <w:lang w:eastAsia="sl-SI"/>
              </w:rPr>
              <w:t>Rezultati.</w:t>
            </w:r>
            <w:bookmarkEnd w:id="6"/>
            <w:bookmarkEnd w:id="7"/>
          </w:p>
        </w:tc>
      </w:tr>
      <w:tr w:rsidR="003D3AF7" w:rsidRPr="00E5781E" w:rsidTr="00130D45">
        <w:trPr>
          <w:trHeight w:val="240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1"/>
              <w:outlineLvl w:val="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bookmarkStart w:id="8" w:name="_Toc446680934"/>
            <w:bookmarkStart w:id="9" w:name="_Toc449093243"/>
            <w:r w:rsidRPr="00E5781E">
              <w:rPr>
                <w:rFonts w:ascii="Calibri" w:hAnsi="Calibri"/>
                <w:b/>
                <w:i/>
                <w:iCs/>
                <w:sz w:val="16"/>
                <w:szCs w:val="16"/>
                <w:lang w:eastAsia="sl-SI"/>
              </w:rPr>
              <w:t>% Pokrivenosti sustavom ukupno</w:t>
            </w:r>
            <w:bookmarkEnd w:id="8"/>
            <w:bookmarkEnd w:id="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10" w:name="_Toc446680935"/>
            <w:bookmarkStart w:id="11" w:name="_Toc449093244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82,49%</w:t>
            </w:r>
            <w:bookmarkEnd w:id="10"/>
            <w:bookmarkEnd w:id="1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12" w:name="_Toc446680936"/>
            <w:bookmarkStart w:id="13" w:name="_Toc449093245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95,94%</w:t>
            </w:r>
            <w:bookmarkEnd w:id="12"/>
            <w:bookmarkEnd w:id="13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14" w:name="_Toc446680937"/>
            <w:bookmarkStart w:id="15" w:name="_Toc449093246"/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16,3%</w:t>
            </w:r>
            <w:bookmarkEnd w:id="14"/>
            <w:bookmarkEnd w:id="15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16" w:name="_Toc446680938"/>
            <w:bookmarkStart w:id="17" w:name="_Toc449093247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DUGO SELO</w:t>
            </w:r>
            <w:bookmarkEnd w:id="16"/>
            <w:bookmarkEnd w:id="1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8" w:name="_Toc446680939"/>
            <w:bookmarkStart w:id="19" w:name="_Toc449093248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97,96%</w:t>
            </w:r>
            <w:bookmarkEnd w:id="18"/>
            <w:bookmarkEnd w:id="1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20" w:name="_Toc446680940"/>
            <w:bookmarkStart w:id="21" w:name="_Toc449093249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98,53%</w:t>
            </w:r>
            <w:bookmarkEnd w:id="20"/>
            <w:bookmarkEnd w:id="21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22" w:name="_Toc446680941"/>
            <w:bookmarkStart w:id="23" w:name="_Toc449093250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0,6%</w:t>
            </w:r>
            <w:bookmarkEnd w:id="22"/>
            <w:bookmarkEnd w:id="23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24" w:name="_Toc446680942"/>
            <w:bookmarkStart w:id="25" w:name="_Toc449093251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VRBOVEC</w:t>
            </w:r>
            <w:bookmarkEnd w:id="24"/>
            <w:bookmarkEnd w:id="2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26" w:name="_Toc446680943"/>
            <w:bookmarkStart w:id="27" w:name="_Toc449093252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46,76%</w:t>
            </w:r>
            <w:bookmarkEnd w:id="26"/>
            <w:bookmarkEnd w:id="2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28" w:name="_Toc446680944"/>
            <w:bookmarkStart w:id="29" w:name="_Toc449093253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89,04%</w:t>
            </w:r>
            <w:bookmarkEnd w:id="28"/>
            <w:bookmarkEnd w:id="29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30" w:name="_Toc446680945"/>
            <w:bookmarkStart w:id="31" w:name="_Toc449093254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90,4%</w:t>
            </w:r>
            <w:bookmarkEnd w:id="30"/>
            <w:bookmarkEnd w:id="31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32" w:name="_Toc446680946"/>
            <w:bookmarkStart w:id="33" w:name="_Toc449093255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IVANIĆ GRAD</w:t>
            </w:r>
            <w:bookmarkEnd w:id="32"/>
            <w:bookmarkEnd w:id="3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34" w:name="_Toc446680947"/>
            <w:bookmarkStart w:id="35" w:name="_Toc449093256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98,00%</w:t>
            </w:r>
            <w:bookmarkEnd w:id="34"/>
            <w:bookmarkEnd w:id="3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36" w:name="_Toc446680948"/>
            <w:bookmarkStart w:id="37" w:name="_Toc449093257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98,00%</w:t>
            </w:r>
            <w:bookmarkEnd w:id="36"/>
            <w:bookmarkEnd w:id="37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38" w:name="_Toc446680949"/>
            <w:bookmarkStart w:id="39" w:name="_Toc449093258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0,0%</w:t>
            </w:r>
            <w:bookmarkEnd w:id="38"/>
            <w:bookmarkEnd w:id="39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40" w:name="_Toc446680950"/>
            <w:bookmarkStart w:id="41" w:name="_Toc449093259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SVETI IVAN ZELINA</w:t>
            </w:r>
            <w:bookmarkEnd w:id="40"/>
            <w:bookmarkEnd w:id="4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42" w:name="_Toc446680951"/>
            <w:bookmarkStart w:id="43" w:name="_Toc449093260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86,16%</w:t>
            </w:r>
            <w:bookmarkEnd w:id="42"/>
            <w:bookmarkEnd w:id="4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44" w:name="_Toc446680952"/>
            <w:bookmarkStart w:id="45" w:name="_Toc449093261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98,97%</w:t>
            </w:r>
            <w:bookmarkEnd w:id="44"/>
            <w:bookmarkEnd w:id="45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46" w:name="_Toc446680953"/>
            <w:bookmarkStart w:id="47" w:name="_Toc449093262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14,9%</w:t>
            </w:r>
            <w:bookmarkEnd w:id="46"/>
            <w:bookmarkEnd w:id="47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1"/>
              <w:outlineLvl w:val="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bookmarkStart w:id="48" w:name="_Toc446680954"/>
            <w:bookmarkStart w:id="49" w:name="_Toc449093263"/>
            <w:r w:rsidRPr="00E5781E">
              <w:rPr>
                <w:rFonts w:ascii="Calibri" w:hAnsi="Calibri"/>
                <w:b/>
                <w:i/>
                <w:iCs/>
                <w:sz w:val="16"/>
                <w:szCs w:val="16"/>
                <w:lang w:eastAsia="sl-SI"/>
              </w:rPr>
              <w:t>% Priključenosti sustavom ukupno</w:t>
            </w:r>
            <w:bookmarkEnd w:id="48"/>
            <w:bookmarkEnd w:id="4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50" w:name="_Toc446680955"/>
            <w:bookmarkStart w:id="51" w:name="_Toc449093264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64,13%</w:t>
            </w:r>
            <w:bookmarkEnd w:id="50"/>
            <w:bookmarkEnd w:id="5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52" w:name="_Toc446680956"/>
            <w:bookmarkStart w:id="53" w:name="_Toc449093265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90,73%</w:t>
            </w:r>
            <w:bookmarkEnd w:id="52"/>
            <w:bookmarkEnd w:id="53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54" w:name="_Toc446680957"/>
            <w:bookmarkStart w:id="55" w:name="_Toc449093266"/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41,5%</w:t>
            </w:r>
            <w:bookmarkEnd w:id="54"/>
            <w:bookmarkEnd w:id="55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56" w:name="_Toc446680958"/>
            <w:bookmarkStart w:id="57" w:name="_Toc449093267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DUGO SELO</w:t>
            </w:r>
            <w:bookmarkEnd w:id="56"/>
            <w:bookmarkEnd w:id="5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58" w:name="_Toc446680959"/>
            <w:bookmarkStart w:id="59" w:name="_Toc449093268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88,84%</w:t>
            </w:r>
            <w:bookmarkEnd w:id="58"/>
            <w:bookmarkEnd w:id="5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60" w:name="_Toc446680960"/>
            <w:bookmarkStart w:id="61" w:name="_Toc449093269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98,53%</w:t>
            </w:r>
            <w:bookmarkEnd w:id="60"/>
            <w:bookmarkEnd w:id="61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62" w:name="_Toc446680961"/>
            <w:bookmarkStart w:id="63" w:name="_Toc449093270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10,9%</w:t>
            </w:r>
            <w:bookmarkEnd w:id="62"/>
            <w:bookmarkEnd w:id="63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64" w:name="_Toc446680962"/>
            <w:bookmarkStart w:id="65" w:name="_Toc449093271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VRBOVEC</w:t>
            </w:r>
            <w:bookmarkEnd w:id="64"/>
            <w:bookmarkEnd w:id="6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66" w:name="_Toc446680963"/>
            <w:bookmarkStart w:id="67" w:name="_Toc449093272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29,51%</w:t>
            </w:r>
            <w:bookmarkEnd w:id="66"/>
            <w:bookmarkEnd w:id="6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68" w:name="_Toc446680964"/>
            <w:bookmarkStart w:id="69" w:name="_Toc449093273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81,52%</w:t>
            </w:r>
            <w:bookmarkEnd w:id="68"/>
            <w:bookmarkEnd w:id="69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70" w:name="_Toc446680965"/>
            <w:bookmarkStart w:id="71" w:name="_Toc449093274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176,2%</w:t>
            </w:r>
            <w:bookmarkEnd w:id="70"/>
            <w:bookmarkEnd w:id="71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72" w:name="_Toc446680966"/>
            <w:bookmarkStart w:id="73" w:name="_Toc449093275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IVANIĆ GRAD</w:t>
            </w:r>
            <w:bookmarkEnd w:id="72"/>
            <w:bookmarkEnd w:id="7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74" w:name="_Toc446680967"/>
            <w:bookmarkStart w:id="75" w:name="_Toc449093276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70,03%</w:t>
            </w:r>
            <w:bookmarkEnd w:id="74"/>
            <w:bookmarkEnd w:id="7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76" w:name="_Toc446680968"/>
            <w:bookmarkStart w:id="77" w:name="_Toc449093277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90,68%</w:t>
            </w:r>
            <w:bookmarkEnd w:id="76"/>
            <w:bookmarkEnd w:id="77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78" w:name="_Toc446680969"/>
            <w:bookmarkStart w:id="79" w:name="_Toc449093278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29,5%</w:t>
            </w:r>
            <w:bookmarkEnd w:id="78"/>
            <w:bookmarkEnd w:id="79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80" w:name="_Toc446680970"/>
            <w:bookmarkStart w:id="81" w:name="_Toc449093279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SVETI IVAN ZELINA</w:t>
            </w:r>
            <w:bookmarkEnd w:id="80"/>
            <w:bookmarkEnd w:id="8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82" w:name="_Toc446680971"/>
            <w:bookmarkStart w:id="83" w:name="_Toc449093280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64,92%</w:t>
            </w:r>
            <w:bookmarkEnd w:id="82"/>
            <w:bookmarkEnd w:id="8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84" w:name="_Toc446680972"/>
            <w:bookmarkStart w:id="85" w:name="_Toc449093281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91,05%</w:t>
            </w:r>
            <w:bookmarkEnd w:id="84"/>
            <w:bookmarkEnd w:id="85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86" w:name="_Toc446680973"/>
            <w:bookmarkStart w:id="87" w:name="_Toc449093282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40,2%</w:t>
            </w:r>
            <w:bookmarkEnd w:id="86"/>
            <w:bookmarkEnd w:id="87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100" w:firstLine="161"/>
              <w:outlineLvl w:val="0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eastAsia="sl-SI"/>
              </w:rPr>
            </w:pPr>
            <w:bookmarkStart w:id="88" w:name="_Toc446680974"/>
            <w:bookmarkStart w:id="89" w:name="_Toc449093283"/>
            <w:r w:rsidRPr="00E5781E">
              <w:rPr>
                <w:rFonts w:ascii="Calibri" w:hAnsi="Calibri"/>
                <w:b/>
                <w:i/>
                <w:iCs/>
                <w:sz w:val="16"/>
                <w:szCs w:val="16"/>
                <w:lang w:eastAsia="sl-SI"/>
              </w:rPr>
              <w:t>Ukupni broj priključenih stanovnika</w:t>
            </w:r>
            <w:bookmarkEnd w:id="88"/>
            <w:bookmarkEnd w:id="8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90" w:name="_Toc446680975"/>
            <w:bookmarkStart w:id="91" w:name="_Toc449093284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68.291</w:t>
            </w:r>
            <w:bookmarkEnd w:id="90"/>
            <w:bookmarkEnd w:id="91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</w:pPr>
            <w:bookmarkStart w:id="92" w:name="_Toc446680976"/>
            <w:bookmarkStart w:id="93" w:name="_Toc449093285"/>
            <w:r w:rsidRPr="00E5781E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sl-SI"/>
              </w:rPr>
              <w:t>98.303</w:t>
            </w:r>
            <w:bookmarkEnd w:id="92"/>
            <w:bookmarkEnd w:id="93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</w:pPr>
            <w:bookmarkStart w:id="94" w:name="_Toc446680977"/>
            <w:bookmarkStart w:id="95" w:name="_Toc449093286"/>
            <w:r w:rsidRPr="00E5781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l-SI"/>
              </w:rPr>
              <w:t>30.012</w:t>
            </w:r>
            <w:bookmarkEnd w:id="94"/>
            <w:bookmarkEnd w:id="95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96" w:name="_Toc446680978"/>
            <w:bookmarkStart w:id="97" w:name="_Toc449093287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DUGO SELO</w:t>
            </w:r>
            <w:bookmarkEnd w:id="96"/>
            <w:bookmarkEnd w:id="9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98" w:name="_Toc446680979"/>
            <w:bookmarkStart w:id="99" w:name="_Toc449093288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29.046</w:t>
            </w:r>
            <w:bookmarkEnd w:id="98"/>
            <w:bookmarkEnd w:id="99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00" w:name="_Toc446680980"/>
            <w:bookmarkStart w:id="101" w:name="_Toc449093289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33.015</w:t>
            </w:r>
            <w:bookmarkEnd w:id="100"/>
            <w:bookmarkEnd w:id="101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102" w:name="_Toc446680981"/>
            <w:bookmarkStart w:id="103" w:name="_Toc449093290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3.969</w:t>
            </w:r>
            <w:bookmarkEnd w:id="102"/>
            <w:bookmarkEnd w:id="103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104" w:name="_Toc446680982"/>
            <w:bookmarkStart w:id="105" w:name="_Toc449093291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VRBOVEC</w:t>
            </w:r>
            <w:bookmarkEnd w:id="104"/>
            <w:bookmarkEnd w:id="10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06" w:name="_Toc446680983"/>
            <w:bookmarkStart w:id="107" w:name="_Toc449093292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8.403</w:t>
            </w:r>
            <w:bookmarkEnd w:id="106"/>
            <w:bookmarkEnd w:id="107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08" w:name="_Toc446680984"/>
            <w:bookmarkStart w:id="109" w:name="_Toc449093293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23.481</w:t>
            </w:r>
            <w:bookmarkEnd w:id="108"/>
            <w:bookmarkEnd w:id="109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110" w:name="_Toc446680985"/>
            <w:bookmarkStart w:id="111" w:name="_Toc449093294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15.078</w:t>
            </w:r>
            <w:bookmarkEnd w:id="110"/>
            <w:bookmarkEnd w:id="111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112" w:name="_Toc446680986"/>
            <w:bookmarkStart w:id="113" w:name="_Toc449093295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IVANIĆ GRAD</w:t>
            </w:r>
            <w:bookmarkEnd w:id="112"/>
            <w:bookmarkEnd w:id="113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14" w:name="_Toc446680987"/>
            <w:bookmarkStart w:id="115" w:name="_Toc449093296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19.484</w:t>
            </w:r>
            <w:bookmarkEnd w:id="114"/>
            <w:bookmarkEnd w:id="115"/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16" w:name="_Toc446680988"/>
            <w:bookmarkStart w:id="117" w:name="_Toc449093297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25.664</w:t>
            </w:r>
            <w:bookmarkEnd w:id="116"/>
            <w:bookmarkEnd w:id="117"/>
          </w:p>
        </w:tc>
        <w:tc>
          <w:tcPr>
            <w:tcW w:w="689" w:type="pct"/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118" w:name="_Toc446680989"/>
            <w:bookmarkStart w:id="119" w:name="_Toc449093298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6.180</w:t>
            </w:r>
            <w:bookmarkEnd w:id="118"/>
            <w:bookmarkEnd w:id="119"/>
          </w:p>
        </w:tc>
      </w:tr>
      <w:tr w:rsidR="003D3AF7" w:rsidRPr="00E5781E" w:rsidTr="00130D45">
        <w:trPr>
          <w:trHeight w:val="225"/>
        </w:trPr>
        <w:tc>
          <w:tcPr>
            <w:tcW w:w="2933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ind w:firstLineChars="300" w:firstLine="480"/>
              <w:outlineLvl w:val="1"/>
              <w:rPr>
                <w:rFonts w:ascii="Calibri" w:hAnsi="Calibri"/>
                <w:b/>
                <w:bCs/>
                <w:sz w:val="16"/>
                <w:szCs w:val="16"/>
                <w:lang w:eastAsia="sl-SI"/>
              </w:rPr>
            </w:pPr>
            <w:bookmarkStart w:id="120" w:name="_Toc446680990"/>
            <w:bookmarkStart w:id="121" w:name="_Toc449093299"/>
            <w:r w:rsidRPr="00E5781E">
              <w:rPr>
                <w:rFonts w:ascii="Calibri" w:hAnsi="Calibri"/>
                <w:bCs/>
                <w:sz w:val="16"/>
                <w:szCs w:val="16"/>
                <w:lang w:eastAsia="sl-SI"/>
              </w:rPr>
              <w:t>VODOOPSKRBNI SUSTAV SVETI IVAN ZELINA</w:t>
            </w:r>
            <w:bookmarkEnd w:id="120"/>
            <w:bookmarkEnd w:id="121"/>
          </w:p>
        </w:tc>
        <w:tc>
          <w:tcPr>
            <w:tcW w:w="689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22" w:name="_Toc446680991"/>
            <w:bookmarkStart w:id="123" w:name="_Toc449093300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11.358</w:t>
            </w:r>
            <w:bookmarkEnd w:id="122"/>
            <w:bookmarkEnd w:id="123"/>
          </w:p>
        </w:tc>
        <w:tc>
          <w:tcPr>
            <w:tcW w:w="689" w:type="pct"/>
            <w:tcBorders>
              <w:bottom w:val="double" w:sz="4" w:space="0" w:color="5B9BD5"/>
            </w:tcBorders>
            <w:shd w:val="clear" w:color="auto" w:fill="FFFFFF"/>
            <w:noWrap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1"/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</w:pPr>
            <w:bookmarkStart w:id="124" w:name="_Toc446680992"/>
            <w:bookmarkStart w:id="125" w:name="_Toc449093301"/>
            <w:r w:rsidRPr="00E5781E">
              <w:rPr>
                <w:rFonts w:ascii="Calibri" w:hAnsi="Calibri"/>
                <w:color w:val="000000"/>
                <w:sz w:val="16"/>
                <w:szCs w:val="16"/>
                <w:lang w:eastAsia="sl-SI"/>
              </w:rPr>
              <w:t>16.143</w:t>
            </w:r>
            <w:bookmarkEnd w:id="124"/>
            <w:bookmarkEnd w:id="125"/>
          </w:p>
        </w:tc>
        <w:tc>
          <w:tcPr>
            <w:tcW w:w="689" w:type="pct"/>
            <w:tcBorders>
              <w:bottom w:val="double" w:sz="4" w:space="0" w:color="5B9BD5"/>
            </w:tcBorders>
            <w:shd w:val="clear" w:color="auto" w:fill="FFFFFF"/>
            <w:vAlign w:val="center"/>
          </w:tcPr>
          <w:p w:rsidR="003D3AF7" w:rsidRPr="00E5781E" w:rsidRDefault="003D3AF7" w:rsidP="00E5781E">
            <w:pPr>
              <w:spacing w:after="0" w:line="240" w:lineRule="auto"/>
              <w:jc w:val="right"/>
              <w:outlineLvl w:val="0"/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</w:pPr>
            <w:bookmarkStart w:id="126" w:name="_Toc446680993"/>
            <w:bookmarkStart w:id="127" w:name="_Toc449093302"/>
            <w:r w:rsidRPr="00E5781E">
              <w:rPr>
                <w:rFonts w:ascii="Calibri" w:hAnsi="Calibri"/>
                <w:bCs/>
                <w:color w:val="000000"/>
                <w:sz w:val="16"/>
                <w:szCs w:val="16"/>
                <w:lang w:eastAsia="sl-SI"/>
              </w:rPr>
              <w:t>4.785</w:t>
            </w:r>
            <w:bookmarkEnd w:id="126"/>
            <w:bookmarkEnd w:id="127"/>
          </w:p>
        </w:tc>
      </w:tr>
    </w:tbl>
    <w:p w:rsidR="003D3AF7" w:rsidRPr="008B5E5D" w:rsidRDefault="003D3AF7" w:rsidP="008127EE">
      <w:pPr>
        <w:pStyle w:val="Bezproreda"/>
        <w:spacing w:line="276" w:lineRule="auto"/>
        <w:jc w:val="both"/>
      </w:pPr>
    </w:p>
    <w:p w:rsidR="003D3AF7" w:rsidRDefault="003D3AF7" w:rsidP="00FD7708">
      <w:pPr>
        <w:pStyle w:val="Naslov1"/>
      </w:pPr>
      <w:r>
        <w:lastRenderedPageBreak/>
        <w:t xml:space="preserve">4. </w:t>
      </w:r>
      <w:r w:rsidRPr="00FD7708">
        <w:t>ODABRANO TEHNIČKO RJEŠENJE</w:t>
      </w:r>
    </w:p>
    <w:p w:rsidR="003D3AF7" w:rsidRDefault="003D3AF7" w:rsidP="00A01022">
      <w:pPr>
        <w:pStyle w:val="Bezproreda"/>
        <w:spacing w:line="276" w:lineRule="auto"/>
        <w:jc w:val="both"/>
      </w:pPr>
      <w:r>
        <w:t>Projektom regionalnog vodoopskrbnog sustava Zagrebačke županije – Zagreb istok formira se jedinstveni vodoopskrbni sustav koji će u tehničkom smislu ujediniti postojeće podsustave, a što obuhvaća:</w:t>
      </w:r>
    </w:p>
    <w:p w:rsidR="003D3AF7" w:rsidRDefault="003D3AF7" w:rsidP="00A01022">
      <w:pPr>
        <w:pStyle w:val="Bezproreda"/>
        <w:numPr>
          <w:ilvl w:val="0"/>
          <w:numId w:val="8"/>
        </w:numPr>
        <w:spacing w:line="276" w:lineRule="auto"/>
        <w:jc w:val="both"/>
      </w:pPr>
      <w:r>
        <w:t>međusobno povezivanje svih postojećih sustava istočnog dijela Zagrebačke županije u jedinstveni RVS Zagrebačke županije – Zagreb istok</w:t>
      </w:r>
    </w:p>
    <w:p w:rsidR="003D3AF7" w:rsidRDefault="003D3AF7" w:rsidP="00A01022">
      <w:pPr>
        <w:pStyle w:val="Bezproreda"/>
        <w:numPr>
          <w:ilvl w:val="0"/>
          <w:numId w:val="8"/>
        </w:numPr>
        <w:spacing w:line="276" w:lineRule="auto"/>
        <w:jc w:val="both"/>
      </w:pPr>
      <w:r>
        <w:t>izgradnju novog vodocrpilišta Kosnica kapaciteta 450 l/s koje će zadovoljavati sve potrebe za vodom na projektnom području s pripadajućim magistralnim i spojnim cjevovodima; sve razlike u ukupno zahvaćenim količinama vode i količinama isporučene vode prema postojećim sustavima isporučivat će se po cijeni koja osigurava puni povrat troškova, a uključuje održavanje i pogon Kosnice i amortizaciju objekata na Kosnici</w:t>
      </w:r>
    </w:p>
    <w:p w:rsidR="003D3AF7" w:rsidRDefault="003D3AF7" w:rsidP="00A01022">
      <w:pPr>
        <w:pStyle w:val="Bezproreda"/>
        <w:numPr>
          <w:ilvl w:val="0"/>
          <w:numId w:val="8"/>
        </w:numPr>
        <w:spacing w:line="276" w:lineRule="auto"/>
        <w:jc w:val="both"/>
      </w:pPr>
      <w:r>
        <w:t>rekonstrukcije kritičnih dionica na postojećim podsustavima</w:t>
      </w:r>
    </w:p>
    <w:p w:rsidR="003D3AF7" w:rsidRDefault="003D3AF7" w:rsidP="00A01022">
      <w:pPr>
        <w:pStyle w:val="Bezproreda"/>
        <w:numPr>
          <w:ilvl w:val="0"/>
          <w:numId w:val="8"/>
        </w:numPr>
        <w:spacing w:line="276" w:lineRule="auto"/>
        <w:jc w:val="both"/>
      </w:pPr>
      <w:r>
        <w:t>izgradnju novih magistralnih cjevovoda i distributivne mreže u svim područjima koja nemaju izgrađen sustav javne vodoopskrbe, a koja podliježu zahtjevima Direktive 1998/83/EZ</w:t>
      </w:r>
    </w:p>
    <w:p w:rsidR="003D3AF7" w:rsidRDefault="003D3AF7" w:rsidP="00A01022">
      <w:pPr>
        <w:pStyle w:val="Bezproreda"/>
        <w:numPr>
          <w:ilvl w:val="0"/>
          <w:numId w:val="8"/>
        </w:numPr>
        <w:spacing w:line="276" w:lineRule="auto"/>
        <w:jc w:val="both"/>
      </w:pPr>
      <w:r>
        <w:t>postojeća vodocrpilišta i smjerovi dobave vode iz susjednih vodoopskrbnih sustava se stavljaju izvan svakodnevnog pogona, vrši se njihova prenamjena u rezervna izvorišta odnosno rezervne smjerove dobave pitke vode u slučaju eventualnih havarija.</w:t>
      </w:r>
    </w:p>
    <w:p w:rsidR="003D3AF7" w:rsidRDefault="003D3AF7" w:rsidP="004A1B64">
      <w:pPr>
        <w:pStyle w:val="Bezproreda"/>
        <w:spacing w:line="276" w:lineRule="auto"/>
        <w:jc w:val="both"/>
      </w:pPr>
    </w:p>
    <w:p w:rsidR="003D3AF7" w:rsidRDefault="003D3AF7" w:rsidP="004A1B64">
      <w:pPr>
        <w:pStyle w:val="Bezproreda"/>
        <w:spacing w:line="276" w:lineRule="auto"/>
        <w:jc w:val="both"/>
      </w:pPr>
      <w:r>
        <w:t>Glavni dijelovi Projekta regionalnog vodoopskrbnog sustava Zagrebačke županije – Zagreb istok su:</w:t>
      </w:r>
    </w:p>
    <w:p w:rsidR="003D3AF7" w:rsidRPr="00981351" w:rsidRDefault="003D3AF7" w:rsidP="00981351">
      <w:pPr>
        <w:pStyle w:val="Bezproreda"/>
        <w:numPr>
          <w:ilvl w:val="0"/>
          <w:numId w:val="9"/>
        </w:numPr>
        <w:spacing w:line="276" w:lineRule="auto"/>
        <w:jc w:val="both"/>
        <w:rPr>
          <w:b/>
        </w:rPr>
      </w:pPr>
      <w:r w:rsidRPr="00981351">
        <w:rPr>
          <w:b/>
        </w:rPr>
        <w:t>Vodocrpilište Kosnica</w:t>
      </w:r>
    </w:p>
    <w:p w:rsidR="003D3AF7" w:rsidRDefault="003D3AF7" w:rsidP="00981351">
      <w:pPr>
        <w:pStyle w:val="Bezproreda"/>
        <w:spacing w:line="276" w:lineRule="auto"/>
        <w:jc w:val="both"/>
      </w:pPr>
      <w:r>
        <w:t>Lokacija planiranog vodocrpilišta Kosnica je na desnoj obali rijeke Save, sjeveroistočno od priključenja Radničke ceste na gradsku obilaznicu, između naselja Velika Kosnica i Novaki Ščitarjevski.</w:t>
      </w:r>
    </w:p>
    <w:p w:rsidR="003D3AF7" w:rsidRDefault="003D3AF7" w:rsidP="00981351">
      <w:pPr>
        <w:pStyle w:val="Bezproreda"/>
        <w:spacing w:line="276" w:lineRule="auto"/>
        <w:jc w:val="both"/>
      </w:pPr>
      <w:r>
        <w:t>Pojedinačni kapacitet zdenaca je Q ≈ 150 l/s, tako da bi ukupni kapacitet vodocrpilišta bio Q ≈ 450 l/s. Osim zdenaca potrebno je izgraditi glavne objekte crpilišta, sabirni bazen s izlaznom crpnom stanicom te zgradu za dezinfekciju. Ostali objekti crpilišta su: interna prometnica i platoi, objekti odvodnje objekata i prometnice, transformatorske stanice (ulazna i dvije crpilišne), rasvjeta i ostale instalacije.</w:t>
      </w:r>
    </w:p>
    <w:p w:rsidR="003D3AF7" w:rsidRDefault="003D3AF7" w:rsidP="00981351">
      <w:pPr>
        <w:pStyle w:val="Bezproreda"/>
        <w:spacing w:line="276" w:lineRule="auto"/>
        <w:jc w:val="both"/>
      </w:pPr>
      <w:r>
        <w:t>Odlukom Vlade Republike Hrvatske koncesija za zahvaćanje voda za potrebe javne vodoopskrbe dodijeljena je Vodoopskrbi i odvodnji Zagrebačke županije d.o.o. na rok od 30 godina u srpnju 2011. godine (NN, br. 80/11).</w:t>
      </w:r>
    </w:p>
    <w:p w:rsidR="003D3AF7" w:rsidRPr="00981351" w:rsidRDefault="003D3AF7" w:rsidP="00981351">
      <w:pPr>
        <w:pStyle w:val="Bezproreda"/>
        <w:numPr>
          <w:ilvl w:val="0"/>
          <w:numId w:val="9"/>
        </w:numPr>
        <w:spacing w:line="276" w:lineRule="auto"/>
        <w:jc w:val="both"/>
        <w:rPr>
          <w:b/>
        </w:rPr>
      </w:pPr>
      <w:r w:rsidRPr="00981351">
        <w:rPr>
          <w:b/>
        </w:rPr>
        <w:t>Osnovni dobavni sustav – magistralni vodoopskrbni cjevovodi</w:t>
      </w:r>
    </w:p>
    <w:p w:rsidR="003D3AF7" w:rsidRDefault="003D3AF7" w:rsidP="00981351">
      <w:pPr>
        <w:pStyle w:val="Bezproreda"/>
        <w:spacing w:line="276" w:lineRule="auto"/>
        <w:jc w:val="both"/>
      </w:pPr>
      <w:r>
        <w:t xml:space="preserve">Osnovni dobavni sustav predviđa izgradnju magistralnih vodoopskrbnih cjevovoda Kosnica – Hruščica, Sesvetski Kraljevec – Božjakovina i Cerje – Vukovje s odvojcima prema naselju Donja Zelina i industrijskoj zoni Sveta Helena. Ukupna duljina je </w:t>
      </w:r>
      <w:r w:rsidR="00C37B3B">
        <w:t>27.775 m.</w:t>
      </w:r>
    </w:p>
    <w:p w:rsidR="003D3AF7" w:rsidRPr="006E23C5" w:rsidRDefault="003D3AF7" w:rsidP="00981351">
      <w:pPr>
        <w:pStyle w:val="Bezproreda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t>Vodoopskrbni sustav Dugo Selo</w:t>
      </w:r>
    </w:p>
    <w:p w:rsidR="003D3AF7" w:rsidRDefault="003D3AF7" w:rsidP="005E29D0">
      <w:pPr>
        <w:pStyle w:val="Bezproreda"/>
        <w:spacing w:line="276" w:lineRule="auto"/>
        <w:jc w:val="both"/>
      </w:pPr>
      <w:r>
        <w:t xml:space="preserve">Obuhvaća rekonstrukciju </w:t>
      </w:r>
      <w:r w:rsidR="008F070C">
        <w:t>47</w:t>
      </w:r>
      <w:r>
        <w:t>.</w:t>
      </w:r>
      <w:r w:rsidR="008F070C">
        <w:t>949</w:t>
      </w:r>
      <w:r>
        <w:t xml:space="preserve"> m vodoopskrbne mreže, dogradnju nove mreže ukupne duljine 1.548 m dimenzija DN 110 mm – DN 300 mm, izgradnju crpnih stanica „Kozinščak“ i „Domobranska“.</w:t>
      </w:r>
    </w:p>
    <w:p w:rsidR="003D3AF7" w:rsidRPr="006E23C5" w:rsidRDefault="003D3AF7" w:rsidP="00981351">
      <w:pPr>
        <w:pStyle w:val="Bezproreda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t>Vodoopskrbni sustav Ivanić-Grad</w:t>
      </w:r>
    </w:p>
    <w:p w:rsidR="003D3AF7" w:rsidRDefault="003D3AF7" w:rsidP="006E23C5">
      <w:pPr>
        <w:pStyle w:val="Bezproreda"/>
        <w:spacing w:line="276" w:lineRule="auto"/>
        <w:jc w:val="both"/>
      </w:pPr>
      <w:r>
        <w:t>Obuhvaća rekonstrukciju 45.579 m vodoopskrbne mreže, dogradnju nove mreže ukupne duljine 2.686 m dimenzija DN 110 mm – DN 350 mm i izgradnju precrpne stanice „Kloštar Ivanić“.</w:t>
      </w:r>
    </w:p>
    <w:p w:rsidR="003D3AF7" w:rsidRPr="006E23C5" w:rsidRDefault="003D3AF7" w:rsidP="00981351">
      <w:pPr>
        <w:pStyle w:val="Bezproreda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t>Vodoopskrbni sustav Sveti Ivan Zelina</w:t>
      </w:r>
    </w:p>
    <w:p w:rsidR="003D3AF7" w:rsidRDefault="003D3AF7" w:rsidP="006E23C5">
      <w:pPr>
        <w:pStyle w:val="Bezproreda"/>
        <w:spacing w:line="276" w:lineRule="auto"/>
        <w:jc w:val="both"/>
      </w:pPr>
      <w:r>
        <w:t>Obuhvaća rekonstrukciju 5.374 m vodoopskrbne mreže i izgradnju 61.387 m nove vodoopskrbne mreže DN 63 mm – DN 250 mm, te izgradnju 7 komada precrpnih/hidro stanica.</w:t>
      </w:r>
    </w:p>
    <w:p w:rsidR="00C37B3B" w:rsidRDefault="00C37B3B" w:rsidP="006E23C5">
      <w:pPr>
        <w:pStyle w:val="Bezproreda"/>
        <w:spacing w:line="276" w:lineRule="auto"/>
        <w:jc w:val="both"/>
      </w:pPr>
    </w:p>
    <w:p w:rsidR="00C37B3B" w:rsidRDefault="00C37B3B" w:rsidP="006E23C5">
      <w:pPr>
        <w:pStyle w:val="Bezproreda"/>
        <w:spacing w:line="276" w:lineRule="auto"/>
        <w:jc w:val="both"/>
      </w:pPr>
    </w:p>
    <w:p w:rsidR="00C37B3B" w:rsidRDefault="00C37B3B" w:rsidP="006E23C5">
      <w:pPr>
        <w:pStyle w:val="Bezproreda"/>
        <w:spacing w:line="276" w:lineRule="auto"/>
        <w:jc w:val="both"/>
      </w:pPr>
    </w:p>
    <w:p w:rsidR="003D3AF7" w:rsidRPr="006E23C5" w:rsidRDefault="003D3AF7" w:rsidP="00981351">
      <w:pPr>
        <w:pStyle w:val="Bezproreda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lastRenderedPageBreak/>
        <w:t>Vodoopskrbni sustav Vrbovec</w:t>
      </w:r>
    </w:p>
    <w:p w:rsidR="003D3AF7" w:rsidRDefault="003D3AF7" w:rsidP="006E23C5">
      <w:pPr>
        <w:pStyle w:val="Bezproreda"/>
        <w:spacing w:line="276" w:lineRule="auto"/>
        <w:jc w:val="both"/>
      </w:pPr>
      <w:r>
        <w:t>Obuhvaća rekonstrukciju 9.250 m vodoopskrbne mreže i izgradnju 22</w:t>
      </w:r>
      <w:r w:rsidR="008F070C">
        <w:t>2</w:t>
      </w:r>
      <w:r>
        <w:t>.8</w:t>
      </w:r>
      <w:r w:rsidR="008F070C">
        <w:t>26</w:t>
      </w:r>
      <w:r>
        <w:t xml:space="preserve"> m nove vodoopskrbne mreže DN 63 mm – DN 225 mm, izgradnju 5 precrpnih stanica, izgradnju 5 vodotornjeva, rekonstrukciju elektro – strojarskog dijela precrpne stanice „Lonja“.</w:t>
      </w:r>
    </w:p>
    <w:p w:rsidR="003D3AF7" w:rsidRPr="006E23C5" w:rsidRDefault="003D3AF7" w:rsidP="00981351">
      <w:pPr>
        <w:pStyle w:val="Bezproreda"/>
        <w:numPr>
          <w:ilvl w:val="0"/>
          <w:numId w:val="9"/>
        </w:numPr>
        <w:spacing w:line="276" w:lineRule="auto"/>
        <w:jc w:val="both"/>
        <w:rPr>
          <w:b/>
        </w:rPr>
      </w:pPr>
      <w:r w:rsidRPr="006E23C5">
        <w:rPr>
          <w:b/>
        </w:rPr>
        <w:t>Oprema za održavanje</w:t>
      </w:r>
    </w:p>
    <w:p w:rsidR="003D3AF7" w:rsidRDefault="003D3AF7" w:rsidP="006E23C5">
      <w:pPr>
        <w:pStyle w:val="Bezproreda"/>
        <w:spacing w:line="276" w:lineRule="auto"/>
        <w:jc w:val="both"/>
      </w:pPr>
      <w:r>
        <w:t xml:space="preserve">Nabava opreme uključuje nabavu </w:t>
      </w:r>
      <w:r w:rsidR="008F070C">
        <w:t>2 autocisterne kapaciteta 7000 l, 2 bagera utovarivača, 3 mini bagera, 3 kamiona kipera 7,5 t, 4 motorne pumpe i laboratorijsku opremu za analizu vode.</w:t>
      </w:r>
    </w:p>
    <w:p w:rsidR="003D3AF7" w:rsidRDefault="003D3AF7" w:rsidP="006E23C5">
      <w:pPr>
        <w:pStyle w:val="Bezproreda"/>
        <w:spacing w:line="276" w:lineRule="auto"/>
        <w:jc w:val="both"/>
      </w:pPr>
    </w:p>
    <w:p w:rsidR="003D3AF7" w:rsidRDefault="003D3AF7" w:rsidP="00981351">
      <w:pPr>
        <w:pStyle w:val="Bezproreda"/>
        <w:numPr>
          <w:ilvl w:val="0"/>
          <w:numId w:val="9"/>
        </w:numPr>
        <w:spacing w:line="276" w:lineRule="auto"/>
        <w:jc w:val="both"/>
        <w:rPr>
          <w:b/>
        </w:rPr>
      </w:pPr>
      <w:r w:rsidRPr="000F799E">
        <w:rPr>
          <w:b/>
        </w:rPr>
        <w:t>Nadzorno-upravljački sustav</w:t>
      </w:r>
      <w:r>
        <w:rPr>
          <w:b/>
        </w:rPr>
        <w:t xml:space="preserve"> </w:t>
      </w:r>
    </w:p>
    <w:p w:rsidR="003D3AF7" w:rsidRPr="00A01022" w:rsidRDefault="003D3AF7" w:rsidP="004A1B64">
      <w:pPr>
        <w:pStyle w:val="Bezproreda"/>
        <w:spacing w:line="276" w:lineRule="auto"/>
        <w:jc w:val="both"/>
      </w:pPr>
      <w:r>
        <w:t>Uključuje izgradnju nadzorno-upravljačkog sustava u okviru čitavog projekta.</w:t>
      </w:r>
      <w:bookmarkStart w:id="128" w:name="_GoBack"/>
      <w:bookmarkEnd w:id="128"/>
    </w:p>
    <w:p w:rsidR="003D3AF7" w:rsidRDefault="003D3AF7" w:rsidP="00FD7708">
      <w:pPr>
        <w:pStyle w:val="Naslov1"/>
      </w:pPr>
      <w:r>
        <w:t xml:space="preserve">5. </w:t>
      </w:r>
      <w:r w:rsidRPr="00FD7708">
        <w:t xml:space="preserve">INVESTICIJSKI PLAN </w:t>
      </w:r>
    </w:p>
    <w:p w:rsidR="003D3AF7" w:rsidRDefault="003D3AF7" w:rsidP="003E54FD">
      <w:pPr>
        <w:pStyle w:val="Bezproreda"/>
        <w:spacing w:line="276" w:lineRule="auto"/>
        <w:jc w:val="both"/>
      </w:pPr>
      <w:r w:rsidRPr="003E54FD">
        <w:rPr>
          <w:b/>
        </w:rPr>
        <w:t xml:space="preserve">Ukupna investicijska vrijednost Projekta iznosi </w:t>
      </w:r>
      <w:r w:rsidR="001D69D7">
        <w:rPr>
          <w:b/>
        </w:rPr>
        <w:t>707</w:t>
      </w:r>
      <w:r w:rsidRPr="003E54FD">
        <w:rPr>
          <w:b/>
        </w:rPr>
        <w:t>.</w:t>
      </w:r>
      <w:r w:rsidR="001D69D7">
        <w:rPr>
          <w:b/>
        </w:rPr>
        <w:t>108</w:t>
      </w:r>
      <w:r w:rsidRPr="003E54FD">
        <w:rPr>
          <w:b/>
        </w:rPr>
        <w:t>.</w:t>
      </w:r>
      <w:r w:rsidR="001D69D7">
        <w:rPr>
          <w:b/>
        </w:rPr>
        <w:t>262</w:t>
      </w:r>
      <w:r w:rsidRPr="003E54FD">
        <w:rPr>
          <w:b/>
        </w:rPr>
        <w:t xml:space="preserve"> HRK bez PDV-a</w:t>
      </w:r>
      <w:r>
        <w:t xml:space="preserve"> i navedeni iznos je opravdani trošak za sufinanciranje.</w:t>
      </w:r>
    </w:p>
    <w:p w:rsidR="003D3AF7" w:rsidRPr="004E5C2B" w:rsidRDefault="003D3AF7" w:rsidP="003E54FD">
      <w:pPr>
        <w:pStyle w:val="Bezproreda"/>
        <w:spacing w:line="276" w:lineRule="auto"/>
        <w:jc w:val="both"/>
      </w:pPr>
      <w:r w:rsidRPr="004E5C2B">
        <w:t>Projekt je financijski održiv što je dokazano analizom financijske održivosti projekta kroz Studiju izvo</w:t>
      </w:r>
      <w:r w:rsidR="004E5C2B" w:rsidRPr="004E5C2B">
        <w:t xml:space="preserve">dljivosti. Projekt je poželjan i </w:t>
      </w:r>
      <w:r w:rsidRPr="004E5C2B">
        <w:t>s ekonomskog gledišta što znači da bi društvu (regiji/državi) bilo bolje kada se projekt implementira jer njegove koristi premašuju njegove troškove.</w:t>
      </w:r>
    </w:p>
    <w:p w:rsidR="003D3AF7" w:rsidRDefault="003D3AF7" w:rsidP="003E54FD">
      <w:pPr>
        <w:pStyle w:val="Bezproreda"/>
        <w:spacing w:line="276" w:lineRule="auto"/>
        <w:jc w:val="both"/>
      </w:pPr>
    </w:p>
    <w:p w:rsidR="003D3AF7" w:rsidRDefault="003D3AF7" w:rsidP="003E54FD">
      <w:pPr>
        <w:pStyle w:val="Bezproreda"/>
        <w:spacing w:line="276" w:lineRule="auto"/>
        <w:jc w:val="both"/>
      </w:pPr>
      <w:r>
        <w:t xml:space="preserve">Opravdani troškovi investicije </w:t>
      </w:r>
      <w:r w:rsidRPr="00C37B3B">
        <w:rPr>
          <w:b/>
        </w:rPr>
        <w:t xml:space="preserve">u iznosu od </w:t>
      </w:r>
      <w:r w:rsidR="001D69D7" w:rsidRPr="00C37B3B">
        <w:rPr>
          <w:b/>
        </w:rPr>
        <w:t>707</w:t>
      </w:r>
      <w:r w:rsidRPr="00C37B3B">
        <w:rPr>
          <w:b/>
        </w:rPr>
        <w:t>.</w:t>
      </w:r>
      <w:r w:rsidR="001D69D7" w:rsidRPr="00C37B3B">
        <w:rPr>
          <w:b/>
        </w:rPr>
        <w:t>108</w:t>
      </w:r>
      <w:r w:rsidRPr="00C37B3B">
        <w:rPr>
          <w:b/>
        </w:rPr>
        <w:t>.</w:t>
      </w:r>
      <w:r w:rsidR="001D69D7" w:rsidRPr="00C37B3B">
        <w:rPr>
          <w:b/>
        </w:rPr>
        <w:t>262</w:t>
      </w:r>
      <w:r w:rsidRPr="00C37B3B">
        <w:rPr>
          <w:b/>
        </w:rPr>
        <w:t xml:space="preserve"> HRK</w:t>
      </w:r>
      <w:r>
        <w:t xml:space="preserve"> financirat će se:</w:t>
      </w:r>
    </w:p>
    <w:p w:rsidR="003D3AF7" w:rsidRDefault="003D3AF7" w:rsidP="007711D7">
      <w:pPr>
        <w:pStyle w:val="Bezproreda"/>
        <w:numPr>
          <w:ilvl w:val="0"/>
          <w:numId w:val="10"/>
        </w:numPr>
        <w:spacing w:line="276" w:lineRule="auto"/>
        <w:jc w:val="both"/>
      </w:pPr>
      <w:r>
        <w:t>sredstvima iz Kohezijskog fonda Europske unije u iznosu od 4</w:t>
      </w:r>
      <w:r w:rsidR="001D69D7">
        <w:t>83</w:t>
      </w:r>
      <w:r>
        <w:t>.</w:t>
      </w:r>
      <w:r w:rsidR="001D69D7">
        <w:t>953</w:t>
      </w:r>
      <w:r>
        <w:t>.</w:t>
      </w:r>
      <w:r w:rsidR="001D69D7">
        <w:t>845</w:t>
      </w:r>
      <w:r>
        <w:t xml:space="preserve"> HRK</w:t>
      </w:r>
    </w:p>
    <w:p w:rsidR="003D3AF7" w:rsidRDefault="003D3AF7" w:rsidP="007711D7">
      <w:pPr>
        <w:pStyle w:val="Bezproreda"/>
        <w:numPr>
          <w:ilvl w:val="0"/>
          <w:numId w:val="10"/>
        </w:numPr>
        <w:spacing w:line="276" w:lineRule="auto"/>
        <w:jc w:val="both"/>
      </w:pPr>
      <w:r>
        <w:t xml:space="preserve">nacionalnim sredstvima (državni proračun, Hrvatske vode, proračuni jedinica lokalne samouprave) u iznosu od </w:t>
      </w:r>
      <w:r w:rsidR="001D69D7">
        <w:t>223</w:t>
      </w:r>
      <w:r>
        <w:t>.</w:t>
      </w:r>
      <w:r w:rsidR="001D69D7">
        <w:t>154</w:t>
      </w:r>
      <w:r>
        <w:t>.</w:t>
      </w:r>
      <w:r w:rsidR="001D69D7">
        <w:t>417</w:t>
      </w:r>
      <w:r>
        <w:t xml:space="preserve"> HRK.</w:t>
      </w:r>
    </w:p>
    <w:p w:rsidR="003D3AF7" w:rsidRDefault="003D3AF7" w:rsidP="007711D7">
      <w:pPr>
        <w:pStyle w:val="Bezproreda"/>
        <w:spacing w:line="276" w:lineRule="auto"/>
        <w:jc w:val="both"/>
      </w:pPr>
      <w:r>
        <w:t>Nacionalna komponenta u sufinanciranju projekta dijeli se na slijedeći način:</w:t>
      </w:r>
    </w:p>
    <w:p w:rsidR="003D3AF7" w:rsidRDefault="003D3AF7" w:rsidP="007711D7">
      <w:pPr>
        <w:pStyle w:val="Bezproreda"/>
        <w:numPr>
          <w:ilvl w:val="0"/>
          <w:numId w:val="11"/>
        </w:numPr>
        <w:spacing w:line="276" w:lineRule="auto"/>
        <w:jc w:val="both"/>
      </w:pPr>
      <w:r>
        <w:t>40% sredstva Proračuna Republike Hrvatske</w:t>
      </w:r>
    </w:p>
    <w:p w:rsidR="003D3AF7" w:rsidRDefault="003D3AF7" w:rsidP="007711D7">
      <w:pPr>
        <w:pStyle w:val="Bezproreda"/>
        <w:numPr>
          <w:ilvl w:val="0"/>
          <w:numId w:val="11"/>
        </w:numPr>
        <w:spacing w:line="276" w:lineRule="auto"/>
        <w:jc w:val="both"/>
      </w:pPr>
      <w:r>
        <w:t>40% sredstva Hrvatskih voda</w:t>
      </w:r>
    </w:p>
    <w:p w:rsidR="003D3AF7" w:rsidRDefault="003D3AF7" w:rsidP="007711D7">
      <w:pPr>
        <w:pStyle w:val="Bezproreda"/>
        <w:numPr>
          <w:ilvl w:val="0"/>
          <w:numId w:val="11"/>
        </w:numPr>
        <w:spacing w:line="276" w:lineRule="auto"/>
        <w:jc w:val="both"/>
      </w:pPr>
      <w:r>
        <w:t>20% sredstva jedinica lokalne samouprave.</w:t>
      </w:r>
    </w:p>
    <w:p w:rsidR="0021004B" w:rsidRPr="0021004B" w:rsidRDefault="003D3AF7" w:rsidP="00C37B3B">
      <w:pPr>
        <w:pStyle w:val="Bezproreda"/>
        <w:spacing w:line="276" w:lineRule="auto"/>
        <w:jc w:val="both"/>
      </w:pPr>
      <w:r>
        <w:t>Planirano je da se nacionalni dio komponente sufinanciranja financira iz kredita čiji će nositelj biti Vodoopskrba i odvodnja Zagrebačke županije d.o.o..</w:t>
      </w:r>
    </w:p>
    <w:p w:rsidR="003D3AF7" w:rsidRDefault="003D3AF7" w:rsidP="00FD7708">
      <w:pPr>
        <w:pStyle w:val="Naslov1"/>
      </w:pPr>
      <w:r>
        <w:t xml:space="preserve">6. </w:t>
      </w:r>
      <w:r w:rsidRPr="00FD7708">
        <w:t>PLAN PROVEDBE I STRATEGIJA NABAVE</w:t>
      </w:r>
    </w:p>
    <w:p w:rsidR="003D3AF7" w:rsidRDefault="003D3AF7" w:rsidP="0017364E">
      <w:pPr>
        <w:pStyle w:val="Bezproreda"/>
        <w:spacing w:line="276" w:lineRule="auto"/>
        <w:jc w:val="both"/>
      </w:pPr>
      <w:r>
        <w:t>Studijom izvodljivosti planirana je provedba projekta kroz Plan nabave kako slijedi: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 xml:space="preserve">Radovi na izgradnji vodocrpilišta Kosnica 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>Radovi na izgradnji osnovnog dobavnog sustava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>Radovi na izgradnji i rekonstrukciji vodoopskrbnih cjevovoda i pripadnih objekata (pre/crpne stanice, hidrostanice, priključci) na vodoopskrbnom području Dugo Selo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>Radovi na izgradnji i rekonstrukciji vodoopskrbnih cjevovoda i pripadnih objekata (pre/crpne stanice, hidrostanice, priključci) na vodoopskrbnom području Ivanić-Grad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>Radovi na izgradnji i rekonstrukciji vodoopskrbnih cjevovoda i pripadnih objekata (pre/crpne stanice, hidrostanice, priključci) na vodoopskrbnom području Sveti Ivan Zelina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>Radovi na izgradnji i rekonstrukciji vodoopskrbnih cjevovoda i pripadnih objekata (vodotornjevi, pre/crpne stanice, priključci) na vodoopskrbnom području Vrbovec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 xml:space="preserve">Radovi na izgradnji nadzorno-upravljačkog sustava 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>Nabava opreme za održavanje sustava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>Nabava usluga nadzora nad provođenjem projekta</w:t>
      </w:r>
    </w:p>
    <w:p w:rsidR="003D3AF7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t>Nabava usluga mjera vidljivosti i promidžbe</w:t>
      </w:r>
    </w:p>
    <w:p w:rsidR="0021004B" w:rsidRDefault="003D3AF7" w:rsidP="0017364E">
      <w:pPr>
        <w:pStyle w:val="Bezproreda"/>
        <w:numPr>
          <w:ilvl w:val="0"/>
          <w:numId w:val="12"/>
        </w:numPr>
        <w:spacing w:line="276" w:lineRule="auto"/>
        <w:jc w:val="both"/>
      </w:pPr>
      <w:r>
        <w:lastRenderedPageBreak/>
        <w:t>Nabava usluga upravljanja projektom.</w:t>
      </w:r>
    </w:p>
    <w:p w:rsidR="003D3AF7" w:rsidRDefault="003D3AF7" w:rsidP="0017364E">
      <w:pPr>
        <w:pStyle w:val="Bezproreda"/>
        <w:spacing w:line="276" w:lineRule="auto"/>
        <w:jc w:val="both"/>
      </w:pPr>
    </w:p>
    <w:p w:rsidR="003D3AF7" w:rsidRDefault="003D3AF7" w:rsidP="0017364E">
      <w:pPr>
        <w:pStyle w:val="Bezproreda"/>
        <w:spacing w:line="276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Pregled investicijskih ulaganja (HRK)</w:t>
      </w:r>
    </w:p>
    <w:tbl>
      <w:tblPr>
        <w:tblW w:w="5000" w:type="pct"/>
        <w:tblCellMar>
          <w:left w:w="70" w:type="dxa"/>
          <w:right w:w="70" w:type="dxa"/>
        </w:tblCellMar>
        <w:tblLook w:val="00A0"/>
      </w:tblPr>
      <w:tblGrid>
        <w:gridCol w:w="1201"/>
        <w:gridCol w:w="6006"/>
        <w:gridCol w:w="2005"/>
      </w:tblGrid>
      <w:tr w:rsidR="003D3AF7" w:rsidRPr="00E5781E" w:rsidTr="000C5C39">
        <w:trPr>
          <w:trHeight w:val="220"/>
          <w:tblHeader/>
        </w:trPr>
        <w:tc>
          <w:tcPr>
            <w:tcW w:w="652" w:type="pct"/>
            <w:vMerge w:val="restar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  <w:t>roj</w:t>
            </w:r>
          </w:p>
        </w:tc>
        <w:tc>
          <w:tcPr>
            <w:tcW w:w="3260" w:type="pct"/>
            <w:vMerge w:val="restar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  <w:t>Opis</w:t>
            </w:r>
          </w:p>
        </w:tc>
        <w:tc>
          <w:tcPr>
            <w:tcW w:w="1088" w:type="pct"/>
            <w:vMerge w:val="restar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  <w:t>Investicijska vrijednosti (Hrk)</w:t>
            </w:r>
          </w:p>
        </w:tc>
      </w:tr>
      <w:tr w:rsidR="003D3AF7" w:rsidRPr="00E5781E" w:rsidTr="000C5C39">
        <w:trPr>
          <w:trHeight w:val="220"/>
        </w:trPr>
        <w:tc>
          <w:tcPr>
            <w:tcW w:w="652" w:type="pct"/>
            <w:vMerge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</w:p>
        </w:tc>
        <w:tc>
          <w:tcPr>
            <w:tcW w:w="3260" w:type="pct"/>
            <w:vMerge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</w:p>
        </w:tc>
        <w:tc>
          <w:tcPr>
            <w:tcW w:w="1088" w:type="pct"/>
            <w:vMerge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l-SI"/>
              </w:rPr>
            </w:pP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OSNOVNI DOBAVNI SUSTAV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0C5C39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116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009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060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29" w:name="_Toc449093169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Kosnica - Cerje (Hruščica)</w:t>
            </w:r>
            <w:bookmarkEnd w:id="12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0C5C39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0" w:name="_Toc449093170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45</w:t>
            </w:r>
            <w:r w:rsidR="003D3AF7"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470</w:t>
            </w:r>
            <w:r w:rsidR="003D3AF7"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bookmarkEnd w:id="130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000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1" w:name="_Toc449093171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Sesvetski Kraljevec - Božjakovina</w:t>
            </w:r>
            <w:bookmarkEnd w:id="13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2" w:name="_Toc449093172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36.285.660</w:t>
            </w:r>
            <w:bookmarkEnd w:id="132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3" w:name="_Toc449093173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Cerje - Vukovje - Sv. Helena</w:t>
            </w:r>
            <w:bookmarkEnd w:id="13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0C5C39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4" w:name="_Toc449093174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34</w:t>
            </w:r>
            <w:r w:rsidR="003D3AF7"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253</w:t>
            </w:r>
            <w:r w:rsidR="003D3AF7"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.</w:t>
            </w:r>
            <w:bookmarkEnd w:id="134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400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2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VODOCRPILIŠTE KOSNICA - 450 l/s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30.826.000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5" w:name="_Toc449093175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Građevinski dio</w:t>
            </w:r>
            <w:bookmarkEnd w:id="135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6" w:name="_Toc449093176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8.285.000</w:t>
            </w:r>
            <w:bookmarkEnd w:id="136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7" w:name="_Toc449093177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Elektrostrojarski dio</w:t>
            </w:r>
            <w:bookmarkEnd w:id="137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8" w:name="_Toc449093178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19.341.000</w:t>
            </w:r>
            <w:bookmarkEnd w:id="138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39" w:name="_Toc449093179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Projektna dokumentacija</w:t>
            </w:r>
            <w:bookmarkEnd w:id="13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40" w:name="_Toc449093180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1.200.000</w:t>
            </w:r>
            <w:bookmarkEnd w:id="140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41" w:name="_Toc449093181"/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Probni rad</w:t>
            </w:r>
            <w:bookmarkEnd w:id="14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bookmarkStart w:id="142" w:name="_Toc449093182"/>
            <w:r w:rsidRP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2.000.000</w:t>
            </w:r>
            <w:bookmarkEnd w:id="142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3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VODOOPKRBNI SUSTAV DUGO SELO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6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9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138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350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3" w:name="_Toc449093183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  <w:bookmarkEnd w:id="14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4" w:name="_Toc44909318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61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433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.6</w:t>
            </w:r>
            <w:bookmarkEnd w:id="14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52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5" w:name="_Toc449093185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  <w:bookmarkEnd w:id="145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6" w:name="_Toc449093186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244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46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600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7" w:name="_Toc449093187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  <w:bookmarkEnd w:id="147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8" w:name="_Toc449093188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2.572.963</w:t>
            </w:r>
            <w:bookmarkEnd w:id="148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49" w:name="_Toc449093189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KUĆNIH PRIKLJUČAKA</w:t>
            </w:r>
            <w:bookmarkEnd w:id="14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0" w:name="_Toc449093190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2.887.134</w:t>
            </w:r>
            <w:bookmarkEnd w:id="150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4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VODOOPKRBNI SUSTAV VRBOVEC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22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326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306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1" w:name="_Toc449093191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  <w:bookmarkEnd w:id="15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2" w:name="_Toc449093192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12.2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10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00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0</w:t>
            </w:r>
            <w:bookmarkEnd w:id="152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3" w:name="_Toc449093193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  <w:bookmarkEnd w:id="15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4" w:name="_Toc44909319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18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6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505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bookmarkEnd w:id="154"/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960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5" w:name="_Toc449093195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  <w:bookmarkEnd w:id="155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6" w:name="_Toc449093196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15.736.901</w:t>
            </w:r>
            <w:bookmarkEnd w:id="156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7" w:name="_Toc449093197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KUĆNIH PRIKLJUČAKA</w:t>
            </w:r>
            <w:bookmarkEnd w:id="157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8" w:name="_Toc449093198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13.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873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bookmarkEnd w:id="158"/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val="sl-SI" w:eastAsia="sl-SI"/>
              </w:rPr>
              <w:t>445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5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VODOOPKRBNI SUSTAV SVETI IVAN ZELINA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62.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163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771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59" w:name="_Toc449093199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  <w:bookmarkEnd w:id="15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0" w:name="_Toc449093200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7.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917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60"/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120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1" w:name="_Toc449093201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  <w:bookmarkEnd w:id="16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2" w:name="_Toc449093202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4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4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202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62"/>
            <w:r w:rsidR="0031526E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890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3" w:name="_Toc449093203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  <w:bookmarkEnd w:id="16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4" w:name="_Toc44909320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5.688.272</w:t>
            </w:r>
            <w:bookmarkEnd w:id="164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5" w:name="_Toc449093205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KUĆNIH PRIKLJUČAKA</w:t>
            </w:r>
            <w:bookmarkEnd w:id="165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6" w:name="_Toc449093206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4.355.488</w:t>
            </w:r>
            <w:bookmarkEnd w:id="166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6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VODOOPKRBNI SUSTAV IVANIĆ GRAD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82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470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435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7" w:name="_Toc449093207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REKONSTRUKCIJE CJEVOVODA</w:t>
            </w:r>
            <w:bookmarkEnd w:id="167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8" w:name="_Toc449093208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70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253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68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124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69" w:name="_Toc449093209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NOVIH CJEVOVODA</w:t>
            </w:r>
            <w:bookmarkEnd w:id="169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0" w:name="_Toc449093210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5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157</w:t>
            </w:r>
            <w:r w:rsidR="003D3AF7"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.</w:t>
            </w:r>
            <w:bookmarkEnd w:id="170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120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1" w:name="_Toc449093211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OBJEKATA</w:t>
            </w:r>
            <w:bookmarkEnd w:id="171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2" w:name="_Toc449093212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1.373.903</w:t>
            </w:r>
            <w:bookmarkEnd w:id="172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3" w:name="_Toc449093213"/>
            <w:r w:rsidRPr="009117B8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IZGRADNJA KUĆNIH PRIKLJUČAKA</w:t>
            </w:r>
            <w:bookmarkEnd w:id="173"/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outlineLvl w:val="0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</w:pPr>
            <w:bookmarkStart w:id="174" w:name="_Toc449093214"/>
            <w:r w:rsidRPr="00A8390B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sl-SI"/>
              </w:rPr>
              <w:t>5.686.288</w:t>
            </w:r>
            <w:bookmarkEnd w:id="174"/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7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NADZORNO UPRAVLJAČKI SUSTAV REGIONALNOG VODOOPSKRBNOG SUSTAVA ZAGREBAČKE ŽUPANIJE - ZAGREB ISTOK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D9E1F2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8.163.060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 xml:space="preserve"> 1-7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UKUPNO RADOVI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5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97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096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982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8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Oprema za održavanje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7.2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50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.000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9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NADZOR NAD RADOVIMA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6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158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270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10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UPRAVLJANJE PROJEKTOM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5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650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31526E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896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11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VIDLJIVOST I PROMIDŽBA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1.215.000</w:t>
            </w:r>
          </w:p>
        </w:tc>
      </w:tr>
      <w:tr w:rsidR="003D3AF7" w:rsidRPr="00A8390B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12</w:t>
            </w:r>
          </w:p>
        </w:tc>
        <w:tc>
          <w:tcPr>
            <w:tcW w:w="3260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IMOVINSKO PRAVNI ODNOSI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A8390B" w:rsidRDefault="0031526E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6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000</w:t>
            </w:r>
            <w:r w:rsidR="003D3AF7"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P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000</w:t>
            </w: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</w:p>
        </w:tc>
        <w:tc>
          <w:tcPr>
            <w:tcW w:w="32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3AF7" w:rsidRPr="009117B8" w:rsidRDefault="003D3AF7" w:rsidP="009117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l-SI"/>
              </w:rPr>
            </w:pP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13</w:t>
            </w:r>
          </w:p>
        </w:tc>
        <w:tc>
          <w:tcPr>
            <w:tcW w:w="3260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UKUPNA INVESTICIJA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9117B8" w:rsidRDefault="0031526E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643</w:t>
            </w:r>
            <w:r w:rsidR="003D3AF7"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371</w:t>
            </w:r>
            <w:r w:rsidR="003D3AF7"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.1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47</w:t>
            </w: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A8390B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14</w:t>
            </w:r>
          </w:p>
        </w:tc>
        <w:tc>
          <w:tcPr>
            <w:tcW w:w="3260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UKUPNA INVESTICIJA S NEPREDVIĐENIM TROŠKOVIMA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9117B8" w:rsidRDefault="005666E1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707</w:t>
            </w:r>
            <w:r w:rsidR="003D3AF7"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108</w:t>
            </w:r>
            <w:r w:rsidR="003D3AF7"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262</w:t>
            </w: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1</w:t>
            </w:r>
            <w:r w:rsidR="00A8390B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5</w:t>
            </w:r>
          </w:p>
        </w:tc>
        <w:tc>
          <w:tcPr>
            <w:tcW w:w="32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  <w:t>PDV -25%</w:t>
            </w: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3AF7" w:rsidRPr="009117B8" w:rsidRDefault="003D3AF7" w:rsidP="009117B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1</w:t>
            </w:r>
            <w:r w:rsidR="005666E1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76</w:t>
            </w:r>
            <w:r w:rsidRPr="009117B8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.</w:t>
            </w:r>
            <w:r w:rsidR="005666E1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777</w:t>
            </w:r>
            <w:r w:rsidRPr="009117B8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.</w:t>
            </w:r>
            <w:r w:rsidR="005666E1">
              <w:rPr>
                <w:rFonts w:ascii="Calibri" w:hAnsi="Calibri"/>
                <w:color w:val="000000"/>
                <w:sz w:val="18"/>
                <w:szCs w:val="18"/>
                <w:lang w:val="sl-SI" w:eastAsia="sl-SI"/>
              </w:rPr>
              <w:t>065</w:t>
            </w:r>
          </w:p>
        </w:tc>
      </w:tr>
      <w:tr w:rsidR="003D3AF7" w:rsidRPr="00E5781E" w:rsidTr="000C5C39">
        <w:trPr>
          <w:trHeight w:val="20"/>
        </w:trPr>
        <w:tc>
          <w:tcPr>
            <w:tcW w:w="652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center"/>
          </w:tcPr>
          <w:p w:rsidR="003D3AF7" w:rsidRPr="009117B8" w:rsidRDefault="003D3AF7" w:rsidP="009117B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1</w:t>
            </w:r>
            <w:r w:rsid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6</w:t>
            </w: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=1</w:t>
            </w:r>
            <w:r w:rsid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4</w:t>
            </w: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+1</w:t>
            </w:r>
            <w:r w:rsidR="00A8390B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5</w:t>
            </w:r>
          </w:p>
        </w:tc>
        <w:tc>
          <w:tcPr>
            <w:tcW w:w="3260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vAlign w:val="center"/>
          </w:tcPr>
          <w:p w:rsidR="003D3AF7" w:rsidRPr="009117B8" w:rsidRDefault="003D3AF7" w:rsidP="009117B8">
            <w:pPr>
              <w:spacing w:after="0" w:line="240" w:lineRule="auto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  <w:t>UKUPNA INVESTICIJA S PDV</w:t>
            </w:r>
          </w:p>
        </w:tc>
        <w:tc>
          <w:tcPr>
            <w:tcW w:w="1088" w:type="pct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000000" w:fill="E2EFDA"/>
            <w:noWrap/>
            <w:vAlign w:val="bottom"/>
          </w:tcPr>
          <w:p w:rsidR="003D3AF7" w:rsidRPr="009117B8" w:rsidRDefault="003D3AF7" w:rsidP="009117B8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eastAsia="sl-SI"/>
              </w:rPr>
            </w:pP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</w:t>
            </w:r>
            <w:r w:rsidR="005666E1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83</w:t>
            </w: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5666E1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885</w:t>
            </w:r>
            <w:r w:rsidRPr="009117B8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.</w:t>
            </w:r>
            <w:r w:rsidR="005666E1">
              <w:rPr>
                <w:rFonts w:ascii="Calibri" w:hAnsi="Calibri"/>
                <w:b/>
                <w:bCs/>
                <w:i/>
                <w:iCs/>
                <w:color w:val="000000"/>
                <w:sz w:val="18"/>
                <w:szCs w:val="18"/>
                <w:lang w:val="sl-SI" w:eastAsia="sl-SI"/>
              </w:rPr>
              <w:t>327</w:t>
            </w:r>
          </w:p>
        </w:tc>
      </w:tr>
    </w:tbl>
    <w:p w:rsidR="003D3AF7" w:rsidRDefault="003D3AF7" w:rsidP="0017364E">
      <w:pPr>
        <w:pStyle w:val="Bezproreda"/>
        <w:spacing w:line="276" w:lineRule="auto"/>
        <w:jc w:val="both"/>
      </w:pPr>
    </w:p>
    <w:p w:rsidR="003D3AF7" w:rsidRDefault="003D3AF7" w:rsidP="00252E0B">
      <w:pPr>
        <w:pStyle w:val="Bezproreda"/>
        <w:spacing w:line="276" w:lineRule="auto"/>
        <w:jc w:val="both"/>
      </w:pPr>
    </w:p>
    <w:p w:rsidR="003D3AF7" w:rsidRDefault="003D3AF7" w:rsidP="00C35A1D">
      <w:pPr>
        <w:pStyle w:val="Bezproreda"/>
        <w:spacing w:line="276" w:lineRule="auto"/>
        <w:jc w:val="both"/>
      </w:pPr>
    </w:p>
    <w:p w:rsidR="003D3AF7" w:rsidRDefault="003D3AF7" w:rsidP="00BF74DE">
      <w:pPr>
        <w:pStyle w:val="Bezproreda"/>
        <w:spacing w:line="276" w:lineRule="auto"/>
        <w:jc w:val="both"/>
      </w:pPr>
    </w:p>
    <w:p w:rsidR="003D3AF7" w:rsidRDefault="003D3AF7" w:rsidP="00D903C4">
      <w:pPr>
        <w:pStyle w:val="Bezproreda"/>
        <w:spacing w:line="276" w:lineRule="auto"/>
        <w:jc w:val="both"/>
      </w:pPr>
    </w:p>
    <w:p w:rsidR="003D3AF7" w:rsidRDefault="003D3AF7" w:rsidP="007A311C">
      <w:pPr>
        <w:pStyle w:val="Bezproreda"/>
        <w:spacing w:line="276" w:lineRule="auto"/>
        <w:jc w:val="both"/>
      </w:pPr>
    </w:p>
    <w:p w:rsidR="003D3AF7" w:rsidRDefault="003D3AF7" w:rsidP="0016786B">
      <w:pPr>
        <w:pStyle w:val="Bezproreda"/>
        <w:spacing w:line="276" w:lineRule="auto"/>
        <w:jc w:val="both"/>
      </w:pPr>
    </w:p>
    <w:p w:rsidR="003D3AF7" w:rsidRDefault="003D3AF7" w:rsidP="0016786B">
      <w:pPr>
        <w:pStyle w:val="Bezproreda"/>
        <w:spacing w:line="276" w:lineRule="auto"/>
        <w:jc w:val="both"/>
      </w:pPr>
    </w:p>
    <w:sectPr w:rsidR="003D3AF7" w:rsidSect="005543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2D4" w:rsidRDefault="007E52D4" w:rsidP="0055435D">
      <w:pPr>
        <w:spacing w:after="0" w:line="240" w:lineRule="auto"/>
      </w:pPr>
      <w:r>
        <w:separator/>
      </w:r>
    </w:p>
  </w:endnote>
  <w:endnote w:type="continuationSeparator" w:id="0">
    <w:p w:rsidR="007E52D4" w:rsidRDefault="007E52D4" w:rsidP="0055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5EA" w:rsidRDefault="0029088B">
    <w:pPr>
      <w:pStyle w:val="Podnoje"/>
      <w:jc w:val="right"/>
    </w:pPr>
    <w:r>
      <w:fldChar w:fldCharType="begin"/>
    </w:r>
    <w:r w:rsidR="005745EA">
      <w:instrText xml:space="preserve"> PAGE   \* MERGEFORMAT </w:instrText>
    </w:r>
    <w:r>
      <w:fldChar w:fldCharType="separate"/>
    </w:r>
    <w:r w:rsidR="00EF057D">
      <w:rPr>
        <w:noProof/>
      </w:rPr>
      <w:t>5</w:t>
    </w:r>
    <w:r>
      <w:rPr>
        <w:noProof/>
      </w:rPr>
      <w:fldChar w:fldCharType="end"/>
    </w:r>
  </w:p>
  <w:p w:rsidR="005745EA" w:rsidRDefault="005745EA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2D4" w:rsidRDefault="007E52D4" w:rsidP="0055435D">
      <w:pPr>
        <w:spacing w:after="0" w:line="240" w:lineRule="auto"/>
      </w:pPr>
      <w:r>
        <w:separator/>
      </w:r>
    </w:p>
  </w:footnote>
  <w:footnote w:type="continuationSeparator" w:id="0">
    <w:p w:rsidR="007E52D4" w:rsidRDefault="007E52D4" w:rsidP="00554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5EA" w:rsidRDefault="005745EA">
    <w:pPr>
      <w:pStyle w:val="Zaglavlje"/>
      <w:pBdr>
        <w:bottom w:val="single" w:sz="4" w:space="8" w:color="5B9BD5"/>
      </w:pBdr>
      <w:spacing w:after="360"/>
      <w:contextualSpacing/>
      <w:jc w:val="right"/>
      <w:rPr>
        <w:color w:val="404040"/>
      </w:rPr>
    </w:pPr>
    <w:r>
      <w:rPr>
        <w:color w:val="404040"/>
      </w:rPr>
      <w:t>Studija izvodljivosti – Regionalni vodoopskrbni sustav Zagrebačke županije- Zagreb istok - SAŽETAK</w:t>
    </w:r>
  </w:p>
  <w:p w:rsidR="005745EA" w:rsidRDefault="005745EA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1F80"/>
    <w:multiLevelType w:val="hybridMultilevel"/>
    <w:tmpl w:val="30245D36"/>
    <w:lvl w:ilvl="0" w:tplc="0424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8F7FE0"/>
    <w:multiLevelType w:val="hybridMultilevel"/>
    <w:tmpl w:val="F4D2E006"/>
    <w:lvl w:ilvl="0" w:tplc="8176F83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61379"/>
    <w:multiLevelType w:val="hybridMultilevel"/>
    <w:tmpl w:val="575CF57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196C3F"/>
    <w:multiLevelType w:val="hybridMultilevel"/>
    <w:tmpl w:val="DE9CA1C8"/>
    <w:lvl w:ilvl="0" w:tplc="0424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732D35"/>
    <w:multiLevelType w:val="hybridMultilevel"/>
    <w:tmpl w:val="10C22CD8"/>
    <w:lvl w:ilvl="0" w:tplc="8176F83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A1253"/>
    <w:multiLevelType w:val="hybridMultilevel"/>
    <w:tmpl w:val="54DABC48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BBA"/>
    <w:multiLevelType w:val="hybridMultilevel"/>
    <w:tmpl w:val="20B29BA8"/>
    <w:lvl w:ilvl="0" w:tplc="ED3EF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9779DE"/>
    <w:multiLevelType w:val="hybridMultilevel"/>
    <w:tmpl w:val="2CF87CD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3442E7"/>
    <w:multiLevelType w:val="hybridMultilevel"/>
    <w:tmpl w:val="B71E89F6"/>
    <w:lvl w:ilvl="0" w:tplc="041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A4A0550"/>
    <w:multiLevelType w:val="hybridMultilevel"/>
    <w:tmpl w:val="F794801C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7957BD"/>
    <w:multiLevelType w:val="hybridMultilevel"/>
    <w:tmpl w:val="6930C9D2"/>
    <w:lvl w:ilvl="0" w:tplc="ED3EF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D30E49"/>
    <w:multiLevelType w:val="hybridMultilevel"/>
    <w:tmpl w:val="7A1C09AC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CB637D"/>
    <w:multiLevelType w:val="hybridMultilevel"/>
    <w:tmpl w:val="FE62A738"/>
    <w:lvl w:ilvl="0" w:tplc="00BA4E3C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E132F03"/>
    <w:multiLevelType w:val="hybridMultilevel"/>
    <w:tmpl w:val="659A43B8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E93CFC"/>
    <w:multiLevelType w:val="hybridMultilevel"/>
    <w:tmpl w:val="9D460A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B22B5"/>
    <w:multiLevelType w:val="hybridMultilevel"/>
    <w:tmpl w:val="416C49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194BE3"/>
    <w:multiLevelType w:val="hybridMultilevel"/>
    <w:tmpl w:val="FF4471B4"/>
    <w:lvl w:ilvl="0" w:tplc="00BA4E3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435EC2"/>
    <w:multiLevelType w:val="hybridMultilevel"/>
    <w:tmpl w:val="78F25C5C"/>
    <w:lvl w:ilvl="0" w:tplc="8176F83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7"/>
  </w:num>
  <w:num w:numId="4">
    <w:abstractNumId w:val="11"/>
  </w:num>
  <w:num w:numId="5">
    <w:abstractNumId w:val="13"/>
  </w:num>
  <w:num w:numId="6">
    <w:abstractNumId w:val="16"/>
  </w:num>
  <w:num w:numId="7">
    <w:abstractNumId w:val="7"/>
  </w:num>
  <w:num w:numId="8">
    <w:abstractNumId w:val="1"/>
  </w:num>
  <w:num w:numId="9">
    <w:abstractNumId w:val="8"/>
  </w:num>
  <w:num w:numId="10">
    <w:abstractNumId w:val="6"/>
  </w:num>
  <w:num w:numId="11">
    <w:abstractNumId w:val="10"/>
  </w:num>
  <w:num w:numId="12">
    <w:abstractNumId w:val="0"/>
  </w:num>
  <w:num w:numId="13">
    <w:abstractNumId w:val="14"/>
  </w:num>
  <w:num w:numId="14">
    <w:abstractNumId w:val="3"/>
  </w:num>
  <w:num w:numId="15">
    <w:abstractNumId w:val="15"/>
  </w:num>
  <w:num w:numId="16">
    <w:abstractNumId w:val="12"/>
  </w:num>
  <w:num w:numId="17">
    <w:abstractNumId w:val="9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35D"/>
    <w:rsid w:val="000017EF"/>
    <w:rsid w:val="000064A1"/>
    <w:rsid w:val="0006485B"/>
    <w:rsid w:val="000C5C39"/>
    <w:rsid w:val="000F08E1"/>
    <w:rsid w:val="000F799E"/>
    <w:rsid w:val="001178C5"/>
    <w:rsid w:val="00130D45"/>
    <w:rsid w:val="001372BF"/>
    <w:rsid w:val="0016786B"/>
    <w:rsid w:val="0017364E"/>
    <w:rsid w:val="001A01CB"/>
    <w:rsid w:val="001A4434"/>
    <w:rsid w:val="001C7F70"/>
    <w:rsid w:val="001D4B63"/>
    <w:rsid w:val="001D69D7"/>
    <w:rsid w:val="00206C3E"/>
    <w:rsid w:val="0021004B"/>
    <w:rsid w:val="00244EE7"/>
    <w:rsid w:val="00252E0B"/>
    <w:rsid w:val="0029088B"/>
    <w:rsid w:val="0031526E"/>
    <w:rsid w:val="00350EED"/>
    <w:rsid w:val="00354B91"/>
    <w:rsid w:val="00362A1B"/>
    <w:rsid w:val="003A2F23"/>
    <w:rsid w:val="003A5CB5"/>
    <w:rsid w:val="003C1DD7"/>
    <w:rsid w:val="003C6F1C"/>
    <w:rsid w:val="003D3AF7"/>
    <w:rsid w:val="003E54FD"/>
    <w:rsid w:val="00470DCD"/>
    <w:rsid w:val="0049643C"/>
    <w:rsid w:val="004A1B64"/>
    <w:rsid w:val="004B6A1E"/>
    <w:rsid w:val="004E5C2B"/>
    <w:rsid w:val="00523700"/>
    <w:rsid w:val="00551D45"/>
    <w:rsid w:val="0055435D"/>
    <w:rsid w:val="005666E1"/>
    <w:rsid w:val="005745EA"/>
    <w:rsid w:val="005E29D0"/>
    <w:rsid w:val="0060012D"/>
    <w:rsid w:val="00615526"/>
    <w:rsid w:val="006302DF"/>
    <w:rsid w:val="00644930"/>
    <w:rsid w:val="0066789F"/>
    <w:rsid w:val="006E23C5"/>
    <w:rsid w:val="007302CC"/>
    <w:rsid w:val="007711D7"/>
    <w:rsid w:val="0079778F"/>
    <w:rsid w:val="007A311C"/>
    <w:rsid w:val="007E23C3"/>
    <w:rsid w:val="007E52D4"/>
    <w:rsid w:val="008127EE"/>
    <w:rsid w:val="00837618"/>
    <w:rsid w:val="00881E52"/>
    <w:rsid w:val="008B5E5D"/>
    <w:rsid w:val="008D3C4D"/>
    <w:rsid w:val="008F070C"/>
    <w:rsid w:val="009117B8"/>
    <w:rsid w:val="00926223"/>
    <w:rsid w:val="00935206"/>
    <w:rsid w:val="00961D51"/>
    <w:rsid w:val="00966BB1"/>
    <w:rsid w:val="00975018"/>
    <w:rsid w:val="00981351"/>
    <w:rsid w:val="009832B3"/>
    <w:rsid w:val="009D08C9"/>
    <w:rsid w:val="00A01022"/>
    <w:rsid w:val="00A83807"/>
    <w:rsid w:val="00A8390B"/>
    <w:rsid w:val="00AB0E18"/>
    <w:rsid w:val="00B5385D"/>
    <w:rsid w:val="00BF74DE"/>
    <w:rsid w:val="00C35A1D"/>
    <w:rsid w:val="00C37B3B"/>
    <w:rsid w:val="00C53E4B"/>
    <w:rsid w:val="00C95B16"/>
    <w:rsid w:val="00CA3498"/>
    <w:rsid w:val="00CB1A64"/>
    <w:rsid w:val="00CB7DC1"/>
    <w:rsid w:val="00D903C4"/>
    <w:rsid w:val="00DD4253"/>
    <w:rsid w:val="00E00932"/>
    <w:rsid w:val="00E32A2D"/>
    <w:rsid w:val="00E5781E"/>
    <w:rsid w:val="00E902B7"/>
    <w:rsid w:val="00E905F5"/>
    <w:rsid w:val="00ED4FC4"/>
    <w:rsid w:val="00EF057D"/>
    <w:rsid w:val="00EF1AE0"/>
    <w:rsid w:val="00F100B4"/>
    <w:rsid w:val="00F91C5B"/>
    <w:rsid w:val="00FA0710"/>
    <w:rsid w:val="00FA5F32"/>
    <w:rsid w:val="00FD7708"/>
    <w:rsid w:val="00FF7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 Light" w:eastAsia="Calibri" w:hAnsi="Calibri Light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51D45"/>
    <w:pPr>
      <w:spacing w:after="160" w:line="259" w:lineRule="auto"/>
    </w:pPr>
    <w:rPr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5435D"/>
    <w:pPr>
      <w:keepNext/>
      <w:keepLines/>
      <w:spacing w:before="240" w:after="0"/>
      <w:outlineLvl w:val="0"/>
    </w:pPr>
    <w:rPr>
      <w:rFonts w:eastAsia="Times New Roman"/>
      <w:color w:val="2E74B5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FD7708"/>
    <w:pPr>
      <w:keepNext/>
      <w:keepLines/>
      <w:spacing w:before="40" w:after="0"/>
      <w:outlineLvl w:val="1"/>
    </w:pPr>
    <w:rPr>
      <w:rFonts w:eastAsia="Times New Roman"/>
      <w:color w:val="2E74B5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5435D"/>
    <w:rPr>
      <w:rFonts w:ascii="Calibri Light" w:hAnsi="Calibri Light" w:cs="Times New Roman"/>
      <w:color w:val="2E74B5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FD7708"/>
    <w:rPr>
      <w:rFonts w:ascii="Calibri Light" w:hAnsi="Calibri Light" w:cs="Times New Roman"/>
      <w:color w:val="2E74B5"/>
      <w:sz w:val="26"/>
      <w:szCs w:val="26"/>
    </w:rPr>
  </w:style>
  <w:style w:type="paragraph" w:styleId="Bezproreda">
    <w:name w:val="No Spacing"/>
    <w:uiPriority w:val="99"/>
    <w:qFormat/>
    <w:rsid w:val="0055435D"/>
    <w:rPr>
      <w:lang w:eastAsia="en-US"/>
    </w:rPr>
  </w:style>
  <w:style w:type="paragraph" w:styleId="Naglaencitat">
    <w:name w:val="Intense Quote"/>
    <w:basedOn w:val="Normal"/>
    <w:next w:val="Normal"/>
    <w:link w:val="NaglaencitatChar"/>
    <w:uiPriority w:val="99"/>
    <w:qFormat/>
    <w:rsid w:val="0055435D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NaglaencitatChar">
    <w:name w:val="Naglašen citat Char"/>
    <w:basedOn w:val="Zadanifontodlomka"/>
    <w:link w:val="Naglaencitat"/>
    <w:uiPriority w:val="99"/>
    <w:locked/>
    <w:rsid w:val="0055435D"/>
    <w:rPr>
      <w:rFonts w:cs="Times New Roman"/>
      <w:i/>
      <w:iCs/>
      <w:color w:val="5B9BD5"/>
    </w:rPr>
  </w:style>
  <w:style w:type="paragraph" w:styleId="Zaglavlje">
    <w:name w:val="header"/>
    <w:basedOn w:val="Normal"/>
    <w:link w:val="ZaglavljeChar"/>
    <w:uiPriority w:val="99"/>
    <w:rsid w:val="00554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55435D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554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55435D"/>
    <w:rPr>
      <w:rFonts w:cs="Times New Roman"/>
    </w:rPr>
  </w:style>
  <w:style w:type="paragraph" w:styleId="Odlomakpopisa">
    <w:name w:val="List Paragraph"/>
    <w:basedOn w:val="Normal"/>
    <w:uiPriority w:val="99"/>
    <w:qFormat/>
    <w:rsid w:val="0055435D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8D3C4D"/>
    <w:pPr>
      <w:outlineLvl w:val="9"/>
    </w:pPr>
    <w:rPr>
      <w:lang w:val="en-US"/>
    </w:rPr>
  </w:style>
  <w:style w:type="paragraph" w:styleId="Sadraj1">
    <w:name w:val="toc 1"/>
    <w:basedOn w:val="Normal"/>
    <w:next w:val="Normal"/>
    <w:autoRedefine/>
    <w:uiPriority w:val="99"/>
    <w:rsid w:val="003C1DD7"/>
    <w:pPr>
      <w:tabs>
        <w:tab w:val="right" w:leader="dot" w:pos="9062"/>
      </w:tabs>
      <w:spacing w:after="100"/>
    </w:pPr>
  </w:style>
  <w:style w:type="character" w:styleId="Hiperveza">
    <w:name w:val="Hyperlink"/>
    <w:basedOn w:val="Zadanifontodlomka"/>
    <w:uiPriority w:val="99"/>
    <w:rsid w:val="008D3C4D"/>
    <w:rPr>
      <w:rFonts w:cs="Times New Roman"/>
      <w:color w:val="0563C1"/>
      <w:u w:val="single"/>
    </w:rPr>
  </w:style>
  <w:style w:type="table" w:styleId="Reetkatablice">
    <w:name w:val="Table Grid"/>
    <w:basedOn w:val="Obinatablica"/>
    <w:uiPriority w:val="99"/>
    <w:rsid w:val="005237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1">
    <w:name w:val="Grid Table 2 - Accent 11"/>
    <w:uiPriority w:val="99"/>
    <w:rsid w:val="00523700"/>
    <w:rPr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table" w:customStyle="1" w:styleId="ListTable6Colorful-Accent11">
    <w:name w:val="List Table 6 Colorful - Accent 11"/>
    <w:uiPriority w:val="99"/>
    <w:rsid w:val="00523700"/>
    <w:rPr>
      <w:color w:val="2E74B5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table" w:customStyle="1" w:styleId="ListTable6Colorful1">
    <w:name w:val="List Table 6 Colorful1"/>
    <w:uiPriority w:val="99"/>
    <w:rsid w:val="00523700"/>
    <w:rPr>
      <w:color w:val="000000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customStyle="1" w:styleId="ZagrebIstok3">
    <w:name w:val="Zagreb Istok3"/>
    <w:uiPriority w:val="99"/>
    <w:rsid w:val="001A01CB"/>
    <w:pPr>
      <w:jc w:val="center"/>
    </w:pPr>
    <w:rPr>
      <w:rFonts w:ascii="Calibri" w:hAnsi="Calibri"/>
      <w:sz w:val="18"/>
      <w:szCs w:val="20"/>
      <w:lang w:val="sl-SI" w:eastAsia="sl-SI"/>
    </w:rPr>
    <w:tblPr>
      <w:tblStyleRowBandSize w:val="1"/>
      <w:tblStyleColBandSize w:val="1"/>
      <w:tblInd w:w="0" w:type="dxa"/>
      <w:tblBorders>
        <w:top w:val="double" w:sz="4" w:space="0" w:color="5B9BD5"/>
        <w:left w:val="single" w:sz="4" w:space="0" w:color="BFBFBF"/>
        <w:bottom w:val="double" w:sz="4" w:space="0" w:color="5B9BD5"/>
        <w:right w:val="single" w:sz="4" w:space="0" w:color="BFBFBF"/>
        <w:insideH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pPr>
        <w:jc w:val="center"/>
      </w:pPr>
      <w:rPr>
        <w:rFonts w:ascii="Calibri" w:hAnsi="Calibri" w:cs="Times New Roman"/>
        <w:b/>
        <w:bCs/>
        <w:sz w:val="18"/>
      </w:rPr>
      <w:tblPr/>
      <w:tcPr>
        <w:tcBorders>
          <w:bottom w:val="single" w:sz="12" w:space="0" w:color="C9C9C9"/>
        </w:tcBorders>
        <w:shd w:val="clear" w:color="auto" w:fill="FBE4D5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ZagrebIstok">
    <w:name w:val="Zagreb Istok"/>
    <w:uiPriority w:val="99"/>
    <w:rsid w:val="008127EE"/>
    <w:pPr>
      <w:jc w:val="center"/>
    </w:pPr>
    <w:rPr>
      <w:rFonts w:ascii="Calibri" w:hAnsi="Calibri"/>
      <w:sz w:val="18"/>
      <w:szCs w:val="20"/>
      <w:lang w:val="en-US" w:eastAsia="sl-SI"/>
    </w:rPr>
    <w:tblPr>
      <w:tblStyleRowBandSize w:val="1"/>
      <w:tblStyleColBandSize w:val="1"/>
      <w:tblInd w:w="0" w:type="dxa"/>
      <w:tblBorders>
        <w:top w:val="double" w:sz="4" w:space="0" w:color="5B9BD5"/>
        <w:left w:val="single" w:sz="4" w:space="0" w:color="BFBFBF"/>
        <w:bottom w:val="double" w:sz="4" w:space="0" w:color="5B9BD5"/>
        <w:right w:val="single" w:sz="4" w:space="0" w:color="BFBFBF"/>
        <w:insideH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pPr>
        <w:jc w:val="center"/>
      </w:pPr>
      <w:rPr>
        <w:rFonts w:ascii="Calibri" w:hAnsi="Calibri" w:cs="Times New Roman"/>
        <w:b/>
        <w:bCs/>
        <w:sz w:val="18"/>
      </w:rPr>
      <w:tblPr/>
      <w:tcPr>
        <w:tcBorders>
          <w:bottom w:val="single" w:sz="12" w:space="0" w:color="C9C9C9"/>
        </w:tcBorders>
        <w:shd w:val="clear" w:color="auto" w:fill="FBE4D5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paragraph" w:styleId="Sadraj2">
    <w:name w:val="toc 2"/>
    <w:basedOn w:val="Normal"/>
    <w:next w:val="Normal"/>
    <w:autoRedefine/>
    <w:uiPriority w:val="99"/>
    <w:rsid w:val="00A01022"/>
    <w:pPr>
      <w:spacing w:after="100"/>
      <w:ind w:left="220"/>
    </w:pPr>
  </w:style>
  <w:style w:type="paragraph" w:styleId="Tekstbalonia">
    <w:name w:val="Balloon Text"/>
    <w:basedOn w:val="Normal"/>
    <w:link w:val="TekstbaloniaChar"/>
    <w:uiPriority w:val="99"/>
    <w:semiHidden/>
    <w:rsid w:val="00CA3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3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2332</Words>
  <Characters>13297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Studija izvodljivosti – Regionalni vodoopskrbni sustav Zagrebačke županije- Zagreb istok - SAŽETAK</vt:lpstr>
    </vt:vector>
  </TitlesOfParts>
  <Company/>
  <LinksUpToDate>false</LinksUpToDate>
  <CharactersWithSpaces>15598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Studija izvodljivosti – Regionalni vodoopskrbni sustav Zagrebačke županije- Zagreb istok - SAŽETAK</dc:title>
  <dc:creator>Antonija</dc:creator>
  <cp:lastModifiedBy>mladensestan</cp:lastModifiedBy>
  <cp:revision>2</cp:revision>
  <cp:lastPrinted>2016-05-30T11:36:00Z</cp:lastPrinted>
  <dcterms:created xsi:type="dcterms:W3CDTF">2018-05-18T13:28:00Z</dcterms:created>
  <dcterms:modified xsi:type="dcterms:W3CDTF">2018-05-18T13:28:00Z</dcterms:modified>
</cp:coreProperties>
</file>