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6B41B0C4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091AEF">
        <w:rPr>
          <w:rFonts w:ascii="Arial" w:eastAsia="Times New Roman" w:hAnsi="Arial" w:cs="Arial"/>
          <w:b/>
          <w:sz w:val="24"/>
          <w:szCs w:val="24"/>
        </w:rPr>
        <w:t>2</w:t>
      </w:r>
    </w:p>
    <w:p w14:paraId="0E87B423" w14:textId="30D5D56E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>,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D72B9">
        <w:rPr>
          <w:rFonts w:ascii="Arial" w:eastAsia="Times New Roman" w:hAnsi="Arial" w:cs="Arial"/>
          <w:b/>
          <w:sz w:val="24"/>
          <w:szCs w:val="24"/>
        </w:rPr>
        <w:t>16</w:t>
      </w:r>
      <w:r w:rsidR="00640616">
        <w:rPr>
          <w:rFonts w:ascii="Arial" w:eastAsia="Times New Roman" w:hAnsi="Arial" w:cs="Arial"/>
          <w:b/>
          <w:sz w:val="24"/>
          <w:szCs w:val="24"/>
        </w:rPr>
        <w:t>.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D72B9">
        <w:rPr>
          <w:rFonts w:ascii="Arial" w:eastAsia="Times New Roman" w:hAnsi="Arial" w:cs="Arial"/>
          <w:b/>
          <w:sz w:val="24"/>
          <w:szCs w:val="24"/>
        </w:rPr>
        <w:t xml:space="preserve">studenoga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02D51FF0" w:rsidR="0006658D" w:rsidRPr="00536086" w:rsidRDefault="009A1AA0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0E6C6B"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07155954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091AEF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091AEF">
        <w:rPr>
          <w:rFonts w:ascii="Arial" w:eastAsia="Times New Roman" w:hAnsi="Arial" w:cs="Arial"/>
          <w:b/>
          <w:bCs/>
          <w:sz w:val="24"/>
          <w:szCs w:val="24"/>
          <w:u w:val="single"/>
        </w:rPr>
        <w:t>studenoga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7D9D38EA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091AEF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091AEF">
        <w:rPr>
          <w:rFonts w:ascii="Arial" w:eastAsia="Times New Roman" w:hAnsi="Arial" w:cs="Arial"/>
          <w:sz w:val="24"/>
          <w:szCs w:val="24"/>
        </w:rPr>
        <w:t>27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rujna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B76881" w14:textId="096714C5" w:rsidR="00A57C7D" w:rsidRDefault="0006658D" w:rsidP="009A1AA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529488A8" w14:textId="77777777" w:rsidR="004F574C" w:rsidRDefault="004F574C" w:rsidP="004F57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F6EA4A2" w14:textId="707328E0" w:rsidR="004F574C" w:rsidRPr="004F574C" w:rsidRDefault="004F574C" w:rsidP="004F574C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01D838F0" w14:textId="77777777" w:rsidR="00444F55" w:rsidRDefault="00444F55" w:rsidP="00AD6FD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D63B757" w14:textId="4385DC61" w:rsidR="00441552" w:rsidRPr="00AD6FDD" w:rsidRDefault="00F027B8" w:rsidP="00091AE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D6F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6C6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2021.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odin</w:t>
      </w:r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0292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3BE65977" w14:textId="77777777" w:rsidR="00AD6FDD" w:rsidRDefault="00AD6FDD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7D70E1" w14:textId="3D53335D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602D58" w14:textId="7E859797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E6C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Tomislav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Masten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Zagrebačke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županije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777FE524" w:rsidR="0076564A" w:rsidRPr="00FE313F" w:rsidRDefault="00C726AA" w:rsidP="00FE31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Hlk107758049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91AEF" w:rsidRPr="00091AEF">
        <w:rPr>
          <w:rFonts w:ascii="Arial" w:eastAsia="Times New Roman" w:hAnsi="Arial" w:cs="Arial"/>
          <w:b/>
          <w:sz w:val="24"/>
          <w:szCs w:val="24"/>
        </w:rPr>
        <w:t>trgovačkog društva Obiteljski radio Ivanić d.o.o.</w:t>
      </w:r>
      <w:r w:rsidR="00091AE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E313F" w:rsidRPr="00FE313F">
        <w:rPr>
          <w:rFonts w:ascii="Arial" w:eastAsia="Times New Roman" w:hAnsi="Arial" w:cs="Arial"/>
          <w:b/>
          <w:sz w:val="24"/>
          <w:szCs w:val="24"/>
        </w:rPr>
        <w:t>za 2021. godinu</w:t>
      </w:r>
      <w:r w:rsidR="00FE313F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CB555C" w:rsidRPr="00FE313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9363774" w14:textId="6A8EE26A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titel</w:t>
      </w:r>
      <w:r w:rsidR="002009EF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Radojka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Šporer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Obiteljski radio Ivanić d.o.o.</w:t>
      </w:r>
    </w:p>
    <w:p w14:paraId="6A7AF441" w14:textId="09F9400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31A301" w14:textId="1C9D6D9D" w:rsidR="00CB555C" w:rsidRPr="00FE313F" w:rsidRDefault="00CB555C" w:rsidP="00FE31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" w:name="_Hlk107758137"/>
      <w:bookmarkEnd w:id="0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Poduzetnički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2021. </w:t>
      </w:r>
      <w:proofErr w:type="spellStart"/>
      <w:r w:rsidR="003E616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E47668F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43645E8" w14:textId="22EDDCCC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Valentin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Gadža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r w:rsidR="003E616B" w:rsidRPr="003E616B">
        <w:rPr>
          <w:rFonts w:ascii="Arial" w:eastAsia="Times New Roman" w:hAnsi="Arial" w:cs="Arial"/>
          <w:bCs/>
          <w:sz w:val="24"/>
          <w:szCs w:val="24"/>
        </w:rPr>
        <w:t xml:space="preserve">direktor trgovačkog društva </w:t>
      </w:r>
      <w:r w:rsidR="00091AEF">
        <w:rPr>
          <w:rFonts w:ascii="Arial" w:eastAsia="Times New Roman" w:hAnsi="Arial" w:cs="Arial"/>
          <w:bCs/>
          <w:sz w:val="24"/>
          <w:szCs w:val="24"/>
        </w:rPr>
        <w:t>Poduzetnički centar Ivanić-Grad d.o.o.</w:t>
      </w:r>
      <w:r w:rsidR="003E616B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bookmarkEnd w:id="1"/>
    <w:p w14:paraId="31249379" w14:textId="7777777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F4CEFF7" w14:textId="54615642" w:rsidR="00CB555C" w:rsidRPr="003E616B" w:rsidRDefault="00CB555C" w:rsidP="003E616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2" w:name="_Hlk114658785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Razvojna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 w:rsidR="00091AEF" w:rsidRP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d.o.o. </w:t>
      </w:r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2021.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bookmarkEnd w:id="2"/>
    <w:p w14:paraId="659EA5B4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7BE835" w14:textId="06CE23B0" w:rsidR="00380FA7" w:rsidRDefault="00CB555C" w:rsidP="00091AEF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Sanja Mahovlić Vučinić</w:t>
      </w:r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Razvojna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agencija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IGRA d.o.o.</w:t>
      </w:r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13D58B72" w14:textId="77777777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1D81132" w14:textId="3BEDDF60" w:rsidR="00380FA7" w:rsidRPr="00380FA7" w:rsidRDefault="00380FA7" w:rsidP="00380F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="00091A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79569A3B" w14:textId="0A67C00C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4802606" w14:textId="77777777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33F74B1" w14:textId="67A901B6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05EAC"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doc.dr.sc. 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Mile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Marinčić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prof.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v.š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.</w:t>
      </w:r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dekan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Visoke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škole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9DEE5B6" w14:textId="371F5C32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B7250E7" w14:textId="0CB1E432" w:rsidR="00905EAC" w:rsidRPr="00905EAC" w:rsidRDefault="00905EAC" w:rsidP="00905E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7B968787" w14:textId="3CF74FBD" w:rsidR="00905EAC" w:rsidRPr="00905EAC" w:rsidRDefault="00905EAC" w:rsidP="00905EAC">
      <w:pPr>
        <w:pStyle w:val="Odlomakpopis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Analize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stanja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1</w:t>
      </w:r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8DA4F89" w14:textId="7B30F6C1" w:rsidR="00905EAC" w:rsidRPr="00905EAC" w:rsidRDefault="00905EAC" w:rsidP="00905EAC">
      <w:pPr>
        <w:pStyle w:val="Odlomakpopis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financijskim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učincima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trogodišnje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</w:p>
    <w:p w14:paraId="4A2A2099" w14:textId="77777777" w:rsidR="00905EAC" w:rsidRP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D3161A7" w14:textId="77777777" w:rsidR="00905EAC" w:rsidRP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A7C15DC" w14:textId="47B1BD46" w:rsidR="00905EAC" w:rsidRP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Biršić,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viši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stručni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suradnik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249020A7" w14:textId="77777777" w:rsidR="003A4AB3" w:rsidRDefault="003A4AB3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F2BA62" w14:textId="048775D2" w:rsidR="00B37300" w:rsidRPr="00905EAC" w:rsidRDefault="00B37300" w:rsidP="00905EA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o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davanju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prethodne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suglasnosti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na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prijedlog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Statuta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Dječjeg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>vrtića</w:t>
      </w:r>
      <w:proofErr w:type="spellEnd"/>
      <w:r w:rsidR="00905EAC" w:rsidRPr="00905EAC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Ivanić Grad</w:t>
      </w:r>
    </w:p>
    <w:p w14:paraId="14E9EFD3" w14:textId="40B3A677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8D38F5A" w14:textId="77777777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2F56DE" w14:textId="519B1B39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F27B16" w14:textId="5257A94E" w:rsidR="0088697C" w:rsidRDefault="0088697C" w:rsidP="0088697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unutarnjem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ustrojstvu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načinu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5384C551" w14:textId="27928C3E" w:rsidR="0088697C" w:rsidRDefault="0088697C" w:rsidP="0088697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C11952" w14:textId="77777777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D475AAD" w14:textId="77777777" w:rsid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679047FD" w14:textId="25269DA9" w:rsidR="0088697C" w:rsidRDefault="0088697C" w:rsidP="0088697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F982368" w14:textId="50904161" w:rsidR="008F5A68" w:rsidRPr="00905EAC" w:rsidRDefault="008F5A68" w:rsidP="00905EA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90550495"/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Javnoj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postrojbi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ishođenje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bankarske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garancije</w:t>
      </w:r>
      <w:proofErr w:type="spellEnd"/>
    </w:p>
    <w:bookmarkEnd w:id="3"/>
    <w:p w14:paraId="464C850C" w14:textId="2927CA21" w:rsidR="0088697C" w:rsidRDefault="0088697C" w:rsidP="00905EA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2465661" w14:textId="77777777" w:rsid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F6CBBAD" w14:textId="77777777" w:rsid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76821E3D" w14:textId="77777777" w:rsidR="008F5A68" w:rsidRP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B48E97" w14:textId="5991EAD8" w:rsidR="00D54D08" w:rsidRPr="00905EAC" w:rsidRDefault="0088697C" w:rsidP="00905E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dugoročno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zaduženje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</w:t>
      </w:r>
    </w:p>
    <w:p w14:paraId="55731970" w14:textId="77777777" w:rsidR="00F73877" w:rsidRPr="00F73877" w:rsidRDefault="00F73877" w:rsidP="00F7387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15F526D" w14:textId="174A6771" w:rsidR="00DB5B72" w:rsidRPr="00F73088" w:rsidRDefault="00DB5B72" w:rsidP="00DB5B7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bookmarkStart w:id="4" w:name="_Hlk107821619"/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6EBDA8E" w14:textId="77777777" w:rsid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5" w:name="_Hlk98932363"/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3F123C10" w14:textId="1DC0EBC6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C79E732" w14:textId="67794D77" w:rsidR="00F73877" w:rsidRDefault="00D54D08" w:rsidP="00141FB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bookmarkEnd w:id="4"/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6" w:name="_Hlk107911084"/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izvođenju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radova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sanaciji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krovišta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tržnice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Maznica</w:t>
      </w:r>
      <w:proofErr w:type="spellEnd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Ivanić-</w:t>
      </w:r>
      <w:proofErr w:type="spellStart"/>
      <w:r w:rsidR="00905EAC" w:rsidRPr="00905EAC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</w:p>
    <w:p w14:paraId="4B247CE5" w14:textId="77777777" w:rsidR="00F73877" w:rsidRDefault="00F73877" w:rsidP="00F738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</w:p>
    <w:p w14:paraId="1CE4B5C8" w14:textId="01EA4045" w:rsidR="00D54D08" w:rsidRPr="00F73877" w:rsidRDefault="00F73877" w:rsidP="00F738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</w:t>
      </w:r>
      <w:proofErr w:type="spellStart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E5C9CDE" w14:textId="77777777" w:rsidR="00F73877" w:rsidRDefault="00F73877" w:rsidP="00F7387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7" w:name="_Hlk119485001"/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bookmarkEnd w:id="7"/>
    <w:p w14:paraId="1AF092A9" w14:textId="6A662B55" w:rsidR="009F1E99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9183B4" w14:textId="5A348C1C" w:rsidR="00F73877" w:rsidRDefault="009F1E99" w:rsidP="006571B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8" w:name="_Hlk114663122"/>
      <w:bookmarkEnd w:id="6"/>
      <w:proofErr w:type="spellStart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8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izvođenju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radova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postavi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novog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sportskog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poda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dvorani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Osnovnu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školu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„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Stjepana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Basaričeka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“ u</w:t>
      </w:r>
      <w:proofErr w:type="gram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</w:p>
    <w:p w14:paraId="2CEFFDBE" w14:textId="77777777" w:rsidR="00270F63" w:rsidRPr="00270F63" w:rsidRDefault="00270F63" w:rsidP="00270F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2A3EFA" w14:textId="77777777" w:rsidR="009F1E99" w:rsidRPr="00F73088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bookmarkStart w:id="9" w:name="_Hlk114663173"/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9"/>
    <w:p w14:paraId="65CBA650" w14:textId="6BF8F95C" w:rsidR="00D54D08" w:rsidRDefault="00270F63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70F63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498331BC" w14:textId="77777777" w:rsidR="00270F63" w:rsidRDefault="00270F63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0E96E5B" w14:textId="13685FA1" w:rsidR="00C6388A" w:rsidRDefault="00F73877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0" w:name="_Hlk114663201"/>
      <w:bookmarkStart w:id="11" w:name="_Hlk81836817"/>
      <w:bookmarkEnd w:id="5"/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10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izvođenju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radova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rekonstrukciji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Moguševe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ulice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izgradnji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nogostupa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(II. 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faza</w:t>
      </w:r>
      <w:proofErr w:type="spellEnd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) u Ivanić-</w:t>
      </w:r>
      <w:proofErr w:type="spellStart"/>
      <w:r w:rsidR="00270F63" w:rsidRPr="00270F63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</w:p>
    <w:p w14:paraId="7DE81EF0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766158" w14:textId="47CF908E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D8135CD" w14:textId="74A1AC16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2B90F939" w14:textId="77777777" w:rsidR="00C6388A" w:rsidRPr="009F1E99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3E90D70" w14:textId="4930E85D" w:rsidR="00D54D08" w:rsidRDefault="00C6388A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pripajanju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trgovačkog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Poduzetnički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centar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Ivanić-Grad d.o.o.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trgovačkom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društvu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Razvojna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agencija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IGRA d.o.o.</w:t>
      </w:r>
    </w:p>
    <w:p w14:paraId="652DA9E6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6C2DC91A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1FF1CC6B" w14:textId="2A8DEE84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Marina Šiprak,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samoupravu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14:paraId="024A5AFC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3948E55" w14:textId="3A9E506F" w:rsidR="00C6388A" w:rsidRPr="00270F63" w:rsidRDefault="00C6388A" w:rsidP="00270F6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bookmarkStart w:id="12" w:name="_Hlk114663314"/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End w:id="12"/>
      <w:proofErr w:type="spellStart"/>
      <w:r w:rsid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Zaključka</w:t>
      </w:r>
      <w:proofErr w:type="spellEnd"/>
      <w:r w:rsid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prihvaćanju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Plana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rada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Financijskog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plana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Savjeta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mladih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2023. </w:t>
      </w:r>
      <w:proofErr w:type="spellStart"/>
      <w:r w:rsidR="00270F63" w:rsidRPr="00270F63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47FA0503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2BCE9A59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2B3098EC" w14:textId="0D479EB0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270F63">
        <w:rPr>
          <w:rFonts w:ascii="Arial" w:eastAsia="Times New Roman" w:hAnsi="Arial" w:cs="Arial"/>
          <w:sz w:val="24"/>
          <w:szCs w:val="24"/>
          <w:lang w:val="en-GB"/>
        </w:rPr>
        <w:t xml:space="preserve">Josip Banić, </w:t>
      </w:r>
      <w:proofErr w:type="spellStart"/>
      <w:r w:rsidR="00270F63"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 w:rsid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>
        <w:rPr>
          <w:rFonts w:ascii="Arial" w:eastAsia="Times New Roman" w:hAnsi="Arial" w:cs="Arial"/>
          <w:sz w:val="24"/>
          <w:szCs w:val="24"/>
          <w:lang w:val="en-GB"/>
        </w:rPr>
        <w:t>Savjeta</w:t>
      </w:r>
      <w:proofErr w:type="spellEnd"/>
      <w:r w:rsid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>
        <w:rPr>
          <w:rFonts w:ascii="Arial" w:eastAsia="Times New Roman" w:hAnsi="Arial" w:cs="Arial"/>
          <w:sz w:val="24"/>
          <w:szCs w:val="24"/>
          <w:lang w:val="en-GB"/>
        </w:rPr>
        <w:t>mladih</w:t>
      </w:r>
      <w:proofErr w:type="spellEnd"/>
      <w:r w:rsidR="00270F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70F63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270F63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270F63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14:paraId="04BFBCB1" w14:textId="77777777" w:rsidR="00C6388A" w:rsidRPr="00270F63" w:rsidRDefault="00C6388A" w:rsidP="00270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319E6F4" w14:textId="45D833A8" w:rsidR="00D54D08" w:rsidRP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11954E3E" w14:textId="5A25C4BE" w:rsidR="002776D0" w:rsidRDefault="002776D0" w:rsidP="002776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1"/>
    <w:p w14:paraId="4E33BC27" w14:textId="0D5C582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1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1"/>
  </w:num>
  <w:num w:numId="7" w16cid:durableId="1316300350">
    <w:abstractNumId w:val="24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0"/>
  </w:num>
  <w:num w:numId="11" w16cid:durableId="1256013956">
    <w:abstractNumId w:val="13"/>
  </w:num>
  <w:num w:numId="12" w16cid:durableId="1085223674">
    <w:abstractNumId w:val="22"/>
  </w:num>
  <w:num w:numId="13" w16cid:durableId="51346077">
    <w:abstractNumId w:val="16"/>
  </w:num>
  <w:num w:numId="14" w16cid:durableId="1782993407">
    <w:abstractNumId w:val="3"/>
  </w:num>
  <w:num w:numId="15" w16cid:durableId="446972550">
    <w:abstractNumId w:val="19"/>
  </w:num>
  <w:num w:numId="16" w16cid:durableId="1914121354">
    <w:abstractNumId w:val="26"/>
  </w:num>
  <w:num w:numId="17" w16cid:durableId="791024317">
    <w:abstractNumId w:val="18"/>
  </w:num>
  <w:num w:numId="18" w16cid:durableId="239104559">
    <w:abstractNumId w:val="27"/>
  </w:num>
  <w:num w:numId="19" w16cid:durableId="147282631">
    <w:abstractNumId w:val="9"/>
  </w:num>
  <w:num w:numId="20" w16cid:durableId="1636375967">
    <w:abstractNumId w:val="23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0"/>
  </w:num>
  <w:num w:numId="24" w16cid:durableId="1983541310">
    <w:abstractNumId w:val="29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28"/>
  </w:num>
  <w:num w:numId="28" w16cid:durableId="609093127">
    <w:abstractNumId w:val="4"/>
  </w:num>
  <w:num w:numId="29" w16cid:durableId="1944915802">
    <w:abstractNumId w:val="25"/>
  </w:num>
  <w:num w:numId="30" w16cid:durableId="10215140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2</cp:revision>
  <cp:lastPrinted>2022-02-23T07:48:00Z</cp:lastPrinted>
  <dcterms:created xsi:type="dcterms:W3CDTF">2022-11-16T09:24:00Z</dcterms:created>
  <dcterms:modified xsi:type="dcterms:W3CDTF">2022-11-16T09:24:00Z</dcterms:modified>
</cp:coreProperties>
</file>