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48D" w:rsidRPr="004B14DD" w:rsidRDefault="00B7448D" w:rsidP="00B7448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B7448D" w:rsidRPr="004B14DD" w:rsidRDefault="00B7448D" w:rsidP="00B7448D">
      <w:pPr>
        <w:spacing w:after="0" w:line="240" w:lineRule="auto"/>
        <w:jc w:val="both"/>
        <w:rPr>
          <w:rFonts w:ascii="Arial" w:hAnsi="Arial" w:cs="Arial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599889B" wp14:editId="2E1A7F9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B7448D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92775F" w:rsidRPr="0019216C" w:rsidRDefault="0092775F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bookmarkStart w:id="0" w:name="_GoBack"/>
      <w:bookmarkEnd w:id="0"/>
    </w:p>
    <w:p w:rsidR="0092775F" w:rsidRDefault="0092775F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92775F" w:rsidRDefault="0092775F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238/10-02-01-18-60</w:t>
      </w:r>
    </w:p>
    <w:p w:rsidR="0092775F" w:rsidRDefault="0092775F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04. prosinca 2018.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7448D" w:rsidRPr="0019216C" w:rsidRDefault="00B7448D" w:rsidP="00B7448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7122DB" w:rsidRDefault="00B7448D" w:rsidP="00B744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trgovačkog društva </w:t>
      </w:r>
      <w:r w:rsidR="005E3395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2017. godinu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B7448D" w:rsidRPr="007122DB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5E3395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</w:t>
      </w:r>
    </w:p>
    <w:p w:rsidR="00B7448D" w:rsidRPr="0019216C" w:rsidRDefault="00B7448D" w:rsidP="00B7448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A56F2B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5E3395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5E3395">
        <w:rPr>
          <w:rFonts w:ascii="Arial" w:hAnsi="Arial" w:cs="Arial"/>
          <w:iCs/>
          <w:color w:val="000000"/>
          <w:sz w:val="24"/>
          <w:szCs w:val="24"/>
          <w:lang w:eastAsia="hr-HR"/>
        </w:rPr>
        <w:t>Dario Ferenčaba, direktor trgovačkog društva Ivaplin d.o.o.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7448D" w:rsidRPr="0019216C" w:rsidRDefault="00B7448D" w:rsidP="00B7448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B7448D" w:rsidRDefault="00B7448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društva </w:t>
      </w:r>
      <w:r w:rsidR="00786FE9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786FE9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0F7E4B"/>
    <w:rsid w:val="00123315"/>
    <w:rsid w:val="001968C8"/>
    <w:rsid w:val="0027467A"/>
    <w:rsid w:val="005E3395"/>
    <w:rsid w:val="007122DB"/>
    <w:rsid w:val="007557C9"/>
    <w:rsid w:val="00766FDB"/>
    <w:rsid w:val="00786FE9"/>
    <w:rsid w:val="008B740E"/>
    <w:rsid w:val="0092775F"/>
    <w:rsid w:val="009C3101"/>
    <w:rsid w:val="009C5A96"/>
    <w:rsid w:val="00AE4AA5"/>
    <w:rsid w:val="00B7448D"/>
    <w:rsid w:val="00B9110F"/>
    <w:rsid w:val="00BC7FA3"/>
    <w:rsid w:val="00BE3896"/>
    <w:rsid w:val="00C050CA"/>
    <w:rsid w:val="00C650E7"/>
    <w:rsid w:val="00D55FB1"/>
    <w:rsid w:val="00DF655B"/>
    <w:rsid w:val="00F225A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2018-12-04T12:28:00Z</dcterms:modified>
</cp:coreProperties>
</file>