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1E" w:rsidRDefault="00D66A1E" w:rsidP="00D66A1E">
      <w:pPr>
        <w:pStyle w:val="Default"/>
        <w:ind w:firstLine="708"/>
        <w:jc w:val="both"/>
        <w:rPr>
          <w:b/>
          <w:bCs/>
        </w:rPr>
      </w:pPr>
      <w:r>
        <w:t>Na temelju članka 52. stavka 1. i članka 56. Zakona o financiranju vodnog gospodarstva (Narodne novine broj 153/09, 90/11 i 56/13) i članka 35. Statuta Grada Ivanić-Grada (Službeni glasnik, broj 02/14) Gradsko vijeće Grada Ivanić-Grada, na svojoj 13. sjednici održanoj dana 04.06. 2014. godine, donijelo je sljedeću</w:t>
      </w:r>
    </w:p>
    <w:p w:rsidR="00D66A1E" w:rsidRDefault="00D66A1E" w:rsidP="00D66A1E">
      <w:pPr>
        <w:pStyle w:val="Default"/>
        <w:jc w:val="both"/>
        <w:rPr>
          <w:b/>
          <w:bCs/>
        </w:rPr>
      </w:pPr>
    </w:p>
    <w:p w:rsidR="00D66A1E" w:rsidRDefault="00D66A1E" w:rsidP="00D66A1E">
      <w:pPr>
        <w:pStyle w:val="Default"/>
        <w:jc w:val="center"/>
        <w:rPr>
          <w:b/>
          <w:bCs/>
        </w:rPr>
      </w:pPr>
      <w:r>
        <w:rPr>
          <w:b/>
          <w:bCs/>
        </w:rPr>
        <w:t>O D L U K U</w:t>
      </w:r>
    </w:p>
    <w:p w:rsidR="00D66A1E" w:rsidRDefault="00D66A1E" w:rsidP="00D66A1E">
      <w:pPr>
        <w:pStyle w:val="Default"/>
        <w:jc w:val="center"/>
        <w:rPr>
          <w:b/>
          <w:bCs/>
        </w:rPr>
      </w:pPr>
      <w:r>
        <w:rPr>
          <w:b/>
          <w:bCs/>
        </w:rPr>
        <w:t>o obvezi plaćanja naknade za razvoj javne odvodnje</w:t>
      </w:r>
    </w:p>
    <w:p w:rsidR="00D66A1E" w:rsidRDefault="00D66A1E" w:rsidP="00D66A1E">
      <w:pPr>
        <w:pStyle w:val="Default"/>
        <w:jc w:val="center"/>
        <w:rPr>
          <w:b/>
          <w:bCs/>
        </w:rPr>
      </w:pPr>
      <w:r>
        <w:rPr>
          <w:b/>
          <w:bCs/>
        </w:rPr>
        <w:t>na području Grada Ivanić-Grada</w:t>
      </w:r>
    </w:p>
    <w:p w:rsidR="00D66A1E" w:rsidRDefault="00D66A1E" w:rsidP="00D66A1E">
      <w:pPr>
        <w:pStyle w:val="Default"/>
        <w:rPr>
          <w:b/>
          <w:bCs/>
        </w:rPr>
      </w:pPr>
    </w:p>
    <w:p w:rsidR="00D66A1E" w:rsidRDefault="00D66A1E" w:rsidP="00D66A1E">
      <w:pPr>
        <w:pStyle w:val="Default"/>
        <w:rPr>
          <w:b/>
          <w:bCs/>
        </w:rPr>
      </w:pPr>
    </w:p>
    <w:p w:rsidR="00D66A1E" w:rsidRDefault="00D66A1E" w:rsidP="00D66A1E">
      <w:pPr>
        <w:pStyle w:val="Default"/>
        <w:jc w:val="center"/>
      </w:pPr>
      <w:r>
        <w:rPr>
          <w:bCs/>
        </w:rPr>
        <w:t>Članak 1.</w:t>
      </w:r>
    </w:p>
    <w:p w:rsidR="00D66A1E" w:rsidRDefault="00D66A1E" w:rsidP="00D66A1E">
      <w:pPr>
        <w:pStyle w:val="Default"/>
        <w:ind w:firstLine="708"/>
        <w:jc w:val="both"/>
        <w:rPr>
          <w:b/>
          <w:bCs/>
        </w:rPr>
      </w:pPr>
      <w:r>
        <w:t xml:space="preserve">Ovom se odlukom uvodi obveza plaćanja naknade za razvoj javne odvodnje (u daljnjem tekstu: naknada za razvoj) na području Grada Ivanić-Grada i utvrđuje obveznik plaćanja, visina naknade, način obračuna i naplate, namjena prikupljenih sredstava od naknade, prava i obveze javnog isporučitelja usluge javne odvodnje Odvodnja Ivanić-Grad d.o.o., Moslavačka 13, Ivanić-Grad (u daljnjem tekstu: Isporučitelj), te nadzor nad obračunom i naplatom naknade za razvoj. </w:t>
      </w:r>
    </w:p>
    <w:p w:rsidR="00D66A1E" w:rsidRDefault="00D66A1E" w:rsidP="00D66A1E">
      <w:pPr>
        <w:pStyle w:val="Default"/>
        <w:jc w:val="both"/>
        <w:rPr>
          <w:b/>
          <w:bCs/>
        </w:rPr>
      </w:pPr>
    </w:p>
    <w:p w:rsidR="00D66A1E" w:rsidRDefault="00D66A1E" w:rsidP="00D66A1E">
      <w:pPr>
        <w:pStyle w:val="Default"/>
        <w:jc w:val="center"/>
      </w:pPr>
      <w:r>
        <w:rPr>
          <w:bCs/>
        </w:rPr>
        <w:t>Članak 2.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Obveznici plaćanja naknade za razvoj su svi korisnici usluga javne odvodnje na području Grada Ivanić-Grada tj. područja Isporučitelja. </w:t>
      </w:r>
    </w:p>
    <w:p w:rsidR="00D66A1E" w:rsidRDefault="00D66A1E" w:rsidP="00D66A1E">
      <w:pPr>
        <w:pStyle w:val="Default"/>
        <w:ind w:firstLine="708"/>
        <w:jc w:val="both"/>
      </w:pPr>
      <w:r>
        <w:t>Osnovica za utvrđivanje visine naknade za razvoj je jedinica mjere isporučene vodne usluge odnosno jedan metar kubični isporučene vode (1m</w:t>
      </w:r>
      <w:r>
        <w:rPr>
          <w:vertAlign w:val="superscript"/>
        </w:rPr>
        <w:t>3</w:t>
      </w:r>
      <w:r>
        <w:t xml:space="preserve">). </w:t>
      </w:r>
    </w:p>
    <w:p w:rsidR="00D66A1E" w:rsidRDefault="00D66A1E" w:rsidP="00D66A1E">
      <w:pPr>
        <w:pStyle w:val="Default"/>
        <w:jc w:val="both"/>
      </w:pPr>
    </w:p>
    <w:p w:rsidR="00D66A1E" w:rsidRDefault="00D66A1E" w:rsidP="00D66A1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t xml:space="preserve">Naknada za razvoj javne odvodnje iznosi: </w:t>
      </w:r>
    </w:p>
    <w:p w:rsidR="00D66A1E" w:rsidRDefault="00D66A1E" w:rsidP="00D66A1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t>2,00 kn/m</w:t>
      </w:r>
      <w:r>
        <w:rPr>
          <w:vertAlign w:val="superscript"/>
        </w:rPr>
        <w:t>3</w:t>
      </w:r>
      <w:r>
        <w:t xml:space="preserve"> za domaćinstva </w:t>
      </w:r>
    </w:p>
    <w:p w:rsidR="00D66A1E" w:rsidRDefault="00D66A1E" w:rsidP="00D66A1E">
      <w:pPr>
        <w:pStyle w:val="Default"/>
        <w:ind w:firstLine="708"/>
        <w:jc w:val="both"/>
      </w:pPr>
      <w:r>
        <w:rPr>
          <w:rFonts w:ascii="Times New Roman" w:hAnsi="Times New Roman" w:cs="Times New Roman"/>
        </w:rPr>
        <w:t xml:space="preserve">- </w:t>
      </w:r>
      <w:r>
        <w:t>2,00 kn/m</w:t>
      </w:r>
      <w:r>
        <w:rPr>
          <w:vertAlign w:val="superscript"/>
        </w:rPr>
        <w:t>3</w:t>
      </w:r>
      <w:r>
        <w:t xml:space="preserve"> za pravne i fizičke osobe </w:t>
      </w:r>
    </w:p>
    <w:p w:rsidR="00D66A1E" w:rsidRDefault="00D66A1E" w:rsidP="00D66A1E">
      <w:pPr>
        <w:pStyle w:val="Default"/>
      </w:pPr>
    </w:p>
    <w:p w:rsidR="00D66A1E" w:rsidRDefault="00D66A1E" w:rsidP="00D66A1E">
      <w:pPr>
        <w:pStyle w:val="Default"/>
        <w:ind w:firstLine="708"/>
        <w:jc w:val="both"/>
      </w:pPr>
      <w:r>
        <w:t xml:space="preserve">Naknada za razvoj je javno davanje na koje se ne obračunava porez na dodanu vrijednost prilikom prikupljanja tih sredstava od obveznika plaćanja naknade. 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Naknada za razvoj se uplaćuje putem ispostavljenog računa za vodnu uslugu i iskazuje se kao zasebna stavka na računu te usluge. Račun za isporučenu vodnu uslugu ispostavlja Isporučitelj. 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Naknada za razvoj je prihod Isporučitelja. </w:t>
      </w:r>
    </w:p>
    <w:p w:rsidR="00D66A1E" w:rsidRDefault="00D66A1E" w:rsidP="00D66A1E">
      <w:pPr>
        <w:pStyle w:val="Default"/>
        <w:ind w:firstLine="708"/>
        <w:jc w:val="both"/>
        <w:rPr>
          <w:b/>
          <w:bCs/>
        </w:rPr>
      </w:pPr>
      <w:r>
        <w:t xml:space="preserve">Načini i rokovi uplate naknade za razvoj se određuje sukladno odluci o cijeni vodnih usluga koji donosi Isporučitelj. </w:t>
      </w:r>
    </w:p>
    <w:p w:rsidR="00D66A1E" w:rsidRDefault="00D66A1E" w:rsidP="00D66A1E">
      <w:pPr>
        <w:pStyle w:val="Default"/>
        <w:jc w:val="center"/>
        <w:rPr>
          <w:b/>
          <w:bCs/>
        </w:rPr>
      </w:pPr>
    </w:p>
    <w:p w:rsidR="00D66A1E" w:rsidRDefault="00D66A1E" w:rsidP="00D66A1E">
      <w:pPr>
        <w:pStyle w:val="Default"/>
        <w:jc w:val="center"/>
      </w:pPr>
      <w:r>
        <w:rPr>
          <w:bCs/>
        </w:rPr>
        <w:t>Članak 3.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Prihodi od naknade za razvoj koriste se namjenski i to za financiranje izgradnje komunalnih vodnih građevina sukladno planu gradnje komunalnih vodnih građevina iz Zakona o vodama na području aglomeracije. 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Izgradnja komunalnih vodnih građevina, odnosno izgradnja komunalnih objekata i uređaja za javnu odvodnju u smislu ove odluke između ostalog podrazumijeva: izradu projekata, stručni nadzor, rekonstrukciju postojećih i izgradnju novih mreža za javnu odvodnju te izgradnju drugih vodnih građevina. </w:t>
      </w:r>
    </w:p>
    <w:p w:rsidR="00D66A1E" w:rsidRDefault="00D66A1E" w:rsidP="00D66A1E">
      <w:pPr>
        <w:pStyle w:val="Default"/>
        <w:ind w:firstLine="708"/>
        <w:jc w:val="both"/>
      </w:pPr>
      <w:r>
        <w:t>Nadzor nad obračunom i naplatom naknade za razvoj obavlja Upravni odjel Grada Ivanić-Grada nadležan za financijske poslove, na temelju dostavljenih izviješća iz članka 4. ove Odluke.</w:t>
      </w:r>
    </w:p>
    <w:p w:rsidR="00D66A1E" w:rsidRDefault="00D66A1E" w:rsidP="00D66A1E">
      <w:pPr>
        <w:pStyle w:val="Default"/>
        <w:ind w:firstLine="708"/>
        <w:jc w:val="center"/>
      </w:pPr>
    </w:p>
    <w:p w:rsidR="00D66A1E" w:rsidRDefault="00D66A1E" w:rsidP="00D66A1E">
      <w:pPr>
        <w:pStyle w:val="Default"/>
        <w:ind w:firstLine="708"/>
        <w:jc w:val="center"/>
      </w:pPr>
    </w:p>
    <w:p w:rsidR="00D66A1E" w:rsidRDefault="00D66A1E" w:rsidP="00D66A1E">
      <w:pPr>
        <w:pStyle w:val="Default"/>
        <w:ind w:firstLine="708"/>
        <w:jc w:val="center"/>
      </w:pPr>
    </w:p>
    <w:p w:rsidR="00D66A1E" w:rsidRDefault="00D66A1E" w:rsidP="00D66A1E">
      <w:pPr>
        <w:pStyle w:val="Default"/>
        <w:jc w:val="center"/>
      </w:pPr>
      <w:r>
        <w:t xml:space="preserve"> </w:t>
      </w:r>
      <w:r>
        <w:rPr>
          <w:bCs/>
        </w:rPr>
        <w:t>Članak 4.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Prikupljanje sredstava od naknade za razvoj, te namjensko trošenje tih sredstava sukladno namjenama utvrđenim u članku 3. ove Odluke, obavlja Isporučitelj. </w:t>
      </w:r>
    </w:p>
    <w:p w:rsidR="00D66A1E" w:rsidRDefault="00D66A1E" w:rsidP="00D66A1E">
      <w:pPr>
        <w:pStyle w:val="Default"/>
        <w:ind w:firstLine="708"/>
        <w:jc w:val="both"/>
      </w:pPr>
    </w:p>
    <w:p w:rsidR="00D66A1E" w:rsidRDefault="00D66A1E" w:rsidP="00D66A1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t xml:space="preserve">Prava i obveze Isporučitelja u smislu stavka 1. ovog članka su: </w:t>
      </w:r>
    </w:p>
    <w:p w:rsidR="00D66A1E" w:rsidRDefault="00D66A1E" w:rsidP="00D66A1E">
      <w:pPr>
        <w:pStyle w:val="Default"/>
        <w:spacing w:after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t xml:space="preserve">prikupljanje sredstava o naknadi za razvoj na posebnom računu Isporučitelja, </w:t>
      </w:r>
    </w:p>
    <w:p w:rsidR="00D66A1E" w:rsidRDefault="00D66A1E" w:rsidP="00D66A1E">
      <w:pPr>
        <w:pStyle w:val="Default"/>
        <w:spacing w:after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t xml:space="preserve">vođenje evidencije o prikupljenim i utrošenim sredstvima naknade za razvoj, </w:t>
      </w:r>
    </w:p>
    <w:p w:rsidR="00D66A1E" w:rsidRDefault="00D66A1E" w:rsidP="00D66A1E">
      <w:pPr>
        <w:pStyle w:val="Default"/>
        <w:spacing w:after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t xml:space="preserve">izrađivanje i dostavljanje pojedinačnog izviješća o prikupljenim i utrošenim sredstvima naknade      za razvoj, </w:t>
      </w:r>
    </w:p>
    <w:p w:rsidR="00D66A1E" w:rsidRDefault="00D66A1E" w:rsidP="00D66A1E">
      <w:pPr>
        <w:pStyle w:val="Default"/>
        <w:jc w:val="both"/>
      </w:pPr>
      <w:r>
        <w:rPr>
          <w:rFonts w:ascii="Times New Roman" w:hAnsi="Times New Roman" w:cs="Times New Roman"/>
        </w:rPr>
        <w:t xml:space="preserve">- </w:t>
      </w:r>
      <w:r>
        <w:t xml:space="preserve">izrađivanje i dostavljanje šestomjesečnih i godišnjih izvješća o obračunatim iznosima naknade za razvoj te o prikupljenim i utrošenim sredstvima od naknade za razvoj javne odvodnje na području Grada Ivanić-Grada. </w:t>
      </w:r>
    </w:p>
    <w:p w:rsidR="00D66A1E" w:rsidRDefault="00D66A1E" w:rsidP="00D66A1E">
      <w:pPr>
        <w:pStyle w:val="Default"/>
        <w:jc w:val="both"/>
      </w:pPr>
    </w:p>
    <w:p w:rsidR="00D66A1E" w:rsidRDefault="00D66A1E" w:rsidP="00D66A1E">
      <w:pPr>
        <w:pStyle w:val="Default"/>
        <w:jc w:val="center"/>
      </w:pPr>
      <w:r>
        <w:rPr>
          <w:bCs/>
        </w:rPr>
        <w:t>Članak 5.</w:t>
      </w:r>
    </w:p>
    <w:p w:rsidR="00D66A1E" w:rsidRDefault="00D66A1E" w:rsidP="00D66A1E">
      <w:pPr>
        <w:pStyle w:val="Default"/>
        <w:ind w:firstLine="708"/>
        <w:jc w:val="both"/>
        <w:rPr>
          <w:b/>
          <w:bCs/>
        </w:rPr>
      </w:pPr>
      <w:r>
        <w:t xml:space="preserve">Grad Ivanić-Grad i Isporučitelj obvezni su, odmah po stupanju ove Odluke na snagu, istu objaviti na svojim web stranicama. </w:t>
      </w:r>
    </w:p>
    <w:p w:rsidR="00D66A1E" w:rsidRDefault="00D66A1E" w:rsidP="00D66A1E">
      <w:pPr>
        <w:pStyle w:val="Default"/>
        <w:rPr>
          <w:b/>
          <w:bCs/>
        </w:rPr>
      </w:pPr>
    </w:p>
    <w:p w:rsidR="00D66A1E" w:rsidRDefault="00D66A1E" w:rsidP="00D66A1E">
      <w:pPr>
        <w:pStyle w:val="Default"/>
        <w:jc w:val="center"/>
      </w:pPr>
      <w:r>
        <w:rPr>
          <w:bCs/>
        </w:rPr>
        <w:t>Članak 6.</w:t>
      </w:r>
    </w:p>
    <w:p w:rsidR="00D66A1E" w:rsidRDefault="00D66A1E" w:rsidP="00D66A1E">
      <w:pPr>
        <w:pStyle w:val="Default"/>
        <w:ind w:firstLine="708"/>
        <w:jc w:val="both"/>
      </w:pPr>
      <w:r>
        <w:t xml:space="preserve">Ova odluka stupa na snagu osmog dana od dana objave u Službenom glasniku Grada Ivanić-Grada, a primjenjivat će se od 1. srpnja 2014. godine. </w:t>
      </w:r>
    </w:p>
    <w:p w:rsidR="00D66A1E" w:rsidRDefault="00D66A1E" w:rsidP="00D66A1E">
      <w:pPr>
        <w:pStyle w:val="Default"/>
        <w:jc w:val="both"/>
      </w:pPr>
    </w:p>
    <w:p w:rsidR="00D66A1E" w:rsidRDefault="00D66A1E" w:rsidP="00D66A1E">
      <w:pPr>
        <w:pStyle w:val="Default"/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REPUBLIKA HRVATSKA 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ZAGREBAČKA ŽUPANIJA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 IVANIĆ-GRAD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GRADSKO VIJEĆE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caps/>
          <w:lang w:eastAsia="hr-HR"/>
        </w:rPr>
        <w:t>Klasa</w:t>
      </w:r>
      <w:r>
        <w:rPr>
          <w:rFonts w:ascii="Arial" w:eastAsia="Times New Roman" w:hAnsi="Arial" w:cs="Arial"/>
          <w:lang w:eastAsia="hr-HR"/>
        </w:rPr>
        <w:t xml:space="preserve">: 021-01/14-01/6                         </w:t>
      </w:r>
      <w:r>
        <w:rPr>
          <w:rFonts w:ascii="Arial" w:eastAsia="Times New Roman" w:hAnsi="Arial" w:cs="Arial"/>
          <w:lang w:eastAsia="hr-HR"/>
        </w:rPr>
        <w:t xml:space="preserve">                       </w:t>
      </w:r>
      <w:bookmarkStart w:id="0" w:name="_GoBack"/>
      <w:bookmarkEnd w:id="0"/>
      <w:r>
        <w:rPr>
          <w:rFonts w:ascii="Arial" w:eastAsia="Times New Roman" w:hAnsi="Arial" w:cs="Arial"/>
          <w:lang w:eastAsia="hr-HR"/>
        </w:rPr>
        <w:t xml:space="preserve">  Predsjednik Gradskog vijeća:</w:t>
      </w:r>
    </w:p>
    <w:p w:rsidR="00D66A1E" w:rsidRDefault="00D66A1E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URBROJ: 238/10-01/06-14-2</w:t>
      </w:r>
    </w:p>
    <w:p w:rsidR="00D66A1E" w:rsidRDefault="00D66A1E" w:rsidP="00D66A1E">
      <w:pPr>
        <w:jc w:val="both"/>
      </w:pPr>
      <w:r>
        <w:rPr>
          <w:rFonts w:ascii="Arial" w:eastAsia="Times New Roman" w:hAnsi="Arial" w:cs="Arial"/>
          <w:lang w:eastAsia="hr-HR"/>
        </w:rPr>
        <w:t>U Ivanić-Gradu, 04. lipnja 2014.                                                 Željko Pongrac</w:t>
      </w:r>
    </w:p>
    <w:p w:rsidR="00D66A1E" w:rsidRDefault="00D66A1E" w:rsidP="00D66A1E">
      <w:pPr>
        <w:jc w:val="both"/>
      </w:pPr>
    </w:p>
    <w:p w:rsidR="00D66A1E" w:rsidRDefault="00D66A1E" w:rsidP="00D66A1E">
      <w:pPr>
        <w:jc w:val="both"/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5F"/>
    <w:rsid w:val="009E6F5F"/>
    <w:rsid w:val="00D55FB1"/>
    <w:rsid w:val="00D6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2014-11-26T07:02:00Z</dcterms:created>
  <dcterms:modified xsi:type="dcterms:W3CDTF">2014-11-26T07:02:00Z</dcterms:modified>
</cp:coreProperties>
</file>