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5282C" w14:textId="77777777" w:rsidR="00BC047F" w:rsidRDefault="00BC047F" w:rsidP="00BC047F">
      <w:r>
        <w:rPr>
          <w:noProof/>
          <w:lang w:eastAsia="hr-HR"/>
        </w:rPr>
        <w:drawing>
          <wp:inline distT="0" distB="0" distL="0" distR="0" wp14:anchorId="2338835C" wp14:editId="4A142402">
            <wp:extent cx="5760720" cy="1219146"/>
            <wp:effectExtent l="0" t="0" r="9525" b="635"/>
            <wp:docPr id="373414197" name="Picture 373414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60720" cy="1219146"/>
                    </a:xfrm>
                    <a:prstGeom prst="rect">
                      <a:avLst/>
                    </a:prstGeom>
                  </pic:spPr>
                </pic:pic>
              </a:graphicData>
            </a:graphic>
          </wp:inline>
        </w:drawing>
      </w:r>
    </w:p>
    <w:p w14:paraId="6312D628" w14:textId="4C3FCD0C" w:rsidR="00BC047F" w:rsidRPr="005255E8" w:rsidRDefault="00F82567" w:rsidP="00BC047F">
      <w:pPr>
        <w:rPr>
          <w:b/>
          <w:color w:val="0093DD"/>
        </w:rPr>
      </w:pPr>
      <w:r w:rsidRPr="005255E8">
        <w:rPr>
          <w:b/>
          <w:color w:val="0093DD"/>
          <w:highlight w:val="yellow"/>
        </w:rPr>
        <w:t>Prva izmjena</w:t>
      </w:r>
    </w:p>
    <w:p w14:paraId="64AEA2E2" w14:textId="77777777" w:rsidR="00BC047F" w:rsidRPr="003D5FB8" w:rsidRDefault="00BC047F" w:rsidP="00BC047F">
      <w:pPr>
        <w:rPr>
          <w:color w:val="0093DD"/>
        </w:rPr>
      </w:pPr>
    </w:p>
    <w:p w14:paraId="1AAB9697" w14:textId="77777777" w:rsidR="00BC047F" w:rsidRDefault="00BC047F" w:rsidP="00BC047F">
      <w:pPr>
        <w:jc w:val="center"/>
        <w:rPr>
          <w:b/>
          <w:color w:val="0093DD"/>
        </w:rPr>
      </w:pPr>
      <w:r w:rsidRPr="003D5FB8">
        <w:rPr>
          <w:b/>
          <w:color w:val="0093DD"/>
        </w:rPr>
        <w:t xml:space="preserve">JAVNI POZIV ZA ISKAZ INTERESA ZA SUDJELOVANJE U </w:t>
      </w:r>
      <w:r>
        <w:rPr>
          <w:b/>
          <w:color w:val="0093DD"/>
        </w:rPr>
        <w:t xml:space="preserve">POSTUPKU </w:t>
      </w:r>
      <w:r w:rsidRPr="003D5FB8">
        <w:rPr>
          <w:b/>
          <w:color w:val="0093DD"/>
        </w:rPr>
        <w:t>PRED-ODABI</w:t>
      </w:r>
      <w:bookmarkStart w:id="0" w:name="_GoBack"/>
      <w:bookmarkEnd w:id="0"/>
      <w:r w:rsidRPr="003D5FB8">
        <w:rPr>
          <w:b/>
          <w:color w:val="0093DD"/>
        </w:rPr>
        <w:t>R</w:t>
      </w:r>
      <w:r>
        <w:rPr>
          <w:b/>
          <w:color w:val="0093DD"/>
        </w:rPr>
        <w:t>A</w:t>
      </w:r>
    </w:p>
    <w:p w14:paraId="43BCD434" w14:textId="77777777" w:rsidR="00BC047F" w:rsidRPr="003D5FB8" w:rsidRDefault="00BC047F" w:rsidP="00BC047F">
      <w:pPr>
        <w:jc w:val="center"/>
        <w:rPr>
          <w:b/>
          <w:color w:val="0093DD"/>
        </w:rPr>
      </w:pPr>
    </w:p>
    <w:p w14:paraId="3E25B551" w14:textId="77777777" w:rsidR="00BC047F" w:rsidRPr="00AF18AC" w:rsidRDefault="00BC047F" w:rsidP="00BC047F">
      <w:pPr>
        <w:jc w:val="center"/>
        <w:rPr>
          <w:b/>
        </w:rPr>
      </w:pPr>
      <w:r w:rsidRPr="00AF18AC">
        <w:rPr>
          <w:b/>
        </w:rPr>
        <w:t xml:space="preserve">na temelju odobrenih Planova razvoja širokopojasne infrastrukture, a vezano za </w:t>
      </w:r>
      <w:bookmarkStart w:id="1" w:name="_Hlk170009"/>
      <w:r w:rsidRPr="00AF18AC">
        <w:rPr>
          <w:b/>
        </w:rPr>
        <w:t xml:space="preserve">odabir prihvatljivih prijavitelja </w:t>
      </w:r>
      <w:bookmarkEnd w:id="1"/>
      <w:r w:rsidRPr="00AF18AC">
        <w:rPr>
          <w:b/>
        </w:rPr>
        <w:t xml:space="preserve">te ispunjavanje kriterija za prijavu na Ograničeni poziv na dostavu projektnih prijedloga za dodjelu bespovratnih sredstava </w:t>
      </w:r>
    </w:p>
    <w:p w14:paraId="47A9C9E1" w14:textId="77777777" w:rsidR="00BC047F" w:rsidRPr="00517B3F" w:rsidRDefault="00BC047F" w:rsidP="00BC047F">
      <w:pPr>
        <w:jc w:val="center"/>
      </w:pPr>
    </w:p>
    <w:p w14:paraId="57B29454" w14:textId="77777777" w:rsidR="00BC047F" w:rsidRPr="00517B3F" w:rsidRDefault="00BC047F" w:rsidP="00BC047F">
      <w:pPr>
        <w:jc w:val="center"/>
      </w:pPr>
      <w:bookmarkStart w:id="2" w:name="_Hlk536805730"/>
      <w:bookmarkStart w:id="3" w:name="_Hlk496609576"/>
      <w:r w:rsidRPr="003D5FB8">
        <w:rPr>
          <w:rStyle w:val="Bodytext285pt"/>
          <w:rFonts w:eastAsiaTheme="minorEastAsia"/>
          <w:b/>
          <w:bCs/>
          <w:color w:val="0093DD"/>
          <w:sz w:val="24"/>
          <w:szCs w:val="24"/>
          <w:lang w:val="hr-HR"/>
        </w:rPr>
        <w:t>Izgradnj</w:t>
      </w:r>
      <w:r>
        <w:rPr>
          <w:rStyle w:val="Bodytext285pt"/>
          <w:rFonts w:eastAsiaTheme="minorEastAsia"/>
          <w:b/>
          <w:bCs/>
          <w:color w:val="0093DD"/>
          <w:sz w:val="24"/>
          <w:szCs w:val="24"/>
          <w:lang w:val="hr-HR"/>
        </w:rPr>
        <w:t>a</w:t>
      </w:r>
      <w:r w:rsidRPr="003D5FB8">
        <w:rPr>
          <w:rStyle w:val="Bodytext285pt"/>
          <w:rFonts w:eastAsiaTheme="minorEastAsia"/>
          <w:b/>
          <w:bCs/>
          <w:color w:val="0093DD"/>
          <w:sz w:val="24"/>
          <w:szCs w:val="24"/>
          <w:lang w:val="hr-HR"/>
        </w:rPr>
        <w:t xml:space="preserve"> mreža sljedeće generacije (NGN)/pristupnih mreža sljedeće generacije (NGA) u NGA bijelim područjima</w:t>
      </w:r>
      <w:bookmarkEnd w:id="2"/>
      <w:bookmarkEnd w:id="3"/>
    </w:p>
    <w:p w14:paraId="78F14150" w14:textId="77777777" w:rsidR="00BC047F" w:rsidRPr="00517B3F" w:rsidRDefault="00BC047F" w:rsidP="00BC047F"/>
    <w:p w14:paraId="5A63A25B" w14:textId="77777777" w:rsidR="00BC047F" w:rsidRPr="00AF18AC" w:rsidRDefault="00BC047F" w:rsidP="00BC047F">
      <w:pPr>
        <w:spacing w:after="0" w:line="240" w:lineRule="auto"/>
        <w:jc w:val="center"/>
        <w:rPr>
          <w:rFonts w:eastAsia="SimSun"/>
          <w:b/>
          <w:bCs/>
          <w:i/>
        </w:rPr>
      </w:pPr>
      <w:r w:rsidRPr="00AF18AC">
        <w:rPr>
          <w:rFonts w:eastAsia="SimSun"/>
          <w:b/>
          <w:bCs/>
          <w:i/>
        </w:rPr>
        <w:t>(</w:t>
      </w:r>
      <w:r w:rsidRPr="00AF18AC">
        <w:rPr>
          <w:rFonts w:eastAsia="SimSun"/>
          <w:b/>
          <w:bCs/>
          <w:i/>
          <w:iCs/>
        </w:rPr>
        <w:t xml:space="preserve">referentni broj: </w:t>
      </w:r>
      <w:r w:rsidRPr="00AF18AC">
        <w:rPr>
          <w:rFonts w:eastAsia="SimSun"/>
          <w:b/>
          <w:bCs/>
          <w:i/>
        </w:rPr>
        <w:t>KK.02.1.1.01</w:t>
      </w:r>
      <w:r w:rsidRPr="00AF18AC">
        <w:rPr>
          <w:rFonts w:eastAsia="SimSun"/>
          <w:b/>
          <w:bCs/>
          <w:i/>
          <w:iCs/>
        </w:rPr>
        <w:t>)</w:t>
      </w:r>
    </w:p>
    <w:p w14:paraId="3B58667C" w14:textId="77777777" w:rsidR="00BC047F" w:rsidRPr="00517B3F" w:rsidRDefault="00BC047F" w:rsidP="00BC047F"/>
    <w:p w14:paraId="49606C54" w14:textId="77777777" w:rsidR="00BC047F" w:rsidRPr="00517B3F" w:rsidRDefault="00BC047F" w:rsidP="00BC047F"/>
    <w:p w14:paraId="13289EB9" w14:textId="77777777" w:rsidR="00BC047F" w:rsidRDefault="00BC047F" w:rsidP="00BC047F"/>
    <w:p w14:paraId="185DC845" w14:textId="77777777" w:rsidR="00BC047F" w:rsidRDefault="00BC047F" w:rsidP="00BC047F"/>
    <w:p w14:paraId="60D8C738" w14:textId="77777777" w:rsidR="00BC047F" w:rsidRDefault="00BC047F" w:rsidP="00BC047F"/>
    <w:p w14:paraId="775FAC79" w14:textId="77777777" w:rsidR="00BC047F" w:rsidRDefault="00BC047F" w:rsidP="00BC047F"/>
    <w:p w14:paraId="2C6884D6" w14:textId="77777777" w:rsidR="00BC047F" w:rsidRPr="00517B3F" w:rsidRDefault="00BC047F" w:rsidP="00BC047F"/>
    <w:p w14:paraId="40BCC85B" w14:textId="77777777" w:rsidR="00BC047F" w:rsidRPr="00517B3F" w:rsidRDefault="00BC047F" w:rsidP="00BC047F"/>
    <w:p w14:paraId="255F10E5" w14:textId="77777777" w:rsidR="00BC047F" w:rsidRPr="0084406D" w:rsidRDefault="00BC047F" w:rsidP="00BC047F">
      <w:pPr>
        <w:spacing w:before="100" w:after="0" w:line="240" w:lineRule="auto"/>
        <w:jc w:val="center"/>
        <w:rPr>
          <w:rFonts w:ascii="Gill Sans MT" w:eastAsia="Times New Roman" w:hAnsi="Gill Sans MT"/>
          <w:sz w:val="20"/>
          <w:szCs w:val="20"/>
        </w:rPr>
      </w:pPr>
      <w:r w:rsidRPr="0084406D">
        <w:rPr>
          <w:rFonts w:ascii="Gill Sans MT" w:eastAsia="Times New Roman" w:hAnsi="Gill Sans MT"/>
          <w:noProof/>
          <w:sz w:val="20"/>
          <w:szCs w:val="20"/>
          <w:lang w:eastAsia="hr-HR"/>
        </w:rPr>
        <w:drawing>
          <wp:inline distT="0" distB="0" distL="0" distR="0" wp14:anchorId="01B6346D" wp14:editId="4605E8F4">
            <wp:extent cx="472302" cy="546100"/>
            <wp:effectExtent l="0" t="0" r="4445" b="6350"/>
            <wp:docPr id="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0770" cy="555891"/>
                    </a:xfrm>
                    <a:prstGeom prst="rect">
                      <a:avLst/>
                    </a:prstGeom>
                    <a:noFill/>
                    <a:ln>
                      <a:noFill/>
                    </a:ln>
                  </pic:spPr>
                </pic:pic>
              </a:graphicData>
            </a:graphic>
          </wp:inline>
        </w:drawing>
      </w:r>
    </w:p>
    <w:p w14:paraId="4B17DFC2" w14:textId="77777777" w:rsidR="00BC047F" w:rsidRPr="0084406D" w:rsidRDefault="00BC047F" w:rsidP="00BC047F">
      <w:pPr>
        <w:spacing w:before="100" w:after="0" w:line="240" w:lineRule="auto"/>
        <w:ind w:left="709"/>
        <w:jc w:val="center"/>
        <w:rPr>
          <w:rFonts w:ascii="Gill Sans MT" w:eastAsia="Times New Roman" w:hAnsi="Gill Sans MT"/>
          <w:sz w:val="20"/>
          <w:szCs w:val="20"/>
        </w:rPr>
      </w:pPr>
    </w:p>
    <w:p w14:paraId="6DEFE2A6" w14:textId="77777777" w:rsidR="00BC047F" w:rsidRPr="0084406D" w:rsidRDefault="00BC047F" w:rsidP="00BC047F">
      <w:pPr>
        <w:spacing w:before="100" w:after="0" w:line="240" w:lineRule="auto"/>
        <w:ind w:left="709"/>
        <w:jc w:val="center"/>
        <w:rPr>
          <w:rFonts w:ascii="Gill Sans MT" w:eastAsia="Times New Roman" w:hAnsi="Gill Sans MT"/>
          <w:sz w:val="20"/>
          <w:szCs w:val="20"/>
        </w:rPr>
      </w:pPr>
    </w:p>
    <w:p w14:paraId="26D6FDF5" w14:textId="77777777" w:rsidR="00BC047F" w:rsidRPr="0084406D" w:rsidRDefault="00BC047F" w:rsidP="00BC047F">
      <w:pPr>
        <w:spacing w:before="240" w:after="240" w:line="240" w:lineRule="auto"/>
        <w:ind w:left="1080" w:right="1080"/>
        <w:jc w:val="center"/>
        <w:rPr>
          <w:rFonts w:eastAsia="Times New Roman"/>
          <w:color w:val="0093DD"/>
          <w:sz w:val="20"/>
          <w:szCs w:val="20"/>
        </w:rPr>
      </w:pPr>
      <w:r w:rsidRPr="0084406D">
        <w:rPr>
          <w:rFonts w:eastAsia="Times New Roman"/>
          <w:color w:val="0093DD"/>
          <w:sz w:val="20"/>
          <w:szCs w:val="20"/>
        </w:rPr>
        <w:t>MINISTARSTVO REGIONALNOGA RAZVOJA</w:t>
      </w:r>
    </w:p>
    <w:p w14:paraId="20D95907" w14:textId="77777777" w:rsidR="00BC047F" w:rsidRPr="0084406D" w:rsidRDefault="00BC047F" w:rsidP="00BC047F">
      <w:pPr>
        <w:spacing w:before="240" w:after="240" w:line="240" w:lineRule="auto"/>
        <w:ind w:left="1080" w:right="1080"/>
        <w:jc w:val="center"/>
        <w:rPr>
          <w:rFonts w:eastAsia="Times New Roman"/>
          <w:color w:val="0093DD"/>
          <w:sz w:val="20"/>
          <w:szCs w:val="20"/>
        </w:rPr>
      </w:pPr>
      <w:r w:rsidRPr="0084406D">
        <w:rPr>
          <w:rFonts w:eastAsia="Times New Roman"/>
          <w:color w:val="0093DD"/>
          <w:sz w:val="20"/>
          <w:szCs w:val="20"/>
        </w:rPr>
        <w:t>I FONDOVA EUROPSKE UNIJE</w:t>
      </w:r>
    </w:p>
    <w:p w14:paraId="4D391DC9" w14:textId="77777777" w:rsidR="00BC047F" w:rsidRPr="003D5FB8" w:rsidRDefault="00BC047F" w:rsidP="00BC047F">
      <w:pPr>
        <w:spacing w:before="100" w:after="0" w:line="240" w:lineRule="auto"/>
        <w:jc w:val="center"/>
        <w:rPr>
          <w:rFonts w:eastAsia="Times New Roman"/>
          <w:color w:val="595959"/>
          <w:sz w:val="20"/>
          <w:szCs w:val="20"/>
        </w:rPr>
        <w:sectPr w:rsidR="00BC047F" w:rsidRPr="003D5FB8" w:rsidSect="0084406D">
          <w:headerReference w:type="default" r:id="rId13"/>
          <w:footerReference w:type="even" r:id="rId14"/>
          <w:footerReference w:type="first" r:id="rId15"/>
          <w:pgSz w:w="11906" w:h="16838"/>
          <w:pgMar w:top="1417" w:right="1417" w:bottom="1417" w:left="1417" w:header="708" w:footer="708" w:gutter="0"/>
          <w:pgNumType w:start="1"/>
          <w:cols w:space="708"/>
          <w:titlePg/>
          <w:docGrid w:linePitch="360"/>
        </w:sectPr>
      </w:pPr>
      <w:r w:rsidRPr="0084406D">
        <w:rPr>
          <w:rFonts w:eastAsia="Times New Roman"/>
          <w:i/>
          <w:iCs/>
          <w:color w:val="595959"/>
          <w:sz w:val="20"/>
          <w:szCs w:val="20"/>
        </w:rPr>
        <w:t>Ovaj Poziv se financira iz Europskog fonda za regionalni razvoj</w:t>
      </w:r>
    </w:p>
    <w:sdt>
      <w:sdtPr>
        <w:rPr>
          <w:rFonts w:ascii="Times New Roman" w:eastAsiaTheme="minorHAnsi" w:hAnsi="Times New Roman" w:cs="Times New Roman"/>
          <w:color w:val="auto"/>
          <w:sz w:val="24"/>
          <w:szCs w:val="24"/>
          <w:lang w:eastAsia="en-US"/>
        </w:rPr>
        <w:id w:val="-1458018193"/>
        <w:docPartObj>
          <w:docPartGallery w:val="Table of Contents"/>
          <w:docPartUnique/>
        </w:docPartObj>
      </w:sdtPr>
      <w:sdtEndPr>
        <w:rPr>
          <w:b/>
          <w:bCs/>
        </w:rPr>
      </w:sdtEndPr>
      <w:sdtContent>
        <w:p w14:paraId="3C77EF71" w14:textId="374CEDE4" w:rsidR="00657B7D" w:rsidRPr="00D86C13" w:rsidRDefault="007132F5" w:rsidP="00D41844">
          <w:pPr>
            <w:pStyle w:val="TOCHeading"/>
            <w:spacing w:before="0" w:after="120"/>
            <w:rPr>
              <w:rFonts w:ascii="Times New Roman" w:hAnsi="Times New Roman" w:cs="Times New Roman"/>
              <w:color w:val="auto"/>
              <w:sz w:val="24"/>
              <w:szCs w:val="24"/>
            </w:rPr>
          </w:pPr>
          <w:r w:rsidRPr="00D86C13">
            <w:rPr>
              <w:rFonts w:ascii="Times New Roman" w:hAnsi="Times New Roman" w:cs="Times New Roman"/>
              <w:color w:val="auto"/>
              <w:sz w:val="24"/>
              <w:szCs w:val="24"/>
            </w:rPr>
            <w:t>SADRŽAJ</w:t>
          </w:r>
        </w:p>
        <w:p w14:paraId="7B8032E3" w14:textId="0106BA1E" w:rsidR="008A1273" w:rsidRDefault="00657B7D">
          <w:pPr>
            <w:pStyle w:val="TOC1"/>
            <w:tabs>
              <w:tab w:val="left" w:pos="480"/>
              <w:tab w:val="right" w:leader="dot" w:pos="9062"/>
            </w:tabs>
            <w:rPr>
              <w:rFonts w:asciiTheme="minorHAnsi" w:eastAsiaTheme="minorEastAsia" w:hAnsiTheme="minorHAnsi" w:cstheme="minorBidi"/>
              <w:noProof/>
              <w:sz w:val="22"/>
              <w:szCs w:val="22"/>
              <w:lang w:eastAsia="hr-HR"/>
            </w:rPr>
          </w:pPr>
          <w:r>
            <w:fldChar w:fldCharType="begin"/>
          </w:r>
          <w:r>
            <w:instrText xml:space="preserve"> TOC \o "1-3" \h \z \u </w:instrText>
          </w:r>
          <w:r>
            <w:fldChar w:fldCharType="separate"/>
          </w:r>
          <w:hyperlink w:anchor="_Toc3876002" w:history="1">
            <w:r w:rsidR="008A1273" w:rsidRPr="00273DB4">
              <w:rPr>
                <w:rStyle w:val="Hyperlink"/>
                <w:noProof/>
              </w:rPr>
              <w:t>1.</w:t>
            </w:r>
            <w:r w:rsidR="008A1273">
              <w:rPr>
                <w:rFonts w:asciiTheme="minorHAnsi" w:eastAsiaTheme="minorEastAsia" w:hAnsiTheme="minorHAnsi" w:cstheme="minorBidi"/>
                <w:noProof/>
                <w:sz w:val="22"/>
                <w:szCs w:val="22"/>
                <w:lang w:eastAsia="hr-HR"/>
              </w:rPr>
              <w:tab/>
            </w:r>
            <w:r w:rsidR="008A1273" w:rsidRPr="00273DB4">
              <w:rPr>
                <w:rStyle w:val="Hyperlink"/>
                <w:noProof/>
              </w:rPr>
              <w:t>PREDMET JAVNOG POZIVA I PRIHVATLJIVOST PRIJAVITELJA</w:t>
            </w:r>
            <w:r w:rsidR="008A1273">
              <w:rPr>
                <w:noProof/>
                <w:webHidden/>
              </w:rPr>
              <w:tab/>
            </w:r>
            <w:r w:rsidR="008A1273">
              <w:rPr>
                <w:noProof/>
                <w:webHidden/>
              </w:rPr>
              <w:fldChar w:fldCharType="begin"/>
            </w:r>
            <w:r w:rsidR="008A1273">
              <w:rPr>
                <w:noProof/>
                <w:webHidden/>
              </w:rPr>
              <w:instrText xml:space="preserve"> PAGEREF _Toc3876002 \h </w:instrText>
            </w:r>
            <w:r w:rsidR="008A1273">
              <w:rPr>
                <w:noProof/>
                <w:webHidden/>
              </w:rPr>
            </w:r>
            <w:r w:rsidR="008A1273">
              <w:rPr>
                <w:noProof/>
                <w:webHidden/>
              </w:rPr>
              <w:fldChar w:fldCharType="separate"/>
            </w:r>
            <w:r w:rsidR="008A1273">
              <w:rPr>
                <w:noProof/>
                <w:webHidden/>
              </w:rPr>
              <w:t>1</w:t>
            </w:r>
            <w:r w:rsidR="008A1273">
              <w:rPr>
                <w:noProof/>
                <w:webHidden/>
              </w:rPr>
              <w:fldChar w:fldCharType="end"/>
            </w:r>
          </w:hyperlink>
        </w:p>
        <w:p w14:paraId="002D15F3" w14:textId="424020DB" w:rsidR="008A1273" w:rsidRDefault="005255E8">
          <w:pPr>
            <w:pStyle w:val="TOC1"/>
            <w:tabs>
              <w:tab w:val="left" w:pos="480"/>
              <w:tab w:val="right" w:leader="dot" w:pos="9062"/>
            </w:tabs>
            <w:rPr>
              <w:rFonts w:asciiTheme="minorHAnsi" w:eastAsiaTheme="minorEastAsia" w:hAnsiTheme="minorHAnsi" w:cstheme="minorBidi"/>
              <w:noProof/>
              <w:sz w:val="22"/>
              <w:szCs w:val="22"/>
              <w:lang w:eastAsia="hr-HR"/>
            </w:rPr>
          </w:pPr>
          <w:hyperlink w:anchor="_Toc3876003" w:history="1">
            <w:r w:rsidR="008A1273" w:rsidRPr="00273DB4">
              <w:rPr>
                <w:rStyle w:val="Hyperlink"/>
                <w:noProof/>
              </w:rPr>
              <w:t>2.</w:t>
            </w:r>
            <w:r w:rsidR="008A1273">
              <w:rPr>
                <w:rFonts w:asciiTheme="minorHAnsi" w:eastAsiaTheme="minorEastAsia" w:hAnsiTheme="minorHAnsi" w:cstheme="minorBidi"/>
                <w:noProof/>
                <w:sz w:val="22"/>
                <w:szCs w:val="22"/>
                <w:lang w:eastAsia="hr-HR"/>
              </w:rPr>
              <w:tab/>
            </w:r>
            <w:r w:rsidR="008A1273" w:rsidRPr="00273DB4">
              <w:rPr>
                <w:rStyle w:val="Hyperlink"/>
                <w:noProof/>
              </w:rPr>
              <w:t>SADRŽAJ I OBLIK DOKUMENTACIJE ISKAZA INTERESA</w:t>
            </w:r>
            <w:r w:rsidR="008A1273">
              <w:rPr>
                <w:noProof/>
                <w:webHidden/>
              </w:rPr>
              <w:tab/>
            </w:r>
            <w:r w:rsidR="008A1273">
              <w:rPr>
                <w:noProof/>
                <w:webHidden/>
              </w:rPr>
              <w:fldChar w:fldCharType="begin"/>
            </w:r>
            <w:r w:rsidR="008A1273">
              <w:rPr>
                <w:noProof/>
                <w:webHidden/>
              </w:rPr>
              <w:instrText xml:space="preserve"> PAGEREF _Toc3876003 \h </w:instrText>
            </w:r>
            <w:r w:rsidR="008A1273">
              <w:rPr>
                <w:noProof/>
                <w:webHidden/>
              </w:rPr>
            </w:r>
            <w:r w:rsidR="008A1273">
              <w:rPr>
                <w:noProof/>
                <w:webHidden/>
              </w:rPr>
              <w:fldChar w:fldCharType="separate"/>
            </w:r>
            <w:r w:rsidR="008A1273">
              <w:rPr>
                <w:noProof/>
                <w:webHidden/>
              </w:rPr>
              <w:t>2</w:t>
            </w:r>
            <w:r w:rsidR="008A1273">
              <w:rPr>
                <w:noProof/>
                <w:webHidden/>
              </w:rPr>
              <w:fldChar w:fldCharType="end"/>
            </w:r>
          </w:hyperlink>
        </w:p>
        <w:p w14:paraId="5CAFA979" w14:textId="062503F2" w:rsidR="008A1273" w:rsidRDefault="005255E8">
          <w:pPr>
            <w:pStyle w:val="TOC1"/>
            <w:tabs>
              <w:tab w:val="left" w:pos="480"/>
              <w:tab w:val="right" w:leader="dot" w:pos="9062"/>
            </w:tabs>
            <w:rPr>
              <w:rFonts w:asciiTheme="minorHAnsi" w:eastAsiaTheme="minorEastAsia" w:hAnsiTheme="minorHAnsi" w:cstheme="minorBidi"/>
              <w:noProof/>
              <w:sz w:val="22"/>
              <w:szCs w:val="22"/>
              <w:lang w:eastAsia="hr-HR"/>
            </w:rPr>
          </w:pPr>
          <w:hyperlink w:anchor="_Toc3876004" w:history="1">
            <w:r w:rsidR="008A1273" w:rsidRPr="00273DB4">
              <w:rPr>
                <w:rStyle w:val="Hyperlink"/>
                <w:noProof/>
              </w:rPr>
              <w:t>3.</w:t>
            </w:r>
            <w:r w:rsidR="008A1273">
              <w:rPr>
                <w:rFonts w:asciiTheme="minorHAnsi" w:eastAsiaTheme="minorEastAsia" w:hAnsiTheme="minorHAnsi" w:cstheme="minorBidi"/>
                <w:noProof/>
                <w:sz w:val="22"/>
                <w:szCs w:val="22"/>
                <w:lang w:eastAsia="hr-HR"/>
              </w:rPr>
              <w:tab/>
            </w:r>
            <w:r w:rsidR="008A1273" w:rsidRPr="00273DB4">
              <w:rPr>
                <w:rStyle w:val="Hyperlink"/>
                <w:noProof/>
              </w:rPr>
              <w:t>ROK ZA DOSTAVU ISKAZA INTERESA</w:t>
            </w:r>
            <w:r w:rsidR="008A1273">
              <w:rPr>
                <w:noProof/>
                <w:webHidden/>
              </w:rPr>
              <w:tab/>
            </w:r>
            <w:r w:rsidR="008A1273">
              <w:rPr>
                <w:noProof/>
                <w:webHidden/>
              </w:rPr>
              <w:fldChar w:fldCharType="begin"/>
            </w:r>
            <w:r w:rsidR="008A1273">
              <w:rPr>
                <w:noProof/>
                <w:webHidden/>
              </w:rPr>
              <w:instrText xml:space="preserve"> PAGEREF _Toc3876004 \h </w:instrText>
            </w:r>
            <w:r w:rsidR="008A1273">
              <w:rPr>
                <w:noProof/>
                <w:webHidden/>
              </w:rPr>
            </w:r>
            <w:r w:rsidR="008A1273">
              <w:rPr>
                <w:noProof/>
                <w:webHidden/>
              </w:rPr>
              <w:fldChar w:fldCharType="separate"/>
            </w:r>
            <w:r w:rsidR="008A1273">
              <w:rPr>
                <w:noProof/>
                <w:webHidden/>
              </w:rPr>
              <w:t>4</w:t>
            </w:r>
            <w:r w:rsidR="008A1273">
              <w:rPr>
                <w:noProof/>
                <w:webHidden/>
              </w:rPr>
              <w:fldChar w:fldCharType="end"/>
            </w:r>
          </w:hyperlink>
        </w:p>
        <w:p w14:paraId="5A056884" w14:textId="6E4015BD" w:rsidR="008A1273" w:rsidRDefault="005255E8">
          <w:pPr>
            <w:pStyle w:val="TOC1"/>
            <w:tabs>
              <w:tab w:val="left" w:pos="480"/>
              <w:tab w:val="right" w:leader="dot" w:pos="9062"/>
            </w:tabs>
            <w:rPr>
              <w:rFonts w:asciiTheme="minorHAnsi" w:eastAsiaTheme="minorEastAsia" w:hAnsiTheme="minorHAnsi" w:cstheme="minorBidi"/>
              <w:noProof/>
              <w:sz w:val="22"/>
              <w:szCs w:val="22"/>
              <w:lang w:eastAsia="hr-HR"/>
            </w:rPr>
          </w:pPr>
          <w:hyperlink w:anchor="_Toc3876005" w:history="1">
            <w:r w:rsidR="008A1273" w:rsidRPr="00273DB4">
              <w:rPr>
                <w:rStyle w:val="Hyperlink"/>
                <w:noProof/>
              </w:rPr>
              <w:t>4.</w:t>
            </w:r>
            <w:r w:rsidR="008A1273">
              <w:rPr>
                <w:rFonts w:asciiTheme="minorHAnsi" w:eastAsiaTheme="minorEastAsia" w:hAnsiTheme="minorHAnsi" w:cstheme="minorBidi"/>
                <w:noProof/>
                <w:sz w:val="22"/>
                <w:szCs w:val="22"/>
                <w:lang w:eastAsia="hr-HR"/>
              </w:rPr>
              <w:tab/>
            </w:r>
            <w:r w:rsidR="008A1273" w:rsidRPr="00273DB4">
              <w:rPr>
                <w:rStyle w:val="Hyperlink"/>
                <w:noProof/>
              </w:rPr>
              <w:t>DODATNE INFORMACIJE VEZANO ZA ISKAZ INTERESA</w:t>
            </w:r>
            <w:r w:rsidR="008A1273">
              <w:rPr>
                <w:noProof/>
                <w:webHidden/>
              </w:rPr>
              <w:tab/>
            </w:r>
            <w:r w:rsidR="008A1273">
              <w:rPr>
                <w:noProof/>
                <w:webHidden/>
              </w:rPr>
              <w:fldChar w:fldCharType="begin"/>
            </w:r>
            <w:r w:rsidR="008A1273">
              <w:rPr>
                <w:noProof/>
                <w:webHidden/>
              </w:rPr>
              <w:instrText xml:space="preserve"> PAGEREF _Toc3876005 \h </w:instrText>
            </w:r>
            <w:r w:rsidR="008A1273">
              <w:rPr>
                <w:noProof/>
                <w:webHidden/>
              </w:rPr>
            </w:r>
            <w:r w:rsidR="008A1273">
              <w:rPr>
                <w:noProof/>
                <w:webHidden/>
              </w:rPr>
              <w:fldChar w:fldCharType="separate"/>
            </w:r>
            <w:r w:rsidR="008A1273">
              <w:rPr>
                <w:noProof/>
                <w:webHidden/>
              </w:rPr>
              <w:t>4</w:t>
            </w:r>
            <w:r w:rsidR="008A1273">
              <w:rPr>
                <w:noProof/>
                <w:webHidden/>
              </w:rPr>
              <w:fldChar w:fldCharType="end"/>
            </w:r>
          </w:hyperlink>
        </w:p>
        <w:p w14:paraId="1C8764D9" w14:textId="070A0F15" w:rsidR="008A1273" w:rsidRDefault="005255E8">
          <w:pPr>
            <w:pStyle w:val="TOC1"/>
            <w:tabs>
              <w:tab w:val="left" w:pos="480"/>
              <w:tab w:val="right" w:leader="dot" w:pos="9062"/>
            </w:tabs>
            <w:rPr>
              <w:rFonts w:asciiTheme="minorHAnsi" w:eastAsiaTheme="minorEastAsia" w:hAnsiTheme="minorHAnsi" w:cstheme="minorBidi"/>
              <w:noProof/>
              <w:sz w:val="22"/>
              <w:szCs w:val="22"/>
              <w:lang w:eastAsia="hr-HR"/>
            </w:rPr>
          </w:pPr>
          <w:hyperlink w:anchor="_Toc3876006" w:history="1">
            <w:r w:rsidR="008A1273" w:rsidRPr="00273DB4">
              <w:rPr>
                <w:rStyle w:val="Hyperlink"/>
                <w:noProof/>
              </w:rPr>
              <w:t>5.</w:t>
            </w:r>
            <w:r w:rsidR="008A1273">
              <w:rPr>
                <w:rFonts w:asciiTheme="minorHAnsi" w:eastAsiaTheme="minorEastAsia" w:hAnsiTheme="minorHAnsi" w:cstheme="minorBidi"/>
                <w:noProof/>
                <w:sz w:val="22"/>
                <w:szCs w:val="22"/>
                <w:lang w:eastAsia="hr-HR"/>
              </w:rPr>
              <w:tab/>
            </w:r>
            <w:r w:rsidR="008A1273" w:rsidRPr="00273DB4">
              <w:rPr>
                <w:rStyle w:val="Hyperlink"/>
                <w:noProof/>
              </w:rPr>
              <w:t>OBRASCI I PRILOZI</w:t>
            </w:r>
            <w:r w:rsidR="008A1273">
              <w:rPr>
                <w:noProof/>
                <w:webHidden/>
              </w:rPr>
              <w:tab/>
            </w:r>
            <w:r w:rsidR="008A1273">
              <w:rPr>
                <w:noProof/>
                <w:webHidden/>
              </w:rPr>
              <w:fldChar w:fldCharType="begin"/>
            </w:r>
            <w:r w:rsidR="008A1273">
              <w:rPr>
                <w:noProof/>
                <w:webHidden/>
              </w:rPr>
              <w:instrText xml:space="preserve"> PAGEREF _Toc3876006 \h </w:instrText>
            </w:r>
            <w:r w:rsidR="008A1273">
              <w:rPr>
                <w:noProof/>
                <w:webHidden/>
              </w:rPr>
            </w:r>
            <w:r w:rsidR="008A1273">
              <w:rPr>
                <w:noProof/>
                <w:webHidden/>
              </w:rPr>
              <w:fldChar w:fldCharType="separate"/>
            </w:r>
            <w:r w:rsidR="008A1273">
              <w:rPr>
                <w:noProof/>
                <w:webHidden/>
              </w:rPr>
              <w:t>5</w:t>
            </w:r>
            <w:r w:rsidR="008A1273">
              <w:rPr>
                <w:noProof/>
                <w:webHidden/>
              </w:rPr>
              <w:fldChar w:fldCharType="end"/>
            </w:r>
          </w:hyperlink>
        </w:p>
        <w:p w14:paraId="602987A8" w14:textId="027C7424" w:rsidR="00657B7D" w:rsidRDefault="00657B7D">
          <w:r>
            <w:rPr>
              <w:b/>
              <w:bCs/>
            </w:rPr>
            <w:fldChar w:fldCharType="end"/>
          </w:r>
        </w:p>
      </w:sdtContent>
    </w:sdt>
    <w:p w14:paraId="70B2FB69" w14:textId="77777777" w:rsidR="003441CD" w:rsidRDefault="00506CBE" w:rsidP="00517B3F">
      <w:pPr>
        <w:sectPr w:rsidR="003441CD" w:rsidSect="003441CD">
          <w:footerReference w:type="default" r:id="rId16"/>
          <w:pgSz w:w="11906" w:h="16838"/>
          <w:pgMar w:top="1417" w:right="1417" w:bottom="1417" w:left="1417" w:header="708" w:footer="708" w:gutter="0"/>
          <w:pgNumType w:fmt="upperRoman" w:start="1"/>
          <w:cols w:space="708"/>
          <w:docGrid w:linePitch="360"/>
        </w:sectPr>
      </w:pPr>
      <w:r>
        <w:br w:type="page"/>
      </w:r>
    </w:p>
    <w:p w14:paraId="3C2BE58E" w14:textId="4EF53CC6" w:rsidR="00506CBE" w:rsidRDefault="442F2BED" w:rsidP="0085314A">
      <w:pPr>
        <w:pStyle w:val="Heading1"/>
      </w:pPr>
      <w:bookmarkStart w:id="9" w:name="_Toc2166034"/>
      <w:bookmarkStart w:id="10" w:name="_Toc3876002"/>
      <w:r>
        <w:lastRenderedPageBreak/>
        <w:t>PREDMET JAVNOG POZIVA I PRIHVATLJIVOST PRIJAVITELJA</w:t>
      </w:r>
      <w:bookmarkEnd w:id="9"/>
      <w:bookmarkEnd w:id="10"/>
    </w:p>
    <w:p w14:paraId="521CBDDC" w14:textId="60E4469C" w:rsidR="002D4297" w:rsidRDefault="00E92AC8" w:rsidP="001503FC">
      <w:pPr>
        <w:spacing w:line="240" w:lineRule="auto"/>
        <w:rPr>
          <w:rStyle w:val="Bodytext313pt"/>
          <w:rFonts w:ascii="Times New Roman" w:hAnsi="Times New Roman" w:cs="Times New Roman"/>
          <w:sz w:val="24"/>
          <w:szCs w:val="24"/>
          <w:lang w:val="hr-HR"/>
        </w:rPr>
      </w:pPr>
      <w:r>
        <w:rPr>
          <w:rStyle w:val="Bodytext313pt"/>
          <w:rFonts w:ascii="Times New Roman" w:hAnsi="Times New Roman" w:cs="Times New Roman"/>
          <w:sz w:val="24"/>
          <w:szCs w:val="24"/>
          <w:lang w:val="hr-HR"/>
        </w:rPr>
        <w:t xml:space="preserve">Ovim </w:t>
      </w:r>
      <w:r w:rsidR="0033608F">
        <w:rPr>
          <w:rStyle w:val="Bodytext313pt"/>
          <w:rFonts w:ascii="Times New Roman" w:hAnsi="Times New Roman" w:cs="Times New Roman"/>
          <w:sz w:val="24"/>
          <w:szCs w:val="24"/>
          <w:lang w:val="hr-HR"/>
        </w:rPr>
        <w:t>J</w:t>
      </w:r>
      <w:r w:rsidR="00AC3F1D">
        <w:rPr>
          <w:rStyle w:val="Bodytext313pt"/>
          <w:rFonts w:ascii="Times New Roman" w:hAnsi="Times New Roman" w:cs="Times New Roman"/>
          <w:sz w:val="24"/>
          <w:szCs w:val="24"/>
          <w:lang w:val="hr-HR"/>
        </w:rPr>
        <w:t>avni</w:t>
      </w:r>
      <w:r w:rsidR="0033608F">
        <w:rPr>
          <w:rStyle w:val="Bodytext313pt"/>
          <w:rFonts w:ascii="Times New Roman" w:hAnsi="Times New Roman" w:cs="Times New Roman"/>
          <w:sz w:val="24"/>
          <w:szCs w:val="24"/>
          <w:lang w:val="hr-HR"/>
        </w:rPr>
        <w:t xml:space="preserve">m </w:t>
      </w:r>
      <w:r>
        <w:rPr>
          <w:rStyle w:val="Bodytext313pt"/>
          <w:rFonts w:ascii="Times New Roman" w:hAnsi="Times New Roman" w:cs="Times New Roman"/>
          <w:sz w:val="24"/>
          <w:szCs w:val="24"/>
          <w:lang w:val="hr-HR"/>
        </w:rPr>
        <w:t xml:space="preserve">pozivom </w:t>
      </w:r>
      <w:r w:rsidR="00891CD0" w:rsidRPr="00891CD0">
        <w:rPr>
          <w:rStyle w:val="Bodytext313pt"/>
          <w:rFonts w:ascii="Times New Roman" w:hAnsi="Times New Roman" w:cs="Times New Roman"/>
          <w:sz w:val="24"/>
          <w:szCs w:val="24"/>
          <w:lang w:val="hr-HR"/>
        </w:rPr>
        <w:t xml:space="preserve">za iskaz interesa za sudjelovanje u </w:t>
      </w:r>
      <w:r w:rsidR="00E52E26">
        <w:rPr>
          <w:rStyle w:val="Bodytext313pt"/>
          <w:rFonts w:ascii="Times New Roman" w:hAnsi="Times New Roman" w:cs="Times New Roman"/>
          <w:sz w:val="24"/>
          <w:szCs w:val="24"/>
          <w:lang w:val="hr-HR"/>
        </w:rPr>
        <w:t xml:space="preserve">postupku </w:t>
      </w:r>
      <w:r w:rsidR="00891CD0" w:rsidRPr="00891CD0">
        <w:rPr>
          <w:rStyle w:val="Bodytext313pt"/>
          <w:rFonts w:ascii="Times New Roman" w:hAnsi="Times New Roman" w:cs="Times New Roman"/>
          <w:sz w:val="24"/>
          <w:szCs w:val="24"/>
          <w:lang w:val="hr-HR"/>
        </w:rPr>
        <w:t>pred-odabir</w:t>
      </w:r>
      <w:r w:rsidR="00E52E26">
        <w:rPr>
          <w:rStyle w:val="Bodytext313pt"/>
          <w:rFonts w:ascii="Times New Roman" w:hAnsi="Times New Roman" w:cs="Times New Roman"/>
          <w:sz w:val="24"/>
          <w:szCs w:val="24"/>
          <w:lang w:val="hr-HR"/>
        </w:rPr>
        <w:t>a</w:t>
      </w:r>
      <w:r w:rsidR="00A533FE">
        <w:rPr>
          <w:rStyle w:val="Bodytext313pt"/>
          <w:rFonts w:ascii="Times New Roman" w:hAnsi="Times New Roman" w:cs="Times New Roman"/>
          <w:sz w:val="24"/>
          <w:szCs w:val="24"/>
          <w:lang w:val="hr-HR"/>
        </w:rPr>
        <w:t xml:space="preserve"> (u daljnjem tekstu: Javni poziv</w:t>
      </w:r>
      <w:r w:rsidR="00545B9A">
        <w:rPr>
          <w:rStyle w:val="Bodytext313pt"/>
          <w:rFonts w:ascii="Times New Roman" w:hAnsi="Times New Roman" w:cs="Times New Roman"/>
          <w:sz w:val="24"/>
          <w:szCs w:val="24"/>
          <w:lang w:val="hr-HR"/>
        </w:rPr>
        <w:t xml:space="preserve"> – iskaz interesa</w:t>
      </w:r>
      <w:r w:rsidR="00A533FE">
        <w:rPr>
          <w:rStyle w:val="Bodytext313pt"/>
          <w:rFonts w:ascii="Times New Roman" w:hAnsi="Times New Roman" w:cs="Times New Roman"/>
          <w:sz w:val="24"/>
          <w:szCs w:val="24"/>
          <w:lang w:val="hr-HR"/>
        </w:rPr>
        <w:t>)</w:t>
      </w:r>
      <w:r w:rsidR="00E52E26">
        <w:rPr>
          <w:rStyle w:val="Bodytext313pt"/>
          <w:rFonts w:ascii="Times New Roman" w:hAnsi="Times New Roman" w:cs="Times New Roman"/>
          <w:sz w:val="24"/>
          <w:szCs w:val="24"/>
          <w:lang w:val="hr-HR"/>
        </w:rPr>
        <w:t>,</w:t>
      </w:r>
      <w:r w:rsidR="00891CD0" w:rsidRPr="00891CD0">
        <w:rPr>
          <w:rStyle w:val="Bodytext313pt"/>
          <w:rFonts w:ascii="Times New Roman" w:hAnsi="Times New Roman" w:cs="Times New Roman"/>
          <w:sz w:val="24"/>
          <w:szCs w:val="24"/>
          <w:lang w:val="hr-HR"/>
        </w:rPr>
        <w:t xml:space="preserve"> </w:t>
      </w:r>
      <w:r>
        <w:rPr>
          <w:rStyle w:val="Bodytext313pt"/>
          <w:rFonts w:ascii="Times New Roman" w:hAnsi="Times New Roman" w:cs="Times New Roman"/>
          <w:sz w:val="24"/>
          <w:szCs w:val="24"/>
          <w:lang w:val="hr-HR"/>
        </w:rPr>
        <w:t xml:space="preserve">pozivaju se </w:t>
      </w:r>
      <w:r w:rsidR="001E018A" w:rsidRPr="001E018A">
        <w:rPr>
          <w:rFonts w:eastAsia="SimSun"/>
        </w:rPr>
        <w:t>jedinice lokalne i područne (regionalne) samouprave</w:t>
      </w:r>
      <w:r w:rsidR="001E018A" w:rsidRPr="001E018A">
        <w:rPr>
          <w:rFonts w:eastAsia="SimSun"/>
          <w:vertAlign w:val="superscript"/>
        </w:rPr>
        <w:footnoteReference w:id="2"/>
      </w:r>
      <w:r w:rsidR="001E018A" w:rsidRPr="001E018A">
        <w:rPr>
          <w:rFonts w:eastAsia="SimSun"/>
        </w:rPr>
        <w:t xml:space="preserve"> (u daljnjem tekstu: JLRS) koje su navedene u popisu županija, gradova i općina (</w:t>
      </w:r>
      <w:r w:rsidR="001E018A" w:rsidRPr="442F2BED">
        <w:rPr>
          <w:rFonts w:eastAsia="SimSun"/>
          <w:i/>
          <w:iCs/>
        </w:rPr>
        <w:t xml:space="preserve">Prilog </w:t>
      </w:r>
      <w:r w:rsidR="00A825A2" w:rsidRPr="442F2BED">
        <w:rPr>
          <w:rFonts w:eastAsia="SimSun"/>
          <w:i/>
          <w:iCs/>
        </w:rPr>
        <w:t>1</w:t>
      </w:r>
      <w:r w:rsidR="001E018A" w:rsidRPr="442F2BED">
        <w:rPr>
          <w:rFonts w:eastAsia="SimSun"/>
          <w:i/>
          <w:iCs/>
        </w:rPr>
        <w:t xml:space="preserve">. Popis općina i gradova u Republici Hrvatskoj i Prilog </w:t>
      </w:r>
      <w:r w:rsidR="00A825A2" w:rsidRPr="442F2BED">
        <w:rPr>
          <w:rFonts w:eastAsia="SimSun"/>
          <w:i/>
          <w:iCs/>
        </w:rPr>
        <w:t>2</w:t>
      </w:r>
      <w:r w:rsidR="001E018A" w:rsidRPr="442F2BED">
        <w:rPr>
          <w:rFonts w:eastAsia="SimSun"/>
          <w:i/>
          <w:iCs/>
        </w:rPr>
        <w:t>. Popis županija u Republici Hrvatskoj</w:t>
      </w:r>
      <w:r w:rsidR="001E018A" w:rsidRPr="001E018A">
        <w:rPr>
          <w:rFonts w:eastAsia="SimSun"/>
        </w:rPr>
        <w:t>)</w:t>
      </w:r>
      <w:r w:rsidR="001E018A" w:rsidRPr="001E018A">
        <w:rPr>
          <w:rFonts w:eastAsia="SimSun"/>
          <w:vertAlign w:val="superscript"/>
        </w:rPr>
        <w:footnoteReference w:id="3"/>
      </w:r>
      <w:r w:rsidR="00ED1534">
        <w:rPr>
          <w:rStyle w:val="Bodytext313pt"/>
          <w:rFonts w:ascii="Times New Roman" w:hAnsi="Times New Roman" w:cs="Times New Roman"/>
          <w:sz w:val="24"/>
          <w:szCs w:val="24"/>
          <w:lang w:val="hr-HR"/>
        </w:rPr>
        <w:t xml:space="preserve">, </w:t>
      </w:r>
      <w:r w:rsidR="007B2E04">
        <w:rPr>
          <w:rStyle w:val="Bodytext313pt"/>
          <w:rFonts w:ascii="Times New Roman" w:hAnsi="Times New Roman" w:cs="Times New Roman"/>
          <w:sz w:val="24"/>
          <w:szCs w:val="24"/>
          <w:lang w:val="hr-HR"/>
        </w:rPr>
        <w:t>a</w:t>
      </w:r>
      <w:r w:rsidR="002D7A05">
        <w:rPr>
          <w:rStyle w:val="Bodytext313pt"/>
          <w:rFonts w:ascii="Times New Roman" w:hAnsi="Times New Roman" w:cs="Times New Roman"/>
          <w:sz w:val="24"/>
          <w:szCs w:val="24"/>
          <w:lang w:val="hr-HR"/>
        </w:rPr>
        <w:t xml:space="preserve"> </w:t>
      </w:r>
      <w:r w:rsidR="00ED1534">
        <w:rPr>
          <w:rStyle w:val="Bodytext313pt"/>
          <w:rFonts w:ascii="Times New Roman" w:hAnsi="Times New Roman" w:cs="Times New Roman"/>
          <w:sz w:val="24"/>
          <w:szCs w:val="24"/>
          <w:lang w:val="hr-HR"/>
        </w:rPr>
        <w:t xml:space="preserve">kao nositelji pojedinačnih projekata </w:t>
      </w:r>
      <w:r w:rsidR="00EF1C4B">
        <w:rPr>
          <w:rStyle w:val="Bodytext313pt"/>
          <w:rFonts w:ascii="Times New Roman" w:hAnsi="Times New Roman" w:cs="Times New Roman"/>
          <w:sz w:val="24"/>
          <w:szCs w:val="24"/>
          <w:lang w:val="hr-HR"/>
        </w:rPr>
        <w:t>(u daljnjem tekstu: N</w:t>
      </w:r>
      <w:r w:rsidR="00641BB1">
        <w:rPr>
          <w:rStyle w:val="Bodytext313pt"/>
          <w:rFonts w:ascii="Times New Roman" w:hAnsi="Times New Roman" w:cs="Times New Roman"/>
          <w:sz w:val="24"/>
          <w:szCs w:val="24"/>
          <w:lang w:val="hr-HR"/>
        </w:rPr>
        <w:t xml:space="preserve">P) </w:t>
      </w:r>
      <w:r w:rsidR="00B92ADD">
        <w:rPr>
          <w:rStyle w:val="Bodytext313pt"/>
          <w:rFonts w:ascii="Times New Roman" w:hAnsi="Times New Roman" w:cs="Times New Roman"/>
          <w:sz w:val="24"/>
          <w:szCs w:val="24"/>
          <w:lang w:val="hr-HR"/>
        </w:rPr>
        <w:t xml:space="preserve">unutar </w:t>
      </w:r>
      <w:r w:rsidR="00ED1534">
        <w:rPr>
          <w:rStyle w:val="Bodytext313pt"/>
          <w:rFonts w:ascii="Times New Roman" w:hAnsi="Times New Roman" w:cs="Times New Roman"/>
          <w:sz w:val="24"/>
          <w:szCs w:val="24"/>
          <w:lang w:val="hr-HR"/>
        </w:rPr>
        <w:t xml:space="preserve">Okvirnog </w:t>
      </w:r>
      <w:r w:rsidR="00B92ADD">
        <w:rPr>
          <w:rStyle w:val="Bodytext313pt"/>
          <w:rFonts w:ascii="Times New Roman" w:hAnsi="Times New Roman" w:cs="Times New Roman"/>
          <w:sz w:val="24"/>
          <w:szCs w:val="24"/>
          <w:lang w:val="hr-HR"/>
        </w:rPr>
        <w:t xml:space="preserve">nacionalnog </w:t>
      </w:r>
      <w:r w:rsidR="00ED1534">
        <w:rPr>
          <w:rStyle w:val="Bodytext313pt"/>
          <w:rFonts w:ascii="Times New Roman" w:hAnsi="Times New Roman" w:cs="Times New Roman"/>
          <w:sz w:val="24"/>
          <w:szCs w:val="24"/>
          <w:lang w:val="hr-HR"/>
        </w:rPr>
        <w:t xml:space="preserve">programa za razvoj </w:t>
      </w:r>
      <w:r w:rsidR="00B92ADD">
        <w:rPr>
          <w:rStyle w:val="Bodytext313pt"/>
          <w:rFonts w:ascii="Times New Roman" w:hAnsi="Times New Roman" w:cs="Times New Roman"/>
          <w:sz w:val="24"/>
          <w:szCs w:val="24"/>
          <w:lang w:val="hr-HR"/>
        </w:rPr>
        <w:t xml:space="preserve">infrastrukture </w:t>
      </w:r>
      <w:r w:rsidR="00ED1534">
        <w:rPr>
          <w:rStyle w:val="Bodytext313pt"/>
          <w:rFonts w:ascii="Times New Roman" w:hAnsi="Times New Roman" w:cs="Times New Roman"/>
          <w:sz w:val="24"/>
          <w:szCs w:val="24"/>
          <w:lang w:val="hr-HR"/>
        </w:rPr>
        <w:t>širokopojasn</w:t>
      </w:r>
      <w:r w:rsidR="00B92ADD">
        <w:rPr>
          <w:rStyle w:val="Bodytext313pt"/>
          <w:rFonts w:ascii="Times New Roman" w:hAnsi="Times New Roman" w:cs="Times New Roman"/>
          <w:sz w:val="24"/>
          <w:szCs w:val="24"/>
          <w:lang w:val="hr-HR"/>
        </w:rPr>
        <w:t>og</w:t>
      </w:r>
      <w:r w:rsidR="00ED1534">
        <w:rPr>
          <w:rStyle w:val="Bodytext313pt"/>
          <w:rFonts w:ascii="Times New Roman" w:hAnsi="Times New Roman" w:cs="Times New Roman"/>
          <w:sz w:val="24"/>
          <w:szCs w:val="24"/>
          <w:lang w:val="hr-HR"/>
        </w:rPr>
        <w:t xml:space="preserve"> </w:t>
      </w:r>
      <w:r w:rsidR="00B92ADD">
        <w:rPr>
          <w:rStyle w:val="Bodytext313pt"/>
          <w:rFonts w:ascii="Times New Roman" w:hAnsi="Times New Roman" w:cs="Times New Roman"/>
          <w:sz w:val="24"/>
          <w:szCs w:val="24"/>
          <w:lang w:val="hr-HR"/>
        </w:rPr>
        <w:t>pristupa u područjima u kojima ne postoji dostatan komercijalni interes za ulaganja</w:t>
      </w:r>
      <w:r w:rsidR="00B92ADD">
        <w:rPr>
          <w:rStyle w:val="FootnoteReference"/>
          <w:rFonts w:eastAsia="AngsanaUPC"/>
          <w:color w:val="000000"/>
          <w:shd w:val="clear" w:color="auto" w:fill="FFFFFF"/>
        </w:rPr>
        <w:footnoteReference w:id="4"/>
      </w:r>
      <w:r w:rsidR="00B92ADD">
        <w:rPr>
          <w:rStyle w:val="Bodytext313pt"/>
          <w:rFonts w:ascii="Times New Roman" w:hAnsi="Times New Roman" w:cs="Times New Roman"/>
          <w:sz w:val="24"/>
          <w:szCs w:val="24"/>
          <w:lang w:val="hr-HR"/>
        </w:rPr>
        <w:t xml:space="preserve"> (u daljnjem tekstu: ONP)</w:t>
      </w:r>
      <w:r w:rsidR="00974DB5">
        <w:rPr>
          <w:rStyle w:val="Bodytext313pt"/>
          <w:rFonts w:ascii="Times New Roman" w:hAnsi="Times New Roman" w:cs="Times New Roman"/>
          <w:sz w:val="24"/>
          <w:szCs w:val="24"/>
          <w:lang w:val="hr-HR"/>
        </w:rPr>
        <w:t>,</w:t>
      </w:r>
      <w:r w:rsidR="0095659D">
        <w:rPr>
          <w:rStyle w:val="Bodytext313pt"/>
          <w:rFonts w:ascii="Times New Roman" w:hAnsi="Times New Roman" w:cs="Times New Roman"/>
          <w:sz w:val="24"/>
          <w:szCs w:val="24"/>
          <w:lang w:val="hr-HR"/>
        </w:rPr>
        <w:t xml:space="preserve"> </w:t>
      </w:r>
      <w:r w:rsidR="00893F85">
        <w:rPr>
          <w:rStyle w:val="Bodytext313pt"/>
          <w:rFonts w:ascii="Times New Roman" w:hAnsi="Times New Roman" w:cs="Times New Roman"/>
          <w:sz w:val="24"/>
          <w:szCs w:val="24"/>
          <w:lang w:val="hr-HR"/>
        </w:rPr>
        <w:t xml:space="preserve">da </w:t>
      </w:r>
      <w:r w:rsidR="0095659D">
        <w:rPr>
          <w:rStyle w:val="Bodytext313pt"/>
          <w:rFonts w:ascii="Times New Roman" w:hAnsi="Times New Roman" w:cs="Times New Roman"/>
          <w:sz w:val="24"/>
          <w:szCs w:val="24"/>
          <w:lang w:val="hr-HR"/>
        </w:rPr>
        <w:t>dostav</w:t>
      </w:r>
      <w:r w:rsidR="00974DB5">
        <w:rPr>
          <w:rStyle w:val="Bodytext313pt"/>
          <w:rFonts w:ascii="Times New Roman" w:hAnsi="Times New Roman" w:cs="Times New Roman"/>
          <w:sz w:val="24"/>
          <w:szCs w:val="24"/>
          <w:lang w:val="hr-HR"/>
        </w:rPr>
        <w:t>e</w:t>
      </w:r>
      <w:r w:rsidR="00B92ADD">
        <w:rPr>
          <w:rStyle w:val="Bodytext313pt"/>
          <w:rFonts w:ascii="Times New Roman" w:hAnsi="Times New Roman" w:cs="Times New Roman"/>
          <w:sz w:val="24"/>
          <w:szCs w:val="24"/>
          <w:lang w:val="hr-HR"/>
        </w:rPr>
        <w:t xml:space="preserve"> iskaz interesa</w:t>
      </w:r>
      <w:r w:rsidR="0095659D">
        <w:rPr>
          <w:rStyle w:val="Bodytext313pt"/>
          <w:rFonts w:ascii="Times New Roman" w:hAnsi="Times New Roman" w:cs="Times New Roman"/>
          <w:sz w:val="24"/>
          <w:szCs w:val="24"/>
          <w:lang w:val="hr-HR"/>
        </w:rPr>
        <w:t xml:space="preserve"> </w:t>
      </w:r>
      <w:r w:rsidR="00974DB5" w:rsidRPr="00974DB5">
        <w:rPr>
          <w:rStyle w:val="Bodytext313pt"/>
          <w:rFonts w:ascii="Times New Roman" w:hAnsi="Times New Roman" w:cs="Times New Roman"/>
          <w:sz w:val="24"/>
          <w:szCs w:val="24"/>
          <w:lang w:val="hr-HR"/>
        </w:rPr>
        <w:t xml:space="preserve">za sudjelovanje u postupku pred-odabira </w:t>
      </w:r>
      <w:r w:rsidR="00974DB5">
        <w:rPr>
          <w:rStyle w:val="Bodytext313pt"/>
          <w:rFonts w:ascii="Times New Roman" w:hAnsi="Times New Roman" w:cs="Times New Roman"/>
          <w:sz w:val="24"/>
          <w:szCs w:val="24"/>
          <w:lang w:val="hr-HR"/>
        </w:rPr>
        <w:t>na temelju</w:t>
      </w:r>
      <w:r w:rsidR="00B92ADD">
        <w:rPr>
          <w:rStyle w:val="Bodytext313pt"/>
          <w:rFonts w:ascii="Times New Roman" w:hAnsi="Times New Roman" w:cs="Times New Roman"/>
          <w:sz w:val="24"/>
          <w:szCs w:val="24"/>
          <w:lang w:val="hr-HR"/>
        </w:rPr>
        <w:t xml:space="preserve"> </w:t>
      </w:r>
      <w:r w:rsidR="009B1B41">
        <w:rPr>
          <w:rStyle w:val="Bodytext313pt"/>
          <w:rFonts w:ascii="Times New Roman" w:hAnsi="Times New Roman" w:cs="Times New Roman"/>
          <w:sz w:val="24"/>
          <w:szCs w:val="24"/>
          <w:lang w:val="hr-HR"/>
        </w:rPr>
        <w:t xml:space="preserve">odobrenih </w:t>
      </w:r>
      <w:r w:rsidR="00061382">
        <w:rPr>
          <w:rStyle w:val="Bodytext313pt"/>
          <w:rFonts w:ascii="Times New Roman" w:hAnsi="Times New Roman" w:cs="Times New Roman"/>
          <w:sz w:val="24"/>
          <w:szCs w:val="24"/>
          <w:lang w:val="hr-HR"/>
        </w:rPr>
        <w:t xml:space="preserve">Planova </w:t>
      </w:r>
      <w:r w:rsidR="0095659D">
        <w:rPr>
          <w:rStyle w:val="Bodytext313pt"/>
          <w:rFonts w:ascii="Times New Roman" w:hAnsi="Times New Roman" w:cs="Times New Roman"/>
          <w:sz w:val="24"/>
          <w:szCs w:val="24"/>
          <w:lang w:val="hr-HR"/>
        </w:rPr>
        <w:t xml:space="preserve">razvoja širokopojasne infrastrukture (u daljnjem tekstu: PRŠI). </w:t>
      </w:r>
    </w:p>
    <w:p w14:paraId="5A303758" w14:textId="645F1BDA" w:rsidR="003D5FB8" w:rsidRDefault="009B1B41" w:rsidP="001503FC">
      <w:pPr>
        <w:spacing w:after="0" w:line="240" w:lineRule="auto"/>
        <w:rPr>
          <w:rStyle w:val="Bodytext313pt"/>
          <w:rFonts w:ascii="Times New Roman" w:hAnsi="Times New Roman" w:cs="Times New Roman"/>
          <w:sz w:val="24"/>
          <w:szCs w:val="24"/>
          <w:lang w:val="hr-HR"/>
        </w:rPr>
      </w:pPr>
      <w:r w:rsidRPr="009B1B41">
        <w:rPr>
          <w:rStyle w:val="Bodytext313pt"/>
          <w:rFonts w:ascii="Times New Roman" w:hAnsi="Times New Roman" w:cs="Times New Roman"/>
          <w:sz w:val="24"/>
          <w:szCs w:val="24"/>
          <w:lang w:val="hr-HR"/>
        </w:rPr>
        <w:t xml:space="preserve">Dostavom </w:t>
      </w:r>
      <w:r w:rsidR="00641BB1">
        <w:rPr>
          <w:rStyle w:val="Bodytext313pt"/>
          <w:rFonts w:ascii="Times New Roman" w:hAnsi="Times New Roman" w:cs="Times New Roman"/>
          <w:sz w:val="24"/>
          <w:szCs w:val="24"/>
          <w:lang w:val="hr-HR"/>
        </w:rPr>
        <w:t>iskaza interesa</w:t>
      </w:r>
      <w:r w:rsidR="00641BB1" w:rsidRPr="009B1B41">
        <w:rPr>
          <w:rStyle w:val="Bodytext313pt"/>
          <w:rFonts w:ascii="Times New Roman" w:hAnsi="Times New Roman" w:cs="Times New Roman"/>
          <w:sz w:val="24"/>
          <w:szCs w:val="24"/>
          <w:lang w:val="hr-HR"/>
        </w:rPr>
        <w:t xml:space="preserve"> </w:t>
      </w:r>
      <w:r w:rsidR="000902AC">
        <w:rPr>
          <w:rStyle w:val="Bodytext313pt"/>
          <w:rFonts w:ascii="Times New Roman" w:hAnsi="Times New Roman" w:cs="Times New Roman"/>
          <w:sz w:val="24"/>
          <w:szCs w:val="24"/>
          <w:lang w:val="hr-HR"/>
        </w:rPr>
        <w:t>na temelju</w:t>
      </w:r>
      <w:r w:rsidR="000902AC" w:rsidRPr="009B1B41">
        <w:rPr>
          <w:rStyle w:val="Bodytext313pt"/>
          <w:rFonts w:ascii="Times New Roman" w:hAnsi="Times New Roman" w:cs="Times New Roman"/>
          <w:sz w:val="24"/>
          <w:szCs w:val="24"/>
          <w:lang w:val="hr-HR"/>
        </w:rPr>
        <w:t xml:space="preserve"> </w:t>
      </w:r>
      <w:r w:rsidR="00545B9A" w:rsidRPr="00545B9A">
        <w:rPr>
          <w:rStyle w:val="Bodytext313pt"/>
          <w:rFonts w:ascii="Times New Roman" w:hAnsi="Times New Roman" w:cs="Times New Roman"/>
          <w:sz w:val="24"/>
          <w:szCs w:val="24"/>
          <w:lang w:val="hr-HR"/>
        </w:rPr>
        <w:t>Javn</w:t>
      </w:r>
      <w:r w:rsidR="00545B9A">
        <w:rPr>
          <w:rStyle w:val="Bodytext313pt"/>
          <w:rFonts w:ascii="Times New Roman" w:hAnsi="Times New Roman" w:cs="Times New Roman"/>
          <w:sz w:val="24"/>
          <w:szCs w:val="24"/>
          <w:lang w:val="hr-HR"/>
        </w:rPr>
        <w:t>og</w:t>
      </w:r>
      <w:r w:rsidR="00545B9A" w:rsidRPr="00545B9A">
        <w:rPr>
          <w:rStyle w:val="Bodytext313pt"/>
          <w:rFonts w:ascii="Times New Roman" w:hAnsi="Times New Roman" w:cs="Times New Roman"/>
          <w:sz w:val="24"/>
          <w:szCs w:val="24"/>
          <w:lang w:val="hr-HR"/>
        </w:rPr>
        <w:t xml:space="preserve"> poziv</w:t>
      </w:r>
      <w:r w:rsidR="00545B9A">
        <w:rPr>
          <w:rStyle w:val="Bodytext313pt"/>
          <w:rFonts w:ascii="Times New Roman" w:hAnsi="Times New Roman" w:cs="Times New Roman"/>
          <w:sz w:val="24"/>
          <w:szCs w:val="24"/>
          <w:lang w:val="hr-HR"/>
        </w:rPr>
        <w:t>a</w:t>
      </w:r>
      <w:r w:rsidR="00545B9A" w:rsidRPr="00545B9A">
        <w:rPr>
          <w:rStyle w:val="Bodytext313pt"/>
          <w:rFonts w:ascii="Times New Roman" w:hAnsi="Times New Roman" w:cs="Times New Roman"/>
          <w:sz w:val="24"/>
          <w:szCs w:val="24"/>
          <w:lang w:val="hr-HR"/>
        </w:rPr>
        <w:t xml:space="preserve"> – iskaz interesa</w:t>
      </w:r>
      <w:r w:rsidR="008848CD">
        <w:rPr>
          <w:rStyle w:val="Bodytext313pt"/>
          <w:rFonts w:ascii="Times New Roman" w:hAnsi="Times New Roman" w:cs="Times New Roman"/>
          <w:sz w:val="24"/>
          <w:szCs w:val="24"/>
          <w:lang w:val="hr-HR"/>
        </w:rPr>
        <w:t>,</w:t>
      </w:r>
      <w:r w:rsidRPr="009B1B41">
        <w:rPr>
          <w:rStyle w:val="Bodytext313pt"/>
          <w:rFonts w:ascii="Times New Roman" w:hAnsi="Times New Roman" w:cs="Times New Roman"/>
          <w:sz w:val="24"/>
          <w:szCs w:val="24"/>
          <w:lang w:val="hr-HR"/>
        </w:rPr>
        <w:t xml:space="preserve"> NP iskazuje interes da PRŠI za koji se interes iskazuje bude uključen u daljnje korake u </w:t>
      </w:r>
      <w:r w:rsidR="00493ECC">
        <w:rPr>
          <w:rStyle w:val="Bodytext313pt"/>
          <w:rFonts w:ascii="Times New Roman" w:hAnsi="Times New Roman" w:cs="Times New Roman"/>
          <w:sz w:val="24"/>
          <w:szCs w:val="24"/>
          <w:lang w:val="hr-HR"/>
        </w:rPr>
        <w:t xml:space="preserve">okviru </w:t>
      </w:r>
      <w:r w:rsidR="00493ECC" w:rsidRPr="00493ECC">
        <w:rPr>
          <w:rStyle w:val="Bodytext313pt"/>
          <w:rFonts w:ascii="Times New Roman" w:hAnsi="Times New Roman" w:cs="Times New Roman"/>
          <w:sz w:val="24"/>
          <w:szCs w:val="24"/>
          <w:lang w:val="hr-HR"/>
        </w:rPr>
        <w:t>Javn</w:t>
      </w:r>
      <w:r w:rsidR="00493ECC">
        <w:rPr>
          <w:rStyle w:val="Bodytext313pt"/>
          <w:rFonts w:ascii="Times New Roman" w:hAnsi="Times New Roman" w:cs="Times New Roman"/>
          <w:sz w:val="24"/>
          <w:szCs w:val="24"/>
          <w:lang w:val="hr-HR"/>
        </w:rPr>
        <w:t>og</w:t>
      </w:r>
      <w:r w:rsidR="00493ECC" w:rsidRPr="00493ECC">
        <w:rPr>
          <w:rStyle w:val="Bodytext313pt"/>
          <w:rFonts w:ascii="Times New Roman" w:hAnsi="Times New Roman" w:cs="Times New Roman"/>
          <w:sz w:val="24"/>
          <w:szCs w:val="24"/>
          <w:lang w:val="hr-HR"/>
        </w:rPr>
        <w:t xml:space="preserve"> poziv</w:t>
      </w:r>
      <w:r w:rsidR="00493ECC">
        <w:rPr>
          <w:rStyle w:val="Bodytext313pt"/>
          <w:rFonts w:ascii="Times New Roman" w:hAnsi="Times New Roman" w:cs="Times New Roman"/>
          <w:sz w:val="24"/>
          <w:szCs w:val="24"/>
          <w:lang w:val="hr-HR"/>
        </w:rPr>
        <w:t>a</w:t>
      </w:r>
      <w:r w:rsidR="00493ECC" w:rsidRPr="00493ECC">
        <w:rPr>
          <w:rStyle w:val="Bodytext313pt"/>
          <w:rFonts w:ascii="Times New Roman" w:hAnsi="Times New Roman" w:cs="Times New Roman"/>
          <w:sz w:val="24"/>
          <w:szCs w:val="24"/>
          <w:lang w:val="hr-HR"/>
        </w:rPr>
        <w:t xml:space="preserve"> za dostavu prijava za sudjelovanje u postupku pred-odabira (u daljnjem tekstu: Javni poziv – dostava prijava</w:t>
      </w:r>
      <w:r w:rsidR="00E86411">
        <w:rPr>
          <w:rStyle w:val="Bodytext313pt"/>
          <w:rFonts w:ascii="Times New Roman" w:hAnsi="Times New Roman" w:cs="Times New Roman"/>
          <w:sz w:val="24"/>
          <w:szCs w:val="24"/>
          <w:lang w:val="hr-HR"/>
        </w:rPr>
        <w:t>)</w:t>
      </w:r>
      <w:r w:rsidR="002369B1">
        <w:rPr>
          <w:rStyle w:val="Bodytext313pt"/>
          <w:rFonts w:ascii="Times New Roman" w:hAnsi="Times New Roman" w:cs="Times New Roman"/>
          <w:sz w:val="24"/>
          <w:szCs w:val="24"/>
          <w:lang w:val="hr-HR"/>
        </w:rPr>
        <w:t xml:space="preserve"> vezano za odabir </w:t>
      </w:r>
      <w:r w:rsidR="002369B1" w:rsidRPr="002369B1">
        <w:rPr>
          <w:rStyle w:val="Bodytext313pt"/>
          <w:rFonts w:ascii="Times New Roman" w:hAnsi="Times New Roman" w:cs="Times New Roman"/>
          <w:sz w:val="24"/>
          <w:szCs w:val="24"/>
          <w:lang w:val="hr-HR"/>
        </w:rPr>
        <w:t>prihvatljivih prijavitelja te ispunjavanje kriterija za prijavu na</w:t>
      </w:r>
      <w:r w:rsidR="003C29E2" w:rsidRPr="003C29E2">
        <w:rPr>
          <w:rStyle w:val="Bodytext313pt"/>
          <w:rFonts w:ascii="Times New Roman" w:hAnsi="Times New Roman" w:cs="Times New Roman"/>
          <w:sz w:val="24"/>
          <w:szCs w:val="24"/>
          <w:lang w:val="hr-HR"/>
        </w:rPr>
        <w:t xml:space="preserve"> Ograničeni poziv na dostavu projektnih prijedloga za dodjelu bespovratnih sredstava</w:t>
      </w:r>
      <w:r w:rsidR="00E767FE">
        <w:rPr>
          <w:rStyle w:val="Bodytext313pt"/>
          <w:rFonts w:ascii="Times New Roman" w:hAnsi="Times New Roman" w:cs="Times New Roman"/>
          <w:sz w:val="24"/>
          <w:szCs w:val="24"/>
          <w:lang w:val="hr-HR"/>
        </w:rPr>
        <w:t xml:space="preserve"> </w:t>
      </w:r>
      <w:r w:rsidR="0064381F">
        <w:rPr>
          <w:rStyle w:val="Bodytext313pt"/>
          <w:rFonts w:ascii="Times New Roman" w:hAnsi="Times New Roman" w:cs="Times New Roman"/>
          <w:sz w:val="24"/>
          <w:szCs w:val="24"/>
          <w:lang w:val="hr-HR"/>
        </w:rPr>
        <w:t xml:space="preserve">u modalitetu privremenog poziva </w:t>
      </w:r>
      <w:r w:rsidR="00E767FE">
        <w:rPr>
          <w:rStyle w:val="Bodytext313pt"/>
          <w:rFonts w:ascii="Times New Roman" w:hAnsi="Times New Roman" w:cs="Times New Roman"/>
          <w:sz w:val="24"/>
          <w:szCs w:val="24"/>
          <w:lang w:val="hr-HR"/>
        </w:rPr>
        <w:t>„I</w:t>
      </w:r>
      <w:r w:rsidR="00CA72BA" w:rsidRPr="009B1B41">
        <w:rPr>
          <w:rStyle w:val="Bodytext313pt"/>
          <w:rFonts w:ascii="Times New Roman" w:hAnsi="Times New Roman" w:cs="Times New Roman"/>
          <w:sz w:val="24"/>
          <w:szCs w:val="24"/>
          <w:lang w:val="hr-HR"/>
        </w:rPr>
        <w:t>zgradnj</w:t>
      </w:r>
      <w:r w:rsidR="00E767FE">
        <w:rPr>
          <w:rStyle w:val="Bodytext313pt"/>
          <w:rFonts w:ascii="Times New Roman" w:hAnsi="Times New Roman" w:cs="Times New Roman"/>
          <w:sz w:val="24"/>
          <w:szCs w:val="24"/>
          <w:lang w:val="hr-HR"/>
        </w:rPr>
        <w:t>a</w:t>
      </w:r>
      <w:r w:rsidR="00CA72BA" w:rsidRPr="009B1B41">
        <w:rPr>
          <w:rStyle w:val="Bodytext313pt"/>
          <w:rFonts w:ascii="Times New Roman" w:hAnsi="Times New Roman" w:cs="Times New Roman"/>
          <w:sz w:val="24"/>
          <w:szCs w:val="24"/>
          <w:lang w:val="hr-HR"/>
        </w:rPr>
        <w:t xml:space="preserve"> </w:t>
      </w:r>
      <w:r w:rsidRPr="009B1B41">
        <w:rPr>
          <w:rStyle w:val="Bodytext313pt"/>
          <w:rFonts w:ascii="Times New Roman" w:hAnsi="Times New Roman" w:cs="Times New Roman"/>
          <w:sz w:val="24"/>
          <w:szCs w:val="24"/>
          <w:lang w:val="hr-HR"/>
        </w:rPr>
        <w:t>mreža sljedeće generacije (NGN)/pristupnih mreža sljedeće generacije (NGA) u NGA bijelim područjima</w:t>
      </w:r>
      <w:r w:rsidR="00E767FE">
        <w:rPr>
          <w:rStyle w:val="Bodytext313pt"/>
          <w:rFonts w:ascii="Times New Roman" w:hAnsi="Times New Roman" w:cs="Times New Roman"/>
          <w:sz w:val="24"/>
          <w:szCs w:val="24"/>
          <w:lang w:val="hr-HR"/>
        </w:rPr>
        <w:t>“</w:t>
      </w:r>
      <w:r w:rsidR="00C81901">
        <w:rPr>
          <w:rStyle w:val="Bodytext313pt"/>
          <w:rFonts w:ascii="Times New Roman" w:hAnsi="Times New Roman" w:cs="Times New Roman"/>
          <w:sz w:val="24"/>
          <w:szCs w:val="24"/>
          <w:lang w:val="hr-HR"/>
        </w:rPr>
        <w:t xml:space="preserve"> (u daljnjem tekstu: Ograničeni poziv)</w:t>
      </w:r>
      <w:r w:rsidR="005850A2">
        <w:rPr>
          <w:rStyle w:val="FootnoteReference"/>
          <w:rFonts w:eastAsia="AngsanaUPC"/>
          <w:color w:val="000000"/>
          <w:shd w:val="clear" w:color="auto" w:fill="FFFFFF"/>
        </w:rPr>
        <w:footnoteReference w:id="5"/>
      </w:r>
      <w:r>
        <w:rPr>
          <w:rStyle w:val="Bodytext313pt"/>
          <w:rFonts w:ascii="Times New Roman" w:hAnsi="Times New Roman" w:cs="Times New Roman"/>
          <w:sz w:val="24"/>
          <w:szCs w:val="24"/>
          <w:lang w:val="hr-HR"/>
        </w:rPr>
        <w:t>.</w:t>
      </w:r>
    </w:p>
    <w:p w14:paraId="481C0574" w14:textId="57574CBE" w:rsidR="00153815" w:rsidRDefault="442F2BED" w:rsidP="002F7BDD">
      <w:pPr>
        <w:spacing w:before="240" w:line="240" w:lineRule="auto"/>
        <w:rPr>
          <w:rStyle w:val="Bodytext313pt"/>
          <w:rFonts w:ascii="Times New Roman" w:hAnsi="Times New Roman" w:cs="Times New Roman"/>
          <w:sz w:val="24"/>
          <w:szCs w:val="24"/>
          <w:lang w:val="hr-HR"/>
        </w:rPr>
      </w:pPr>
      <w:r w:rsidRPr="442F2BED">
        <w:rPr>
          <w:rStyle w:val="Bodytext313pt"/>
          <w:rFonts w:ascii="Times New Roman" w:hAnsi="Times New Roman" w:cs="Times New Roman"/>
          <w:sz w:val="24"/>
          <w:szCs w:val="24"/>
          <w:lang w:val="hr-HR"/>
        </w:rPr>
        <w:t xml:space="preserve">ONP preporuča zajedničko provođenje projekta u više susjednih jedinica lokalne samouprave (u daljnjem tekstu: JLS), a pri čemu JLS-ovi (općine i gradovi) određuju tko je NP. Također, i županije (jedinice regionalne samouprave) mogu biti NP-ovi, a posebno u slučaju da se individualan projekt istovremeno provodi u više JLS-ova iste županije.  U slučaju zajedničkog provođenja projekta u više susjednih JLS-ova, određivanje NP-a te međusobni odnosi, prava i obveze JLS-ova uključenih u projekt, reguliraju se Sporazumom o zajedničkoj suradnji JLRS-ova uključenih u PRŠI, a prije dostave iskaza interesa. </w:t>
      </w:r>
    </w:p>
    <w:tbl>
      <w:tblPr>
        <w:tblStyle w:val="TableGrid1"/>
        <w:tblpPr w:leftFromText="180" w:rightFromText="180" w:vertAnchor="text" w:horzAnchor="margin" w:tblpY="40"/>
        <w:tblW w:w="9039" w:type="dxa"/>
        <w:tblLook w:val="04A0" w:firstRow="1" w:lastRow="0" w:firstColumn="1" w:lastColumn="0" w:noHBand="0" w:noVBand="1"/>
      </w:tblPr>
      <w:tblGrid>
        <w:gridCol w:w="9039"/>
      </w:tblGrid>
      <w:tr w:rsidR="006C15AC" w:rsidRPr="006C15AC" w14:paraId="30A58FEC" w14:textId="77777777" w:rsidTr="00E93B71">
        <w:tc>
          <w:tcPr>
            <w:tcW w:w="9039" w:type="dxa"/>
            <w:tcBorders>
              <w:bottom w:val="single" w:sz="4" w:space="0" w:color="auto"/>
            </w:tcBorders>
            <w:shd w:val="clear" w:color="auto" w:fill="0093DD"/>
          </w:tcPr>
          <w:p w14:paraId="5374531E" w14:textId="43AA79EB" w:rsidR="006C15AC" w:rsidRPr="006C15AC" w:rsidRDefault="006C15AC" w:rsidP="006C15AC">
            <w:pPr>
              <w:rPr>
                <w:rFonts w:eastAsia="SimSun"/>
                <w:color w:val="FFFFFF"/>
              </w:rPr>
            </w:pPr>
            <w:bookmarkStart w:id="11" w:name="_Toc452468683"/>
            <w:bookmarkStart w:id="12" w:name="_Toc423702365"/>
            <w:bookmarkStart w:id="13" w:name="_Toc425930836"/>
            <w:bookmarkStart w:id="14" w:name="_Toc490210279"/>
            <w:r w:rsidRPr="442F2BED">
              <w:rPr>
                <w:rFonts w:eastAsia="SimSun"/>
                <w:b/>
                <w:bCs/>
                <w:i/>
                <w:iCs/>
                <w:color w:val="FFFFFF"/>
              </w:rPr>
              <w:t xml:space="preserve">Napomena: </w:t>
            </w:r>
            <w:r w:rsidR="00E35DC1" w:rsidRPr="442F2BED">
              <w:rPr>
                <w:rFonts w:eastAsia="SimSun"/>
                <w:i/>
                <w:iCs/>
                <w:color w:val="FFFFFF"/>
              </w:rPr>
              <w:t xml:space="preserve">  Javni poziv – iskaz interesa,  Javni poziv – dostava prijava te Ograničeni poziv, sastavni su dijelovi jedinstvenog Poziva za dodjelu bespovratnih sredstava za izgradnju </w:t>
            </w:r>
            <w:r w:rsidR="009E34CC">
              <w:rPr>
                <w:rFonts w:eastAsia="SimSun"/>
                <w:i/>
                <w:iCs/>
                <w:color w:val="FFFFFF"/>
              </w:rPr>
              <w:t xml:space="preserve">pristupnih </w:t>
            </w:r>
            <w:r w:rsidR="00E35DC1" w:rsidRPr="442F2BED">
              <w:rPr>
                <w:rFonts w:eastAsia="SimSun"/>
                <w:i/>
                <w:iCs/>
                <w:color w:val="FFFFFF"/>
              </w:rPr>
              <w:t xml:space="preserve">mreža sljedeće generacije, a koji su objavljeni na središnjoj internetskoj stranici </w:t>
            </w:r>
            <w:r w:rsidR="001D1482">
              <w:t xml:space="preserve"> </w:t>
            </w:r>
            <w:r w:rsidR="001D1482" w:rsidRPr="442F2BED">
              <w:rPr>
                <w:rFonts w:eastAsia="SimSun"/>
                <w:i/>
                <w:iCs/>
                <w:color w:val="FFFFFF"/>
              </w:rPr>
              <w:t>Europskih strukturnih i investicijskih fondova (</w:t>
            </w:r>
            <w:r w:rsidR="00B6083E" w:rsidRPr="442F2BED">
              <w:rPr>
                <w:rFonts w:eastAsia="SimSun"/>
                <w:i/>
                <w:iCs/>
                <w:color w:val="FFFFFF"/>
              </w:rPr>
              <w:t xml:space="preserve">u daljnjem tekstu: </w:t>
            </w:r>
            <w:r w:rsidR="001D1482" w:rsidRPr="442F2BED">
              <w:rPr>
                <w:rFonts w:eastAsia="SimSun"/>
                <w:i/>
                <w:iCs/>
                <w:color w:val="FFFFFF"/>
              </w:rPr>
              <w:t xml:space="preserve">ESI fondovi) </w:t>
            </w:r>
            <w:r w:rsidR="00E35DC1" w:rsidRPr="442F2BED">
              <w:rPr>
                <w:rFonts w:eastAsia="SimSun"/>
                <w:i/>
                <w:iCs/>
                <w:color w:val="FFFFFF"/>
              </w:rPr>
              <w:t>www.strukturnifondovi.hr</w:t>
            </w:r>
            <w:r w:rsidRPr="442F2BED">
              <w:rPr>
                <w:rFonts w:eastAsia="SimSun"/>
                <w:i/>
                <w:iCs/>
                <w:color w:val="FFFFFF"/>
              </w:rPr>
              <w:t>.</w:t>
            </w:r>
            <w:r w:rsidR="00A411F3" w:rsidRPr="442F2BED">
              <w:rPr>
                <w:rFonts w:eastAsia="SimSun"/>
                <w:i/>
                <w:iCs/>
                <w:color w:val="FFFFFF"/>
              </w:rPr>
              <w:t xml:space="preserve"> </w:t>
            </w:r>
            <w:r w:rsidR="00F25A89" w:rsidRPr="442F2BED">
              <w:rPr>
                <w:rFonts w:eastAsia="SimSun"/>
                <w:i/>
                <w:iCs/>
                <w:color w:val="FFFFFF"/>
              </w:rPr>
              <w:t xml:space="preserve">Predmetni pozivi objavljeni su u okviru </w:t>
            </w:r>
            <w:r w:rsidR="008243BF" w:rsidRPr="442F2BED">
              <w:rPr>
                <w:rFonts w:eastAsia="SimSun"/>
                <w:i/>
                <w:iCs/>
                <w:color w:val="FFFFFF"/>
              </w:rPr>
              <w:t>Operativnog programa Konkurentnost i kohezija 2014.-2020.</w:t>
            </w:r>
            <w:r w:rsidR="002947A4" w:rsidRPr="442F2BED">
              <w:rPr>
                <w:rStyle w:val="FootnoteReference"/>
                <w:rFonts w:eastAsia="SimSun"/>
                <w:i/>
                <w:iCs/>
                <w:color w:val="FFFFFF"/>
              </w:rPr>
              <w:footnoteReference w:id="6"/>
            </w:r>
            <w:r w:rsidR="00F25A89" w:rsidRPr="442F2BED">
              <w:rPr>
                <w:rFonts w:eastAsia="SimSun"/>
                <w:i/>
                <w:iCs/>
                <w:color w:val="FFFFFF"/>
              </w:rPr>
              <w:t xml:space="preserve">, Prioritetne osi 2 Korištenje informacijskih i komunikacijskih tehnologija (PO 2), Investicijskog prioriteta 2a Proširenje dostupnosti širokopojasnog pristupa i izgradnja mreža velikih brzina te podrška usvajanju novih tehnologija i mreža za digitalno gospodarstvo (IP 2a), Specifičnog cilja 2a1 Razvoj infrastrukture širokopojasne mreže sljedeće generacije u područjima bez infrastrukture širokopojasne mreže sljedeće generacije i bez dovoljno komercijalnog interesa, za maksimalno povećanje socijalne i ekonomske dobrobiti (SC 2a1), a </w:t>
            </w:r>
            <w:r w:rsidR="00DE5EB6" w:rsidRPr="442F2BED">
              <w:rPr>
                <w:rFonts w:eastAsia="SimSun"/>
                <w:i/>
                <w:iCs/>
                <w:color w:val="FFFFFF"/>
              </w:rPr>
              <w:t xml:space="preserve">koji se </w:t>
            </w:r>
            <w:r w:rsidR="00F25A89" w:rsidRPr="442F2BED">
              <w:rPr>
                <w:rFonts w:eastAsia="SimSun"/>
                <w:i/>
                <w:iCs/>
                <w:color w:val="FFFFFF"/>
              </w:rPr>
              <w:t xml:space="preserve">financira sredstvima </w:t>
            </w:r>
            <w:r w:rsidR="00DE5EB6" w:rsidRPr="442F2BED">
              <w:rPr>
                <w:rFonts w:eastAsia="SimSun"/>
                <w:i/>
                <w:iCs/>
                <w:color w:val="FFFFFF"/>
              </w:rPr>
              <w:t xml:space="preserve">iz </w:t>
            </w:r>
            <w:r w:rsidR="001D1482" w:rsidRPr="442F2BED">
              <w:rPr>
                <w:rFonts w:eastAsia="SimSun"/>
                <w:i/>
                <w:iCs/>
                <w:color w:val="FFFFFF"/>
              </w:rPr>
              <w:t>ESI fondova</w:t>
            </w:r>
            <w:r w:rsidR="009965A1" w:rsidRPr="442F2BED">
              <w:rPr>
                <w:rFonts w:eastAsia="SimSun"/>
                <w:i/>
                <w:iCs/>
                <w:color w:val="FFFFFF"/>
              </w:rPr>
              <w:t>.</w:t>
            </w:r>
          </w:p>
        </w:tc>
      </w:tr>
    </w:tbl>
    <w:p w14:paraId="7DFAA019" w14:textId="39EC318B" w:rsidR="00CE6A83" w:rsidRDefault="442F2BED" w:rsidP="0085314A">
      <w:pPr>
        <w:pStyle w:val="Heading1"/>
      </w:pPr>
      <w:bookmarkStart w:id="15" w:name="_Toc2166035"/>
      <w:bookmarkStart w:id="16" w:name="_Toc3876003"/>
      <w:bookmarkEnd w:id="11"/>
      <w:bookmarkEnd w:id="12"/>
      <w:bookmarkEnd w:id="13"/>
      <w:bookmarkEnd w:id="14"/>
      <w:r>
        <w:lastRenderedPageBreak/>
        <w:t>SADRŽAJ I OBLIK DOKUMENTACIJE ISKAZA INTERESA</w:t>
      </w:r>
      <w:bookmarkEnd w:id="15"/>
      <w:bookmarkEnd w:id="16"/>
      <w:r>
        <w:t xml:space="preserve"> </w:t>
      </w:r>
    </w:p>
    <w:p w14:paraId="123FA4E6" w14:textId="6DFDA2D7" w:rsidR="00DB1F68" w:rsidRDefault="005A7EC6" w:rsidP="001503FC">
      <w:pPr>
        <w:pStyle w:val="NoSpacing"/>
        <w:spacing w:after="160"/>
      </w:pPr>
      <w:r>
        <w:t>Iskaz interesa</w:t>
      </w:r>
      <w:r w:rsidR="00DB1F68">
        <w:t xml:space="preserve"> </w:t>
      </w:r>
      <w:r w:rsidR="00AB5A5C">
        <w:t>dostavlja se</w:t>
      </w:r>
      <w:r w:rsidR="00DB1F68">
        <w:t xml:space="preserve"> </w:t>
      </w:r>
      <w:r w:rsidR="00816C0E">
        <w:t>putem</w:t>
      </w:r>
      <w:r w:rsidR="00DB1F68">
        <w:t xml:space="preserve"> </w:t>
      </w:r>
      <w:r w:rsidR="00F547EB">
        <w:t>obrasca (</w:t>
      </w:r>
      <w:r w:rsidR="00F547EB" w:rsidRPr="004B2D7A">
        <w:rPr>
          <w:rFonts w:eastAsia="SimSun"/>
          <w:i/>
          <w:iCs/>
        </w:rPr>
        <w:t xml:space="preserve">Obrazac </w:t>
      </w:r>
      <w:r w:rsidR="00F547EB">
        <w:rPr>
          <w:rFonts w:eastAsia="SimSun"/>
          <w:i/>
          <w:iCs/>
        </w:rPr>
        <w:t>1</w:t>
      </w:r>
      <w:r w:rsidR="00F547EB" w:rsidRPr="004B2D7A">
        <w:rPr>
          <w:rFonts w:eastAsia="SimSun"/>
          <w:i/>
          <w:iCs/>
        </w:rPr>
        <w:t>. Izjav</w:t>
      </w:r>
      <w:r w:rsidR="00F547EB">
        <w:rPr>
          <w:rFonts w:eastAsia="SimSun"/>
          <w:i/>
          <w:iCs/>
        </w:rPr>
        <w:t>a</w:t>
      </w:r>
      <w:r w:rsidR="00F547EB" w:rsidRPr="004B2D7A">
        <w:rPr>
          <w:rFonts w:eastAsia="SimSun"/>
          <w:i/>
          <w:iCs/>
        </w:rPr>
        <w:t xml:space="preserve"> – iskaz interesa</w:t>
      </w:r>
      <w:r w:rsidR="00F547EB">
        <w:t>)</w:t>
      </w:r>
      <w:r w:rsidR="00DB1F68">
        <w:t xml:space="preserve"> koji </w:t>
      </w:r>
      <w:r w:rsidR="00C20828">
        <w:t>je</w:t>
      </w:r>
      <w:r w:rsidR="00DB1F68">
        <w:t xml:space="preserve"> sastavni dio </w:t>
      </w:r>
      <w:r w:rsidR="00816C0E">
        <w:t>Javnog poziva</w:t>
      </w:r>
      <w:r w:rsidR="00EB28A3">
        <w:t xml:space="preserve"> – iskaz interesa</w:t>
      </w:r>
      <w:r w:rsidR="00DB1F68">
        <w:t xml:space="preserve">. </w:t>
      </w:r>
      <w:r w:rsidR="00816C0E">
        <w:rPr>
          <w:color w:val="000000"/>
        </w:rPr>
        <w:t>Sva tražena</w:t>
      </w:r>
      <w:r w:rsidR="00DB1F68">
        <w:rPr>
          <w:color w:val="000000"/>
        </w:rPr>
        <w:t xml:space="preserve"> dokumentacija </w:t>
      </w:r>
      <w:r w:rsidR="00DB1F68">
        <w:t>izrađuj</w:t>
      </w:r>
      <w:r w:rsidR="00816C0E">
        <w:t>e</w:t>
      </w:r>
      <w:r w:rsidR="00DB1F68">
        <w:t xml:space="preserve"> se na hrvatskom jeziku i latiničnom pismu.</w:t>
      </w:r>
    </w:p>
    <w:p w14:paraId="1C5ECE1E" w14:textId="3BB0D94D" w:rsidR="003D5FB8" w:rsidRDefault="00770E08" w:rsidP="00246AFE">
      <w:pPr>
        <w:spacing w:after="240" w:line="240" w:lineRule="auto"/>
      </w:pPr>
      <w:r>
        <w:t xml:space="preserve">Iskaz interesa </w:t>
      </w:r>
      <w:r w:rsidR="007520CC">
        <w:t xml:space="preserve">obvezno </w:t>
      </w:r>
      <w:r>
        <w:t>treba</w:t>
      </w:r>
      <w:r w:rsidR="00DB1F68">
        <w:t xml:space="preserve"> sadržavati sljedeće dokumente u traženom formatu i redoslijedu</w:t>
      </w:r>
      <w:r w:rsidR="00E3518F">
        <w:t>:</w:t>
      </w:r>
    </w:p>
    <w:tbl>
      <w:tblPr>
        <w:tblStyle w:val="TableGrid"/>
        <w:tblW w:w="9072" w:type="dxa"/>
        <w:jc w:val="center"/>
        <w:tblLayout w:type="fixed"/>
        <w:tblLook w:val="04A0" w:firstRow="1" w:lastRow="0" w:firstColumn="1" w:lastColumn="0" w:noHBand="0" w:noVBand="1"/>
      </w:tblPr>
      <w:tblGrid>
        <w:gridCol w:w="5240"/>
        <w:gridCol w:w="2126"/>
        <w:gridCol w:w="1706"/>
      </w:tblGrid>
      <w:tr w:rsidR="00545B9A" w:rsidRPr="00E53437" w14:paraId="6E44DBF4" w14:textId="77777777" w:rsidTr="00E93B71">
        <w:trPr>
          <w:trHeight w:val="991"/>
          <w:tblHeader/>
          <w:jc w:val="center"/>
        </w:trPr>
        <w:tc>
          <w:tcPr>
            <w:tcW w:w="5240" w:type="dxa"/>
            <w:shd w:val="clear" w:color="auto" w:fill="0093DD"/>
          </w:tcPr>
          <w:p w14:paraId="2D54BB97" w14:textId="77777777" w:rsidR="00545B9A" w:rsidRPr="00CE71C4" w:rsidRDefault="00545B9A" w:rsidP="001503FC">
            <w:pPr>
              <w:rPr>
                <w:i/>
                <w:color w:val="FFFFFF" w:themeColor="background1"/>
              </w:rPr>
            </w:pPr>
          </w:p>
          <w:p w14:paraId="26AD5325" w14:textId="77777777" w:rsidR="00545B9A" w:rsidRPr="00CE71C4" w:rsidRDefault="442F2BED" w:rsidP="001503FC">
            <w:pPr>
              <w:rPr>
                <w:i/>
                <w:color w:val="FFFFFF" w:themeColor="background1"/>
              </w:rPr>
            </w:pPr>
            <w:r w:rsidRPr="442F2BED">
              <w:rPr>
                <w:i/>
                <w:iCs/>
                <w:color w:val="FFFFFF" w:themeColor="background1"/>
              </w:rPr>
              <w:t>Dokument</w:t>
            </w:r>
          </w:p>
        </w:tc>
        <w:tc>
          <w:tcPr>
            <w:tcW w:w="2126" w:type="dxa"/>
            <w:shd w:val="clear" w:color="auto" w:fill="0093DD"/>
          </w:tcPr>
          <w:p w14:paraId="625B6A43" w14:textId="77777777" w:rsidR="00545B9A" w:rsidRPr="00CE71C4" w:rsidRDefault="00545B9A" w:rsidP="001503FC">
            <w:pPr>
              <w:rPr>
                <w:i/>
                <w:color w:val="FFFFFF" w:themeColor="background1"/>
              </w:rPr>
            </w:pPr>
          </w:p>
          <w:p w14:paraId="6808728A" w14:textId="1D147AA2" w:rsidR="00545B9A" w:rsidRPr="00CE71C4" w:rsidRDefault="442F2BED" w:rsidP="001503FC">
            <w:pPr>
              <w:rPr>
                <w:i/>
                <w:color w:val="FFFFFF" w:themeColor="background1"/>
              </w:rPr>
            </w:pPr>
            <w:r w:rsidRPr="442F2BED">
              <w:rPr>
                <w:i/>
                <w:iCs/>
                <w:color w:val="FFFFFF" w:themeColor="background1"/>
              </w:rPr>
              <w:t>Obvezno (da ili ne)</w:t>
            </w:r>
          </w:p>
        </w:tc>
        <w:tc>
          <w:tcPr>
            <w:tcW w:w="1706" w:type="dxa"/>
            <w:shd w:val="clear" w:color="auto" w:fill="0093DD"/>
          </w:tcPr>
          <w:p w14:paraId="271F0F0C" w14:textId="77777777" w:rsidR="00545B9A" w:rsidRPr="00CE71C4" w:rsidRDefault="00545B9A" w:rsidP="001503FC">
            <w:pPr>
              <w:rPr>
                <w:i/>
                <w:color w:val="FFFFFF" w:themeColor="background1"/>
              </w:rPr>
            </w:pPr>
          </w:p>
          <w:p w14:paraId="6D90FCF3" w14:textId="77777777" w:rsidR="00545B9A" w:rsidRPr="00CE71C4" w:rsidRDefault="442F2BED" w:rsidP="001503FC">
            <w:pPr>
              <w:rPr>
                <w:i/>
                <w:color w:val="FFFFFF" w:themeColor="background1"/>
              </w:rPr>
            </w:pPr>
            <w:r w:rsidRPr="442F2BED">
              <w:rPr>
                <w:i/>
                <w:iCs/>
                <w:color w:val="FFFFFF" w:themeColor="background1"/>
              </w:rPr>
              <w:t>Referenca</w:t>
            </w:r>
          </w:p>
        </w:tc>
      </w:tr>
      <w:tr w:rsidR="00545B9A" w:rsidRPr="00E53437" w14:paraId="41D5EF96" w14:textId="77777777" w:rsidTr="00E93B71">
        <w:trPr>
          <w:jc w:val="center"/>
        </w:trPr>
        <w:tc>
          <w:tcPr>
            <w:tcW w:w="5240" w:type="dxa"/>
          </w:tcPr>
          <w:p w14:paraId="62B70C36" w14:textId="77777777" w:rsidR="00545B9A" w:rsidRPr="003E3218" w:rsidRDefault="00545B9A" w:rsidP="001503FC">
            <w:pPr>
              <w:pStyle w:val="ListParagraph"/>
              <w:numPr>
                <w:ilvl w:val="0"/>
                <w:numId w:val="22"/>
              </w:numPr>
              <w:ind w:left="458"/>
            </w:pPr>
            <w:r>
              <w:t>Izjava – iskaz interesa</w:t>
            </w:r>
          </w:p>
        </w:tc>
        <w:tc>
          <w:tcPr>
            <w:tcW w:w="2126" w:type="dxa"/>
            <w:vAlign w:val="center"/>
          </w:tcPr>
          <w:p w14:paraId="235C551A" w14:textId="77777777" w:rsidR="00545B9A" w:rsidRPr="00E53437" w:rsidRDefault="00545B9A" w:rsidP="001503FC">
            <w:r>
              <w:t>da</w:t>
            </w:r>
          </w:p>
        </w:tc>
        <w:tc>
          <w:tcPr>
            <w:tcW w:w="1706" w:type="dxa"/>
            <w:vAlign w:val="center"/>
          </w:tcPr>
          <w:p w14:paraId="283985FC" w14:textId="77777777" w:rsidR="00545B9A" w:rsidRPr="00E53437" w:rsidRDefault="00545B9A" w:rsidP="001503FC">
            <w:r>
              <w:t>Obrazac 1.</w:t>
            </w:r>
          </w:p>
        </w:tc>
      </w:tr>
      <w:tr w:rsidR="00545B9A" w:rsidRPr="00E53437" w14:paraId="22D3386E" w14:textId="77777777" w:rsidTr="00E93B71">
        <w:trPr>
          <w:jc w:val="center"/>
        </w:trPr>
        <w:tc>
          <w:tcPr>
            <w:tcW w:w="5240" w:type="dxa"/>
          </w:tcPr>
          <w:p w14:paraId="47551B91" w14:textId="144DD992" w:rsidR="00545B9A" w:rsidRDefault="00545B9A" w:rsidP="001503FC">
            <w:pPr>
              <w:pStyle w:val="ListParagraph"/>
              <w:numPr>
                <w:ilvl w:val="0"/>
                <w:numId w:val="22"/>
              </w:numPr>
              <w:ind w:left="458"/>
            </w:pPr>
            <w:r>
              <w:t xml:space="preserve">Potvrda </w:t>
            </w:r>
            <w:r w:rsidR="00D255CE">
              <w:t>Nositelja</w:t>
            </w:r>
            <w:r w:rsidR="00737344">
              <w:t xml:space="preserve"> ONP-a</w:t>
            </w:r>
            <w:r w:rsidR="00EC0946">
              <w:rPr>
                <w:rStyle w:val="FootnoteReference"/>
              </w:rPr>
              <w:footnoteReference w:id="7"/>
            </w:r>
            <w:r w:rsidR="00737344">
              <w:t xml:space="preserve"> (u daljnjem tekstu</w:t>
            </w:r>
            <w:r w:rsidR="00B4286B">
              <w:t>: NOP)</w:t>
            </w:r>
            <w:r w:rsidRPr="005C673D">
              <w:t xml:space="preserve"> o usklađenosti PRŠI-ja sa strukturnim pravilima ONP-a </w:t>
            </w:r>
            <w:r>
              <w:t xml:space="preserve">i </w:t>
            </w:r>
            <w:bookmarkStart w:id="17" w:name="_Hlk514320375"/>
            <w:r w:rsidRPr="003816F7">
              <w:rPr>
                <w:rFonts w:eastAsia="SimSun"/>
              </w:rPr>
              <w:t>Nacionalnim programom razvoja širokopojasne agregacijske infrastrukture u područjima u kojima ne postoji dostatan komercijalni interes za ulaganja, kao preduvjetom razvoja pristupnih mreža sljedeće generacije (NGA)</w:t>
            </w:r>
            <w:bookmarkEnd w:id="17"/>
            <w:r w:rsidRPr="003816F7">
              <w:rPr>
                <w:rFonts w:eastAsia="SimSun"/>
                <w:vertAlign w:val="superscript"/>
              </w:rPr>
              <w:footnoteReference w:id="8"/>
            </w:r>
            <w:r>
              <w:rPr>
                <w:rFonts w:eastAsia="SimSun"/>
              </w:rPr>
              <w:t xml:space="preserve"> (u daljnjem tekstu: NP-BBI program)</w:t>
            </w:r>
          </w:p>
        </w:tc>
        <w:tc>
          <w:tcPr>
            <w:tcW w:w="2126" w:type="dxa"/>
            <w:vAlign w:val="center"/>
          </w:tcPr>
          <w:p w14:paraId="270F6DDB" w14:textId="77777777" w:rsidR="00545B9A" w:rsidRDefault="00545B9A" w:rsidP="001503FC">
            <w:r>
              <w:t>da</w:t>
            </w:r>
          </w:p>
        </w:tc>
        <w:tc>
          <w:tcPr>
            <w:tcW w:w="1706" w:type="dxa"/>
            <w:vAlign w:val="center"/>
          </w:tcPr>
          <w:p w14:paraId="15F63EC8" w14:textId="4AB995FE" w:rsidR="00545B9A" w:rsidRDefault="00B47ED8" w:rsidP="001503FC">
            <w:ins w:id="18" w:author="Aleksandra Mrkoci Pečnik" w:date="2019-06-03T09:54:00Z">
              <w:r>
                <w:t>Dokument koji je ovjerio NOP</w:t>
              </w:r>
            </w:ins>
            <w:del w:id="19" w:author="Aleksandra Mrkoci Pečnik" w:date="2019-06-03T09:54:00Z">
              <w:r w:rsidR="00F806C7" w:rsidDel="00B47ED8">
                <w:delText>Prilog</w:delText>
              </w:r>
              <w:r w:rsidR="00545B9A" w:rsidDel="00B47ED8">
                <w:delText xml:space="preserve"> </w:delText>
              </w:r>
              <w:r w:rsidR="00F806C7" w:rsidDel="00B47ED8">
                <w:delText>3</w:delText>
              </w:r>
              <w:r w:rsidR="00545B9A" w:rsidDel="00B47ED8">
                <w:delText>.</w:delText>
              </w:r>
            </w:del>
          </w:p>
        </w:tc>
      </w:tr>
      <w:tr w:rsidR="00C6424C" w:rsidRPr="00E53437" w14:paraId="36733262" w14:textId="77777777" w:rsidTr="00E93B71">
        <w:trPr>
          <w:jc w:val="center"/>
        </w:trPr>
        <w:tc>
          <w:tcPr>
            <w:tcW w:w="5240" w:type="dxa"/>
          </w:tcPr>
          <w:p w14:paraId="2C323326" w14:textId="547173F3" w:rsidR="00C6424C" w:rsidRDefault="00D311FB" w:rsidP="001503FC">
            <w:pPr>
              <w:pStyle w:val="ListParagraph"/>
              <w:numPr>
                <w:ilvl w:val="0"/>
                <w:numId w:val="22"/>
              </w:numPr>
              <w:ind w:left="458"/>
            </w:pPr>
            <w:r>
              <w:t>PRŠI</w:t>
            </w:r>
            <w:r w:rsidR="0091163C">
              <w:t xml:space="preserve"> ovjeren od strane NOP-a </w:t>
            </w:r>
          </w:p>
        </w:tc>
        <w:tc>
          <w:tcPr>
            <w:tcW w:w="2126" w:type="dxa"/>
            <w:vAlign w:val="center"/>
          </w:tcPr>
          <w:p w14:paraId="1CE0F952" w14:textId="383D66BC" w:rsidR="00C6424C" w:rsidRDefault="00C708E7" w:rsidP="001503FC">
            <w:r>
              <w:t>da</w:t>
            </w:r>
          </w:p>
        </w:tc>
        <w:tc>
          <w:tcPr>
            <w:tcW w:w="1706" w:type="dxa"/>
            <w:vAlign w:val="center"/>
          </w:tcPr>
          <w:p w14:paraId="7DC98152" w14:textId="48188459" w:rsidR="00C6424C" w:rsidRDefault="00112581" w:rsidP="001503FC">
            <w:r>
              <w:t xml:space="preserve">Dokument koji </w:t>
            </w:r>
            <w:r w:rsidR="002A0AA0">
              <w:t>je ovjerio NOP</w:t>
            </w:r>
          </w:p>
        </w:tc>
      </w:tr>
      <w:tr w:rsidR="00DF5866" w:rsidRPr="00E53437" w14:paraId="33152A1C" w14:textId="77777777" w:rsidTr="442F2BED">
        <w:trPr>
          <w:jc w:val="center"/>
        </w:trPr>
        <w:tc>
          <w:tcPr>
            <w:tcW w:w="5240" w:type="dxa"/>
          </w:tcPr>
          <w:p w14:paraId="4D2C8D93" w14:textId="7216A8E5" w:rsidR="00DF5866" w:rsidRDefault="008727B8" w:rsidP="001503FC">
            <w:pPr>
              <w:pStyle w:val="ListParagraph"/>
              <w:numPr>
                <w:ilvl w:val="0"/>
                <w:numId w:val="22"/>
              </w:numPr>
              <w:ind w:left="458"/>
            </w:pPr>
            <w:r w:rsidRPr="008727B8">
              <w:t>Tablica o rezultatima mapiranja za cijeli PRŠI</w:t>
            </w:r>
          </w:p>
        </w:tc>
        <w:tc>
          <w:tcPr>
            <w:tcW w:w="2126" w:type="dxa"/>
            <w:vAlign w:val="center"/>
          </w:tcPr>
          <w:p w14:paraId="41400C28" w14:textId="2327D747" w:rsidR="00DF5866" w:rsidRDefault="008727B8" w:rsidP="001503FC">
            <w:r>
              <w:t>da</w:t>
            </w:r>
          </w:p>
        </w:tc>
        <w:tc>
          <w:tcPr>
            <w:tcW w:w="1706" w:type="dxa"/>
            <w:vAlign w:val="center"/>
          </w:tcPr>
          <w:p w14:paraId="511F2682" w14:textId="0C89BD7B" w:rsidR="00DF5866" w:rsidRDefault="008727B8" w:rsidP="001503FC">
            <w:del w:id="20" w:author="Aleksandra Mrkoci Pečnik" w:date="2019-06-03T09:54:00Z">
              <w:r w:rsidDel="00B47ED8">
                <w:delText>Prilog 4.</w:delText>
              </w:r>
            </w:del>
            <w:ins w:id="21" w:author="Aleksandra Mrkoci Pečnik" w:date="2019-06-03T09:54:00Z">
              <w:r w:rsidR="00B47ED8">
                <w:t>Tablicu dostavlja NP</w:t>
              </w:r>
            </w:ins>
          </w:p>
        </w:tc>
      </w:tr>
      <w:tr w:rsidR="00545B9A" w:rsidRPr="00E53437" w14:paraId="39F29574" w14:textId="77777777" w:rsidTr="00232FA1">
        <w:trPr>
          <w:trHeight w:val="333"/>
          <w:jc w:val="center"/>
        </w:trPr>
        <w:tc>
          <w:tcPr>
            <w:tcW w:w="5240" w:type="dxa"/>
          </w:tcPr>
          <w:p w14:paraId="1C28892A" w14:textId="0562FA01" w:rsidR="00545B9A" w:rsidRPr="003E3218" w:rsidRDefault="00545B9A" w:rsidP="001503FC">
            <w:pPr>
              <w:pStyle w:val="ListParagraph"/>
              <w:numPr>
                <w:ilvl w:val="0"/>
                <w:numId w:val="22"/>
              </w:numPr>
              <w:ind w:left="458"/>
            </w:pPr>
            <w:r>
              <w:t>Sporazum o zajedničkoj suradnji JLRS-ova uključenih u PRŠI</w:t>
            </w:r>
            <w:r w:rsidR="00711F07">
              <w:rPr>
                <w:rStyle w:val="FootnoteReference"/>
              </w:rPr>
              <w:footnoteReference w:id="9"/>
            </w:r>
          </w:p>
        </w:tc>
        <w:tc>
          <w:tcPr>
            <w:tcW w:w="2126" w:type="dxa"/>
            <w:vAlign w:val="center"/>
          </w:tcPr>
          <w:p w14:paraId="5A22C262" w14:textId="0E185F92" w:rsidR="00545B9A" w:rsidRPr="00E53437" w:rsidRDefault="00545B9A" w:rsidP="001503FC">
            <w:r>
              <w:t>da</w:t>
            </w:r>
            <w:r w:rsidR="00A3566C">
              <w:t xml:space="preserve"> </w:t>
            </w:r>
            <w:ins w:id="22" w:author="Aleksandra Mrkoci Pečnik" w:date="2019-04-16T09:30:00Z">
              <w:r w:rsidR="00A3566C">
                <w:t>(</w:t>
              </w:r>
              <w:r w:rsidR="007B0D88">
                <w:t>ako je primjenjivo)</w:t>
              </w:r>
              <w:r w:rsidR="007B0D88">
                <w:rPr>
                  <w:rStyle w:val="FootnoteReference"/>
                </w:rPr>
                <w:footnoteReference w:id="10"/>
              </w:r>
            </w:ins>
          </w:p>
        </w:tc>
        <w:tc>
          <w:tcPr>
            <w:tcW w:w="1706" w:type="dxa"/>
            <w:vAlign w:val="center"/>
          </w:tcPr>
          <w:p w14:paraId="0288174D" w14:textId="791D23D3" w:rsidR="00545B9A" w:rsidRPr="00E53437" w:rsidRDefault="00E645E6" w:rsidP="001503FC">
            <w:r w:rsidRPr="00E645E6">
              <w:t xml:space="preserve">Dokument koji </w:t>
            </w:r>
            <w:r w:rsidR="00DB1FBC">
              <w:t>su potpisali</w:t>
            </w:r>
            <w:r w:rsidR="00F547EB">
              <w:t xml:space="preserve"> svi</w:t>
            </w:r>
            <w:r w:rsidR="00DB1FBC">
              <w:t xml:space="preserve"> JLRS-ovi uključeni u PRŠI</w:t>
            </w:r>
          </w:p>
        </w:tc>
      </w:tr>
    </w:tbl>
    <w:p w14:paraId="61F3CA07" w14:textId="22597DC1" w:rsidR="00CE6A83" w:rsidRDefault="00CE6A83" w:rsidP="00C708E7">
      <w:pPr>
        <w:spacing w:after="0"/>
      </w:pPr>
    </w:p>
    <w:p w14:paraId="6537C559" w14:textId="6CA90F7A" w:rsidR="001E0307" w:rsidRPr="0047704C" w:rsidRDefault="001E0307" w:rsidP="0047704C">
      <w:r>
        <w:t xml:space="preserve">Prije dostave  iskaza interesa, NP-ovi trebaju proučiti cjelokupnu dokumentaciju Javnog poziva – iskaz interesa,  </w:t>
      </w:r>
      <w:r w:rsidR="00802563" w:rsidRPr="00802563">
        <w:t>Javnog poziva – dostava prijava</w:t>
      </w:r>
      <w:r w:rsidR="00802563">
        <w:t xml:space="preserve"> </w:t>
      </w:r>
      <w:r>
        <w:t xml:space="preserve">i Ograničenog poziva, te redovno pratiti ažuriranje (izmjene i/ili dopune) dokumentacije. </w:t>
      </w:r>
      <w:r w:rsidR="00BD3E6E">
        <w:t xml:space="preserve">Dokumentacija se ažurira </w:t>
      </w:r>
      <w:r w:rsidR="00501AFC">
        <w:t>na</w:t>
      </w:r>
      <w:r w:rsidR="0047704C">
        <w:t xml:space="preserve"> temelj</w:t>
      </w:r>
      <w:r w:rsidR="00501AFC">
        <w:t>u</w:t>
      </w:r>
      <w:r w:rsidR="0047704C">
        <w:t xml:space="preserve"> pitanja i odgovora</w:t>
      </w:r>
      <w:r w:rsidR="00501AFC">
        <w:t>, a u svrhu unaprjeđen</w:t>
      </w:r>
      <w:r w:rsidR="00411215">
        <w:t>j</w:t>
      </w:r>
      <w:r w:rsidR="00501AFC">
        <w:t xml:space="preserve">a </w:t>
      </w:r>
      <w:r w:rsidR="00411215">
        <w:t>predmetne dokumentacije</w:t>
      </w:r>
      <w:r w:rsidR="00501AFC">
        <w:t>.</w:t>
      </w:r>
      <w:r w:rsidR="0047704C" w:rsidRPr="0047704C" w:rsidDel="0047704C">
        <w:t xml:space="preserve"> </w:t>
      </w:r>
      <w:r w:rsidR="00E85EEE" w:rsidRPr="0047704C">
        <w:t xml:space="preserve">Važećom dokumentacijom smatra </w:t>
      </w:r>
      <w:r w:rsidR="00F010C7" w:rsidRPr="0047704C">
        <w:t xml:space="preserve">se </w:t>
      </w:r>
      <w:r w:rsidR="00E85EEE" w:rsidRPr="0047704C">
        <w:t>samo ona dokumentacija koja je zadnja objavljena.</w:t>
      </w:r>
    </w:p>
    <w:p w14:paraId="347A2EC9" w14:textId="0B482DCF" w:rsidR="001E0307" w:rsidRDefault="001E0307" w:rsidP="0047704C">
      <w:pPr>
        <w:spacing w:line="240" w:lineRule="auto"/>
        <w:rPr>
          <w:ins w:id="25" w:author="Mislav Grubeša" w:date="2019-05-30T14:13:00Z"/>
        </w:rPr>
      </w:pPr>
      <w:r w:rsidRPr="0047704C">
        <w:lastRenderedPageBreak/>
        <w:t>Dostavom iskaza interesa smatra se da su NP-ovi upoznati sa svim pravilima i uvjetima prethodno navedenih poziva, t</w:t>
      </w:r>
      <w:del w:id="26" w:author="Mislav Grubeša" w:date="2019-05-09T11:10:00Z">
        <w:r w:rsidR="0047704C" w:rsidRPr="0047704C" w:rsidDel="005A5FE7">
          <w:delText xml:space="preserve"> </w:delText>
        </w:r>
      </w:del>
      <w:r>
        <w:t>e da ih u potpunosti razumiju i prihvaćaju, uključujući sva prava i obveze koji iz njih proizlaze.</w:t>
      </w:r>
      <w:r w:rsidR="009B68FE">
        <w:rPr>
          <w:rStyle w:val="FootnoteReference"/>
        </w:rPr>
        <w:footnoteReference w:id="11"/>
      </w:r>
    </w:p>
    <w:p w14:paraId="13F892A3" w14:textId="30C94574" w:rsidR="00BB2B2D" w:rsidRDefault="00E3518F" w:rsidP="003C76F0">
      <w:pPr>
        <w:spacing w:line="240" w:lineRule="auto"/>
      </w:pPr>
      <w:r>
        <w:t>Naveden</w:t>
      </w:r>
      <w:r w:rsidR="00FF19ED">
        <w:t>a</w:t>
      </w:r>
      <w:r>
        <w:t xml:space="preserve"> </w:t>
      </w:r>
      <w:r w:rsidR="00FF19ED">
        <w:t>dokumentacija podnosi se</w:t>
      </w:r>
      <w:r w:rsidR="007B472A">
        <w:rPr>
          <w:rStyle w:val="FootnoteReference"/>
        </w:rPr>
        <w:footnoteReference w:id="12"/>
      </w:r>
      <w:r w:rsidR="00BB2B2D">
        <w:t>:</w:t>
      </w:r>
    </w:p>
    <w:p w14:paraId="45C5F850" w14:textId="77777777" w:rsidR="003E3218" w:rsidRDefault="00FF19ED" w:rsidP="00736096">
      <w:pPr>
        <w:pStyle w:val="ListParagraph"/>
        <w:numPr>
          <w:ilvl w:val="0"/>
          <w:numId w:val="31"/>
        </w:numPr>
        <w:spacing w:after="120"/>
        <w:ind w:left="714" w:hanging="357"/>
      </w:pPr>
      <w:r>
        <w:t>u jednoj zatvorenoj omotnici/paketu isključivo preporučenom poštanskom</w:t>
      </w:r>
      <w:r w:rsidR="0006783B">
        <w:t xml:space="preserve"> </w:t>
      </w:r>
      <w:r>
        <w:t>pošiljkom ili osobnom dostavom</w:t>
      </w:r>
      <w:r w:rsidR="00360CAE">
        <w:rPr>
          <w:rStyle w:val="FootnoteReference"/>
        </w:rPr>
        <w:footnoteReference w:id="13"/>
      </w:r>
      <w:r w:rsidR="00AA04CB">
        <w:t xml:space="preserve"> </w:t>
      </w:r>
      <w:r>
        <w:t xml:space="preserve">na </w:t>
      </w:r>
      <w:r w:rsidR="00E3518F">
        <w:t>slijedeću adresu</w:t>
      </w:r>
      <w:r w:rsidR="00551811">
        <w:t>:</w:t>
      </w:r>
    </w:p>
    <w:p w14:paraId="41E56067" w14:textId="63BD4F27" w:rsidR="006C74AF" w:rsidRPr="0068569C" w:rsidRDefault="006C74AF" w:rsidP="00BE316C">
      <w:pPr>
        <w:spacing w:after="0" w:line="240" w:lineRule="auto"/>
        <w:ind w:right="1080"/>
        <w:jc w:val="center"/>
        <w:rPr>
          <w:rFonts w:eastAsia="Times New Roman"/>
          <w:color w:val="0093DD"/>
        </w:rPr>
      </w:pPr>
      <w:r w:rsidRPr="0068569C">
        <w:rPr>
          <w:rFonts w:eastAsia="Times New Roman"/>
          <w:color w:val="0093DD"/>
        </w:rPr>
        <w:t>Ministarstvo regionalnoga razvoja i fondova Europske unije</w:t>
      </w:r>
    </w:p>
    <w:p w14:paraId="17B02583" w14:textId="77777777" w:rsidR="006C74AF" w:rsidRPr="0068569C" w:rsidRDefault="006C74AF" w:rsidP="00BE316C">
      <w:pPr>
        <w:spacing w:after="0" w:line="240" w:lineRule="auto"/>
        <w:ind w:right="1080"/>
        <w:jc w:val="center"/>
        <w:rPr>
          <w:rFonts w:eastAsia="Times New Roman"/>
          <w:color w:val="0093DD"/>
        </w:rPr>
      </w:pPr>
      <w:proofErr w:type="spellStart"/>
      <w:r w:rsidRPr="0068569C">
        <w:rPr>
          <w:rFonts w:eastAsia="Times New Roman"/>
          <w:color w:val="0093DD"/>
        </w:rPr>
        <w:t>Miramarska</w:t>
      </w:r>
      <w:proofErr w:type="spellEnd"/>
      <w:r w:rsidRPr="0068569C">
        <w:rPr>
          <w:rFonts w:eastAsia="Times New Roman"/>
          <w:color w:val="0093DD"/>
        </w:rPr>
        <w:t xml:space="preserve"> cesta 22</w:t>
      </w:r>
    </w:p>
    <w:p w14:paraId="1477B29D" w14:textId="77777777" w:rsidR="007C6FB2" w:rsidRDefault="006C74AF" w:rsidP="00BE316C">
      <w:pPr>
        <w:spacing w:after="0" w:line="240" w:lineRule="auto"/>
        <w:ind w:right="1080"/>
        <w:jc w:val="center"/>
        <w:rPr>
          <w:rFonts w:eastAsia="Times New Roman"/>
          <w:color w:val="0093DD"/>
        </w:rPr>
      </w:pPr>
      <w:r w:rsidRPr="0068569C">
        <w:rPr>
          <w:rFonts w:eastAsia="Times New Roman"/>
          <w:color w:val="0093DD"/>
        </w:rPr>
        <w:t>10000 Zagreb</w:t>
      </w:r>
    </w:p>
    <w:p w14:paraId="4A15939B" w14:textId="6A74C2BB" w:rsidR="00447DE9" w:rsidRPr="003D26C2" w:rsidRDefault="006C74AF" w:rsidP="00BE316C">
      <w:pPr>
        <w:spacing w:after="0" w:line="240" w:lineRule="auto"/>
        <w:ind w:right="1080"/>
        <w:jc w:val="center"/>
        <w:rPr>
          <w:rFonts w:eastAsia="SimSun"/>
          <w:color w:val="0093DD"/>
          <w:u w:val="single"/>
        </w:rPr>
      </w:pPr>
      <w:r w:rsidRPr="003D26C2">
        <w:rPr>
          <w:rFonts w:eastAsia="SimSun"/>
          <w:color w:val="0093DD"/>
          <w:u w:val="single"/>
        </w:rPr>
        <w:t>S naznak</w:t>
      </w:r>
      <w:r w:rsidR="00447DE9" w:rsidRPr="003D26C2">
        <w:rPr>
          <w:rFonts w:eastAsia="SimSun"/>
          <w:color w:val="0093DD"/>
          <w:u w:val="single"/>
        </w:rPr>
        <w:t>ama</w:t>
      </w:r>
      <w:r w:rsidR="003D26C2">
        <w:rPr>
          <w:rFonts w:eastAsia="SimSun"/>
          <w:color w:val="0093DD"/>
          <w:u w:val="single"/>
        </w:rPr>
        <w:t>:</w:t>
      </w:r>
    </w:p>
    <w:p w14:paraId="02B08534" w14:textId="3FE87978" w:rsidR="006C74AF" w:rsidRPr="007C6FB2" w:rsidRDefault="006C74AF" w:rsidP="00BE316C">
      <w:pPr>
        <w:spacing w:after="0" w:line="240" w:lineRule="auto"/>
        <w:ind w:right="1080"/>
        <w:jc w:val="center"/>
        <w:rPr>
          <w:rFonts w:eastAsia="Times New Roman"/>
          <w:color w:val="0093DD"/>
        </w:rPr>
      </w:pPr>
      <w:r w:rsidRPr="007C6FB2">
        <w:rPr>
          <w:rFonts w:eastAsia="SimSun"/>
          <w:color w:val="0093DD"/>
        </w:rPr>
        <w:t>“Javni poziv za iskaz interesa za sudjelovanje u postupku pred-odabira – izgradnja</w:t>
      </w:r>
      <w:r w:rsidR="0015358E">
        <w:rPr>
          <w:rFonts w:eastAsia="SimSun"/>
          <w:color w:val="0093DD"/>
        </w:rPr>
        <w:t xml:space="preserve"> </w:t>
      </w:r>
      <w:r w:rsidRPr="007C6FB2">
        <w:rPr>
          <w:rFonts w:eastAsia="SimSun"/>
          <w:color w:val="0093DD"/>
        </w:rPr>
        <w:t>pristupnih mreža“</w:t>
      </w:r>
    </w:p>
    <w:p w14:paraId="1D2F1E17" w14:textId="6D572683" w:rsidR="00AB1B44" w:rsidRDefault="00F9773F" w:rsidP="00BE316C">
      <w:pPr>
        <w:spacing w:after="0"/>
        <w:jc w:val="center"/>
        <w:rPr>
          <w:color w:val="0093DD"/>
        </w:rPr>
      </w:pPr>
      <w:r w:rsidRPr="007C6FB2">
        <w:rPr>
          <w:color w:val="0093DD"/>
        </w:rPr>
        <w:t>“</w:t>
      </w:r>
      <w:r w:rsidR="00F62611" w:rsidRPr="007C6FB2">
        <w:rPr>
          <w:color w:val="0093DD"/>
        </w:rPr>
        <w:t>Ne otvarati prije službenog otvaranja prijava</w:t>
      </w:r>
      <w:r w:rsidRPr="007C6FB2">
        <w:rPr>
          <w:color w:val="0093DD"/>
        </w:rPr>
        <w:t>“</w:t>
      </w:r>
      <w:r w:rsidR="00E74356">
        <w:rPr>
          <w:rStyle w:val="FootnoteReference"/>
          <w:color w:val="0093DD"/>
        </w:rPr>
        <w:footnoteReference w:id="14"/>
      </w:r>
    </w:p>
    <w:p w14:paraId="436D7077" w14:textId="7A086F45" w:rsidR="00232550" w:rsidRPr="00232550" w:rsidRDefault="00447DE9" w:rsidP="00232550">
      <w:pPr>
        <w:jc w:val="center"/>
        <w:rPr>
          <w:ins w:id="45" w:author="Aleksandra Mrkoci Pečnik" w:date="2019-05-30T14:03:00Z"/>
          <w:color w:val="0093DD"/>
        </w:rPr>
      </w:pPr>
      <w:r w:rsidRPr="00447DE9">
        <w:rPr>
          <w:color w:val="0093DD"/>
        </w:rPr>
        <w:t>(referentni broj: KK.02.1.1.01)</w:t>
      </w:r>
    </w:p>
    <w:p w14:paraId="4ED0EBC5" w14:textId="6E4D9B79" w:rsidR="000043E1" w:rsidRDefault="000043E1" w:rsidP="000043E1">
      <w:pPr>
        <w:spacing w:line="240" w:lineRule="auto"/>
        <w:rPr>
          <w:ins w:id="46" w:author="Aleksandra Mrkoci Pečnik" w:date="2019-05-30T14:42:00Z"/>
        </w:rPr>
      </w:pPr>
      <w:ins w:id="47" w:author="Aleksandra Mrkoci Pečnik" w:date="2019-05-30T14:42:00Z">
        <w:r w:rsidRPr="00AC6D79">
          <w:t xml:space="preserve">Napomena: </w:t>
        </w:r>
        <w:r>
          <w:t xml:space="preserve">U slučaju dostave dokumentacije </w:t>
        </w:r>
        <w:r w:rsidRPr="001E58D2">
          <w:t>preporučenom poštanskom pošiljkom ili osobnom dostavom</w:t>
        </w:r>
        <w:r>
          <w:t>,</w:t>
        </w:r>
        <w:r w:rsidRPr="001E58D2">
          <w:t xml:space="preserve"> </w:t>
        </w:r>
        <w:r>
          <w:t xml:space="preserve">dostava Izjave – iskaz interesa i </w:t>
        </w:r>
        <w:r w:rsidRPr="00E83D49">
          <w:t>PRŠI</w:t>
        </w:r>
        <w:r>
          <w:t>-ja</w:t>
        </w:r>
        <w:r w:rsidRPr="00E83D49">
          <w:t xml:space="preserve"> ovjeren</w:t>
        </w:r>
        <w:r>
          <w:t>og</w:t>
        </w:r>
        <w:r w:rsidRPr="00E83D49">
          <w:t xml:space="preserve"> od strane NOP-a</w:t>
        </w:r>
        <w:r>
          <w:t xml:space="preserve"> je obavezna u </w:t>
        </w:r>
      </w:ins>
      <w:ins w:id="48" w:author="Aleksandra Mrkoci Pečnik" w:date="2019-05-30T14:44:00Z">
        <w:r w:rsidR="00AE3FBC">
          <w:t>izvorniku</w:t>
        </w:r>
      </w:ins>
      <w:ins w:id="49" w:author="Aleksandra Mrkoci Pečnik" w:date="2019-05-30T14:42:00Z">
        <w:r>
          <w:t xml:space="preserve">, dok je dostava </w:t>
        </w:r>
        <w:r w:rsidRPr="00E83D49">
          <w:t>Potvrd</w:t>
        </w:r>
        <w:r>
          <w:t>e</w:t>
        </w:r>
        <w:r w:rsidRPr="00E83D49">
          <w:t xml:space="preserve"> NOP</w:t>
        </w:r>
        <w:r>
          <w:t>-a</w:t>
        </w:r>
        <w:r w:rsidRPr="00E83D49">
          <w:t xml:space="preserve"> o usklađenosti PRŠI-ja sa strukturnim pravilima ONP-a i NP-BBI program</w:t>
        </w:r>
        <w:r>
          <w:t xml:space="preserve">om </w:t>
        </w:r>
      </w:ins>
      <w:ins w:id="50" w:author="Aleksandra Mrkoci Pečnik" w:date="2019-05-30T14:43:00Z">
        <w:r w:rsidR="002C7F09">
          <w:t>i Sporazuma o zajedni</w:t>
        </w:r>
      </w:ins>
      <w:ins w:id="51" w:author="Aleksandra Mrkoci Pečnik" w:date="2019-05-30T14:44:00Z">
        <w:r w:rsidR="00AE3FBC">
          <w:t xml:space="preserve">čkoj suradnji JLRS-ova uključenih u PRŠI </w:t>
        </w:r>
      </w:ins>
      <w:ins w:id="52" w:author="Aleksandra Mrkoci Pečnik" w:date="2019-05-30T14:42:00Z">
        <w:r>
          <w:t>dozvoljena u izvorniku ili ovjerenoj preslici.</w:t>
        </w:r>
      </w:ins>
    </w:p>
    <w:p w14:paraId="0342B701" w14:textId="3FD0F843" w:rsidR="00627528" w:rsidRPr="007C6FB2" w:rsidRDefault="00627528" w:rsidP="00083AFE">
      <w:pPr>
        <w:rPr>
          <w:color w:val="0093DD"/>
        </w:rPr>
      </w:pPr>
    </w:p>
    <w:p w14:paraId="2BAE6554" w14:textId="609941E0" w:rsidR="001C51DE" w:rsidRDefault="00FF16F8" w:rsidP="00714491">
      <w:pPr>
        <w:pStyle w:val="ListParagraph"/>
        <w:numPr>
          <w:ilvl w:val="0"/>
          <w:numId w:val="31"/>
        </w:numPr>
        <w:spacing w:after="160"/>
        <w:ind w:left="714" w:hanging="357"/>
        <w:rPr>
          <w:ins w:id="53" w:author="Aleksandra Mrkoci Pečnik" w:date="2019-05-30T14:44:00Z"/>
        </w:rPr>
      </w:pPr>
      <w:r>
        <w:t>i</w:t>
      </w:r>
      <w:r w:rsidR="00741342">
        <w:t xml:space="preserve"> </w:t>
      </w:r>
      <w:r w:rsidR="00F9212F" w:rsidRPr="00F9212F">
        <w:t>u elektroničkom formatu</w:t>
      </w:r>
      <w:r w:rsidR="00DD3626">
        <w:t xml:space="preserve"> (</w:t>
      </w:r>
      <w:r w:rsidR="00BF1D68" w:rsidRPr="00BF1D68">
        <w:t>.pdf formatu</w:t>
      </w:r>
      <w:r w:rsidR="00DD3626">
        <w:t>)</w:t>
      </w:r>
      <w:bookmarkStart w:id="54" w:name="_Ref10120293"/>
      <w:ins w:id="55" w:author="Aleksandra Mrkoci Pečnik" w:date="2019-04-16T11:36:00Z">
        <w:r w:rsidR="00EA451A">
          <w:rPr>
            <w:rStyle w:val="FootnoteReference"/>
          </w:rPr>
          <w:footnoteReference w:id="15"/>
        </w:r>
      </w:ins>
      <w:bookmarkEnd w:id="54"/>
      <w:r w:rsidR="00BF1D68" w:rsidRPr="00BF1D68">
        <w:t xml:space="preserve"> </w:t>
      </w:r>
      <w:r w:rsidR="00AD1780">
        <w:t xml:space="preserve">na sljedeću adresu elektroničke pošte: </w:t>
      </w:r>
      <w:hyperlink r:id="rId17" w:history="1">
        <w:r w:rsidR="004767FA" w:rsidRPr="00BE16A5">
          <w:rPr>
            <w:rStyle w:val="Hyperlink"/>
          </w:rPr>
          <w:t>po2@mrrfeu.hr</w:t>
        </w:r>
      </w:hyperlink>
      <w:r w:rsidR="001C603F">
        <w:t>,</w:t>
      </w:r>
      <w:r w:rsidR="00B03D78">
        <w:t xml:space="preserve"> a s</w:t>
      </w:r>
      <w:r w:rsidR="001C603F" w:rsidRPr="001C603F">
        <w:t xml:space="preserve">vaki dokument mora biti u zasebnoj datoteci. </w:t>
      </w:r>
      <w:r w:rsidR="00CE53FA" w:rsidRPr="00CE53FA">
        <w:t xml:space="preserve">Prilikom dostave prijave potrebno je koristiti opciju „potvrda primitka pošte“. </w:t>
      </w:r>
      <w:r w:rsidR="00956760">
        <w:t xml:space="preserve">Dostavljeni dokumenti moraju biti </w:t>
      </w:r>
      <w:r w:rsidR="00F9212F" w:rsidRPr="00F9212F">
        <w:t>istovjet</w:t>
      </w:r>
      <w:r w:rsidR="00956760">
        <w:t>ni</w:t>
      </w:r>
      <w:r w:rsidR="00F9212F" w:rsidRPr="00F9212F">
        <w:t xml:space="preserve"> papirnatoj verziji</w:t>
      </w:r>
      <w:r w:rsidR="00473A69">
        <w:t xml:space="preserve"> (izvorniku)</w:t>
      </w:r>
      <w:r w:rsidR="007760C2">
        <w:rPr>
          <w:rStyle w:val="FootnoteReference"/>
        </w:rPr>
        <w:footnoteReference w:id="16"/>
      </w:r>
      <w:r w:rsidR="00DD3626">
        <w:t>, a</w:t>
      </w:r>
      <w:r w:rsidR="00F9212F" w:rsidRPr="00F9212F">
        <w:t xml:space="preserve"> </w:t>
      </w:r>
      <w:r w:rsidR="00DD3626">
        <w:t>u</w:t>
      </w:r>
      <w:r w:rsidR="00F9212F" w:rsidRPr="00F9212F">
        <w:t xml:space="preserve"> slučaju razlika između </w:t>
      </w:r>
      <w:r w:rsidR="00F9212F" w:rsidRPr="00F9212F">
        <w:lastRenderedPageBreak/>
        <w:t xml:space="preserve">papirnate i elektroničke verzije, papirnata verzija </w:t>
      </w:r>
      <w:r w:rsidR="00DD3626">
        <w:t>dokumenta</w:t>
      </w:r>
      <w:r w:rsidR="00F9212F" w:rsidRPr="00F9212F">
        <w:t xml:space="preserve"> smatrat će se vjerodostojnom</w:t>
      </w:r>
      <w:r w:rsidR="006C74AF">
        <w:t>.</w:t>
      </w:r>
    </w:p>
    <w:p w14:paraId="32B47342" w14:textId="77777777" w:rsidR="00956110" w:rsidRDefault="00956110" w:rsidP="007F5EB9">
      <w:pPr>
        <w:spacing w:line="240" w:lineRule="auto"/>
        <w:rPr>
          <w:ins w:id="76" w:author="Aleksandra Mrkoci Pečnik" w:date="2019-05-30T15:55:00Z"/>
        </w:rPr>
      </w:pPr>
    </w:p>
    <w:p w14:paraId="338E1F8D" w14:textId="2616BF13" w:rsidR="00AE3FBC" w:rsidRDefault="00AE3FBC" w:rsidP="007F5EB9">
      <w:pPr>
        <w:spacing w:line="240" w:lineRule="auto"/>
      </w:pPr>
      <w:ins w:id="77" w:author="Aleksandra Mrkoci Pečnik" w:date="2019-05-30T14:45:00Z">
        <w:r w:rsidRPr="00AC6D79">
          <w:t xml:space="preserve">Napomena: </w:t>
        </w:r>
        <w:r w:rsidRPr="00083AFE">
          <w:t xml:space="preserve">U </w:t>
        </w:r>
        <w:r>
          <w:t xml:space="preserve">slučaju dostave </w:t>
        </w:r>
      </w:ins>
      <w:ins w:id="78" w:author="Aleksandra Mrkoci Pečnik" w:date="2019-05-30T14:46:00Z">
        <w:r w:rsidR="007D60CE">
          <w:t>u elektroničkom formatu</w:t>
        </w:r>
      </w:ins>
      <w:ins w:id="79" w:author="Aleksandra Mrkoci Pečnik" w:date="2019-05-30T14:47:00Z">
        <w:r w:rsidR="00D8408B">
          <w:t xml:space="preserve"> dokumentacija se dostavlja kao sken izvornika</w:t>
        </w:r>
        <w:r w:rsidR="007F5EB9">
          <w:t xml:space="preserve">, </w:t>
        </w:r>
      </w:ins>
      <w:ins w:id="80" w:author="Aleksandra Mrkoci Pečnik" w:date="2019-05-30T14:49:00Z">
        <w:r w:rsidR="007F5EB9">
          <w:t xml:space="preserve">izuzev </w:t>
        </w:r>
        <w:r w:rsidR="00A63870">
          <w:t xml:space="preserve">Tablice </w:t>
        </w:r>
        <w:r w:rsidR="00A63870" w:rsidRPr="008727B8">
          <w:t xml:space="preserve">o rezultatima </w:t>
        </w:r>
        <w:proofErr w:type="spellStart"/>
        <w:r w:rsidR="00A63870" w:rsidRPr="008727B8">
          <w:t>mapiranja</w:t>
        </w:r>
        <w:proofErr w:type="spellEnd"/>
        <w:r w:rsidR="00A63870" w:rsidRPr="008727B8">
          <w:t xml:space="preserve"> za cijeli PRŠI</w:t>
        </w:r>
      </w:ins>
      <w:r w:rsidR="00083AFE" w:rsidRPr="00083AFE">
        <w:rPr>
          <w:vertAlign w:val="superscript"/>
        </w:rPr>
        <w:fldChar w:fldCharType="begin"/>
      </w:r>
      <w:r w:rsidR="00083AFE" w:rsidRPr="00083AFE">
        <w:rPr>
          <w:vertAlign w:val="superscript"/>
        </w:rPr>
        <w:instrText xml:space="preserve"> NOTEREF _Ref10120293 \h </w:instrText>
      </w:r>
      <w:r w:rsidR="00083AFE">
        <w:rPr>
          <w:vertAlign w:val="superscript"/>
        </w:rPr>
        <w:instrText xml:space="preserve"> \* MERGEFORMAT </w:instrText>
      </w:r>
      <w:r w:rsidR="00083AFE" w:rsidRPr="00083AFE">
        <w:rPr>
          <w:vertAlign w:val="superscript"/>
        </w:rPr>
      </w:r>
      <w:r w:rsidR="00083AFE" w:rsidRPr="00083AFE">
        <w:rPr>
          <w:vertAlign w:val="superscript"/>
        </w:rPr>
        <w:fldChar w:fldCharType="separate"/>
      </w:r>
      <w:ins w:id="81" w:author="Mislav Grubeša" w:date="2019-06-03T13:41:00Z">
        <w:r w:rsidR="00A3503D">
          <w:rPr>
            <w:vertAlign w:val="superscript"/>
          </w:rPr>
          <w:t>14</w:t>
        </w:r>
      </w:ins>
      <w:ins w:id="82" w:author="Aleksandra Mrkoci Pečnik" w:date="2019-05-30T14:51:00Z">
        <w:r w:rsidR="00083AFE" w:rsidRPr="00083AFE">
          <w:rPr>
            <w:vertAlign w:val="superscript"/>
          </w:rPr>
          <w:fldChar w:fldCharType="end"/>
        </w:r>
      </w:ins>
      <w:ins w:id="83" w:author="Aleksandra Mrkoci Pečnik" w:date="2019-05-30T14:49:00Z">
        <w:r w:rsidR="00A63870">
          <w:t>.</w:t>
        </w:r>
      </w:ins>
    </w:p>
    <w:p w14:paraId="72F26107" w14:textId="498FE9CE" w:rsidR="00232550" w:rsidRPr="00232550" w:rsidRDefault="442F2BED" w:rsidP="00232550">
      <w:r>
        <w:t>Na omotnici/paketu mora biti naveden puni naziv i adresa NP-a, te također mora biti zabilježen datum i točno vrijeme predaje dokumentacije. Iskaz interesa za svaki pojedini PRŠI mora biti dostavljen pojedinačno, odnosno, nije moguće u jednoj omotnici/paketu dostaviti iskaz interesa za više od jednog PRŠI-ja.</w:t>
      </w:r>
    </w:p>
    <w:p w14:paraId="0DC33442" w14:textId="7118E7A6" w:rsidR="00EF2912" w:rsidRDefault="00EF2912" w:rsidP="00EF2912">
      <w:r>
        <w:t xml:space="preserve">Postupak provjere </w:t>
      </w:r>
      <w:r w:rsidR="0060783A">
        <w:t xml:space="preserve">(prikladnost, potpunost i pravovremenost) </w:t>
      </w:r>
      <w:r>
        <w:t xml:space="preserve">dostavljene dokumentacije provodi </w:t>
      </w:r>
      <w:r w:rsidR="00A35C67">
        <w:t xml:space="preserve">se na temelju </w:t>
      </w:r>
      <w:r w:rsidR="00D84B67">
        <w:t>kontrolne liste za administrativnu provjeru (</w:t>
      </w:r>
      <w:r w:rsidR="00A35C67" w:rsidRPr="00CE682D">
        <w:rPr>
          <w:i/>
        </w:rPr>
        <w:t xml:space="preserve">Prilog </w:t>
      </w:r>
      <w:r w:rsidR="00582231">
        <w:rPr>
          <w:i/>
        </w:rPr>
        <w:t>5</w:t>
      </w:r>
      <w:r w:rsidR="00A35C67" w:rsidRPr="00CE682D">
        <w:rPr>
          <w:i/>
        </w:rPr>
        <w:t>.</w:t>
      </w:r>
      <w:r w:rsidR="00CE682D" w:rsidRPr="00CE682D">
        <w:rPr>
          <w:i/>
        </w:rPr>
        <w:t xml:space="preserve"> Kontrolna lista za administrativnu provjeru</w:t>
      </w:r>
      <w:r w:rsidR="00CE682D">
        <w:t>)</w:t>
      </w:r>
      <w:r w:rsidR="00851529">
        <w:t>,</w:t>
      </w:r>
      <w:r w:rsidR="00A35C67">
        <w:t xml:space="preserve"> a provodi ga  </w:t>
      </w:r>
      <w:r>
        <w:t>Odbor za provedbu postupka pred-odabira</w:t>
      </w:r>
      <w:r w:rsidR="0030553B">
        <w:t xml:space="preserve"> </w:t>
      </w:r>
      <w:r>
        <w:t>(u daljnjem tekstu: Odbor) koji će osnovati MRRFEU</w:t>
      </w:r>
      <w:r w:rsidR="00001EA2">
        <w:rPr>
          <w:rStyle w:val="FootnoteReference"/>
        </w:rPr>
        <w:footnoteReference w:id="17"/>
      </w:r>
      <w:r w:rsidR="00A35C67">
        <w:t>.</w:t>
      </w:r>
    </w:p>
    <w:p w14:paraId="14B87A42" w14:textId="11A58839" w:rsidR="00EF2912" w:rsidRDefault="00EF2912" w:rsidP="00EF2912">
      <w:pPr>
        <w:spacing w:after="0"/>
      </w:pPr>
      <w:r>
        <w:t>Odbor će se sastojati od tri predstavnika, a od čega je jedan predstavnik predsjednik Odbora. Također, Odbor će imati i tajnika Odbora bez prava glasa. O radu Odbora sastavlja se Zapisnik sa sjednica</w:t>
      </w:r>
      <w:r w:rsidRPr="001439EF">
        <w:t>.</w:t>
      </w:r>
      <w:r>
        <w:t xml:space="preserve"> Svi članovi Odbora će biti predstavnici MRRFEU-a. </w:t>
      </w:r>
    </w:p>
    <w:p w14:paraId="1667A8A9" w14:textId="77777777" w:rsidR="0087062D" w:rsidRDefault="0087062D" w:rsidP="00EF2912">
      <w:pPr>
        <w:spacing w:after="0"/>
      </w:pPr>
    </w:p>
    <w:p w14:paraId="7D82DA94" w14:textId="7398259F" w:rsidR="00EF2912" w:rsidRPr="00ED649D" w:rsidRDefault="00806B11" w:rsidP="00ED649D">
      <w:r>
        <w:t>Neprikladna, n</w:t>
      </w:r>
      <w:r w:rsidR="00714491">
        <w:t>epotpun</w:t>
      </w:r>
      <w:r>
        <w:t>a</w:t>
      </w:r>
      <w:r w:rsidR="00714491">
        <w:t xml:space="preserve"> </w:t>
      </w:r>
      <w:r w:rsidR="0039073F">
        <w:t>i nepravovre</w:t>
      </w:r>
      <w:r w:rsidR="00AD5CA6">
        <w:t>meno</w:t>
      </w:r>
      <w:r w:rsidR="0039073F">
        <w:t xml:space="preserve"> </w:t>
      </w:r>
      <w:r w:rsidR="00714491">
        <w:t>dostavljena</w:t>
      </w:r>
      <w:r w:rsidR="00714491" w:rsidRPr="00714491">
        <w:t xml:space="preserve"> dokumentacija iskaz</w:t>
      </w:r>
      <w:r w:rsidR="00714491">
        <w:t>a</w:t>
      </w:r>
      <w:r w:rsidR="00714491" w:rsidRPr="00714491">
        <w:t xml:space="preserve"> interesa</w:t>
      </w:r>
      <w:r w:rsidR="00714491">
        <w:t xml:space="preserve"> </w:t>
      </w:r>
      <w:r w:rsidR="00714491" w:rsidRPr="00714491">
        <w:t>neće se razmatrati</w:t>
      </w:r>
      <w:r w:rsidR="00866ED2">
        <w:t xml:space="preserve">, odnosno </w:t>
      </w:r>
      <w:r w:rsidR="00A85C74" w:rsidRPr="00A85C74">
        <w:t xml:space="preserve">PRŠI </w:t>
      </w:r>
      <w:r w:rsidR="00A85C74">
        <w:t xml:space="preserve">neće biti </w:t>
      </w:r>
      <w:r w:rsidR="00A85C74" w:rsidRPr="00A85C74">
        <w:t>uključen u daljnje korake u okviru Javnog poziva – dostava prijava</w:t>
      </w:r>
      <w:r w:rsidR="00420B4E">
        <w:rPr>
          <w:rStyle w:val="FootnoteReference"/>
        </w:rPr>
        <w:footnoteReference w:id="18"/>
      </w:r>
      <w:r w:rsidR="001A0835">
        <w:t>.</w:t>
      </w:r>
    </w:p>
    <w:p w14:paraId="0184D545" w14:textId="51765A17" w:rsidR="001C51DE" w:rsidRPr="00227CEA" w:rsidRDefault="001C51DE" w:rsidP="003C76F0">
      <w:pPr>
        <w:spacing w:after="0" w:line="240" w:lineRule="auto"/>
        <w:jc w:val="left"/>
        <w:rPr>
          <w:b/>
          <w:i/>
          <w:color w:val="00486E"/>
          <w:u w:val="single"/>
        </w:rPr>
      </w:pPr>
      <w:r w:rsidRPr="00227CEA">
        <w:rPr>
          <w:b/>
          <w:i/>
          <w:color w:val="00486E"/>
          <w:u w:val="single"/>
        </w:rPr>
        <w:t>Povlačenje iskaza interesa</w:t>
      </w:r>
    </w:p>
    <w:p w14:paraId="7E7DCE09" w14:textId="6AC24542" w:rsidR="001640FE" w:rsidRDefault="00C66432" w:rsidP="003C76F0">
      <w:pPr>
        <w:spacing w:before="120" w:after="0" w:line="240" w:lineRule="auto"/>
      </w:pPr>
      <w:r>
        <w:t>NP</w:t>
      </w:r>
      <w:r w:rsidR="001C51DE">
        <w:t xml:space="preserve"> može povući svoj </w:t>
      </w:r>
      <w:r>
        <w:t>iskaz interesa</w:t>
      </w:r>
      <w:r w:rsidR="00350AD2">
        <w:t xml:space="preserve"> u bilo kojem trenutku</w:t>
      </w:r>
      <w:r w:rsidR="00CC075F">
        <w:t>, a najkasnije</w:t>
      </w:r>
      <w:r w:rsidR="00350AD2">
        <w:t xml:space="preserve"> do donošenja Odluke </w:t>
      </w:r>
      <w:r w:rsidR="00820C39">
        <w:t xml:space="preserve">o </w:t>
      </w:r>
      <w:r w:rsidR="00C700B4">
        <w:t>odabiru prihvatljivog prijavitelja te ispunjavanja kriterija za prijavu na Ograničeni poziv</w:t>
      </w:r>
      <w:r w:rsidR="00CC075F">
        <w:t xml:space="preserve"> u</w:t>
      </w:r>
      <w:r w:rsidR="00350AD2">
        <w:t xml:space="preserve"> okviru </w:t>
      </w:r>
      <w:r w:rsidR="00C61014" w:rsidRPr="00C61014">
        <w:t xml:space="preserve">Javnog poziva </w:t>
      </w:r>
      <w:r w:rsidR="00B12BFC">
        <w:t>-</w:t>
      </w:r>
      <w:r w:rsidR="00C61014" w:rsidRPr="00C61014">
        <w:t xml:space="preserve"> dostav</w:t>
      </w:r>
      <w:r w:rsidR="00B12BFC">
        <w:t>a</w:t>
      </w:r>
      <w:r w:rsidR="00C61014" w:rsidRPr="00C61014">
        <w:t xml:space="preserve"> prijava za sudjelovanje u postupak pred-odabira</w:t>
      </w:r>
      <w:r w:rsidR="00BA1F29">
        <w:t xml:space="preserve">. </w:t>
      </w:r>
      <w:r w:rsidR="00D71501">
        <w:t xml:space="preserve">NP </w:t>
      </w:r>
      <w:r w:rsidR="00017606" w:rsidRPr="00017606">
        <w:t>pisanim putem (dokument ovjeren pečatom i potpisom ovlaštene osobe za zastupanje)</w:t>
      </w:r>
      <w:r w:rsidR="00017606">
        <w:t xml:space="preserve"> </w:t>
      </w:r>
      <w:r w:rsidR="00D06A0C">
        <w:t xml:space="preserve">obavještava </w:t>
      </w:r>
      <w:r w:rsidR="00D06A0C" w:rsidRPr="00D06A0C">
        <w:t xml:space="preserve">Ministarstvo regionalnoga razvoja i fondova Europske unije </w:t>
      </w:r>
      <w:r w:rsidR="00AE3200">
        <w:t xml:space="preserve">(u daljnjem tekstu: MRRFEU) </w:t>
      </w:r>
      <w:r w:rsidR="00D71501">
        <w:t xml:space="preserve">o povlačenju </w:t>
      </w:r>
      <w:r w:rsidR="004C6EE0">
        <w:t>iskaza interesa</w:t>
      </w:r>
      <w:r w:rsidR="00301960">
        <w:t>.</w:t>
      </w:r>
      <w:r w:rsidR="004C6EE0">
        <w:t xml:space="preserve"> </w:t>
      </w:r>
      <w:r w:rsidR="00C33383">
        <w:t xml:space="preserve">Nakon što je povukao iskaz interesa NP </w:t>
      </w:r>
      <w:r w:rsidR="00017606">
        <w:t xml:space="preserve">može </w:t>
      </w:r>
      <w:r w:rsidR="00715F3A">
        <w:t>dostaviti novi iskaz interesa</w:t>
      </w:r>
      <w:r w:rsidR="004A3CE3">
        <w:t>, a</w:t>
      </w:r>
      <w:r w:rsidR="00715F3A">
        <w:t xml:space="preserve"> sve do krajnjeg roka </w:t>
      </w:r>
      <w:r w:rsidR="00797982">
        <w:t xml:space="preserve">za dostavu iskaza interesa. </w:t>
      </w:r>
    </w:p>
    <w:p w14:paraId="2261217D" w14:textId="77777777" w:rsidR="00362D9B" w:rsidRDefault="00362D9B" w:rsidP="003C76F0">
      <w:pPr>
        <w:spacing w:after="360" w:line="240" w:lineRule="auto"/>
      </w:pPr>
    </w:p>
    <w:p w14:paraId="0373047A" w14:textId="30024787" w:rsidR="00E47878" w:rsidRPr="00F44BE0" w:rsidRDefault="442F2BED" w:rsidP="0085314A">
      <w:pPr>
        <w:pStyle w:val="Heading1"/>
      </w:pPr>
      <w:bookmarkStart w:id="84" w:name="_Toc2166036"/>
      <w:bookmarkStart w:id="85" w:name="_Toc3876004"/>
      <w:r>
        <w:t>ROK ZA DOSTAVU ISKAZA INTERESA</w:t>
      </w:r>
      <w:bookmarkEnd w:id="84"/>
      <w:bookmarkEnd w:id="85"/>
      <w:r>
        <w:t xml:space="preserve"> </w:t>
      </w:r>
    </w:p>
    <w:p w14:paraId="1443F9E9" w14:textId="50DA7587" w:rsidR="008225D1" w:rsidRPr="00B36DF7" w:rsidRDefault="003D5FB8" w:rsidP="003C76F0">
      <w:pPr>
        <w:spacing w:after="0" w:line="240" w:lineRule="auto"/>
      </w:pPr>
      <w:r w:rsidRPr="00232FA1">
        <w:t>Krajnji r</w:t>
      </w:r>
      <w:r w:rsidR="00E3518F" w:rsidRPr="00232FA1">
        <w:t xml:space="preserve">ok za dostavu </w:t>
      </w:r>
      <w:r w:rsidR="00480C0C" w:rsidRPr="00232FA1">
        <w:t>i</w:t>
      </w:r>
      <w:r w:rsidR="00E3518F" w:rsidRPr="00232FA1">
        <w:t xml:space="preserve">skaza interesa s pripadajućom dokumentacijom </w:t>
      </w:r>
      <w:r w:rsidR="00E3518F" w:rsidRPr="00EA3C9E">
        <w:t>navedeno</w:t>
      </w:r>
      <w:r w:rsidR="004142DF">
        <w:t>m</w:t>
      </w:r>
      <w:r w:rsidR="00E3518F" w:rsidRPr="00232FA1">
        <w:t xml:space="preserve"> u točki 2</w:t>
      </w:r>
      <w:r w:rsidRPr="00232FA1">
        <w:t>. Javnog poziva</w:t>
      </w:r>
      <w:r w:rsidR="00B12BFC" w:rsidRPr="00232FA1">
        <w:t xml:space="preserve"> – </w:t>
      </w:r>
      <w:r w:rsidR="00B14F23">
        <w:t>iskaz interesa</w:t>
      </w:r>
      <w:r w:rsidR="00E3518F" w:rsidRPr="00232FA1">
        <w:t xml:space="preserve"> je </w:t>
      </w:r>
      <w:r w:rsidR="00C268DF" w:rsidRPr="00252DD2">
        <w:t xml:space="preserve">do </w:t>
      </w:r>
      <w:del w:id="86" w:author="Aleksandra Mrkoci Pečnik" w:date="2019-06-03T09:03:00Z">
        <w:r w:rsidR="00812050" w:rsidRPr="00252DD2" w:rsidDel="00095568">
          <w:delText>1</w:delText>
        </w:r>
        <w:r w:rsidR="00925561" w:rsidDel="00095568">
          <w:delText>7</w:delText>
        </w:r>
      </w:del>
      <w:ins w:id="87" w:author="Aleksandra Mrkoci Pečnik" w:date="2019-06-03T09:03:00Z">
        <w:r w:rsidR="00095568" w:rsidRPr="00252DD2">
          <w:t>1</w:t>
        </w:r>
        <w:r w:rsidR="00095568">
          <w:t>5</w:t>
        </w:r>
      </w:ins>
      <w:r w:rsidR="00F219B8" w:rsidRPr="00252DD2">
        <w:t xml:space="preserve">. </w:t>
      </w:r>
      <w:del w:id="88" w:author="Aleksandra Mrkoci Pečnik" w:date="2019-06-03T09:03:00Z">
        <w:r w:rsidR="005223BB" w:rsidRPr="00252DD2" w:rsidDel="00095568">
          <w:delText>lipnja</w:delText>
        </w:r>
        <w:r w:rsidR="00F219B8" w:rsidRPr="00252DD2" w:rsidDel="00095568">
          <w:delText xml:space="preserve"> </w:delText>
        </w:r>
      </w:del>
      <w:ins w:id="89" w:author="Aleksandra Mrkoci Pečnik" w:date="2019-06-03T09:03:00Z">
        <w:r w:rsidR="00095568">
          <w:t>srpnja</w:t>
        </w:r>
        <w:r w:rsidR="00095568" w:rsidRPr="00252DD2">
          <w:t xml:space="preserve"> </w:t>
        </w:r>
      </w:ins>
      <w:r w:rsidR="00E3518F" w:rsidRPr="00252DD2">
        <w:t>2019.</w:t>
      </w:r>
      <w:r w:rsidR="00F219B8" w:rsidRPr="00252DD2">
        <w:t xml:space="preserve"> godine</w:t>
      </w:r>
      <w:r w:rsidR="004D1362" w:rsidRPr="00252DD2">
        <w:t xml:space="preserve"> u </w:t>
      </w:r>
      <w:r w:rsidR="00196031">
        <w:t>12</w:t>
      </w:r>
      <w:r w:rsidR="004D1362" w:rsidRPr="00252DD2">
        <w:t>:</w:t>
      </w:r>
      <w:r w:rsidR="00FF0D03">
        <w:t>00</w:t>
      </w:r>
      <w:r w:rsidR="004D1362" w:rsidRPr="00252DD2">
        <w:t>:</w:t>
      </w:r>
      <w:r w:rsidR="00FF0D03">
        <w:t>00</w:t>
      </w:r>
      <w:r w:rsidR="004D1362" w:rsidRPr="00252DD2">
        <w:t xml:space="preserve"> sati</w:t>
      </w:r>
      <w:r w:rsidR="00F219B8" w:rsidRPr="00252DD2">
        <w:t>.</w:t>
      </w:r>
      <w:r w:rsidR="002D6DC5" w:rsidRPr="00252DD2">
        <w:rPr>
          <w:vertAlign w:val="superscript"/>
        </w:rPr>
        <w:footnoteReference w:id="19"/>
      </w:r>
      <w:r w:rsidR="00F219B8" w:rsidRPr="00B36DF7">
        <w:t xml:space="preserve"> </w:t>
      </w:r>
    </w:p>
    <w:p w14:paraId="204D4680" w14:textId="77777777" w:rsidR="00086846" w:rsidRDefault="004F6EC4" w:rsidP="003C76F0">
      <w:pPr>
        <w:spacing w:before="120" w:after="0" w:line="240" w:lineRule="auto"/>
      </w:pPr>
      <w:r w:rsidRPr="004B45EF">
        <w:lastRenderedPageBreak/>
        <w:t>Sva dokumentacija vezano za iskaz in</w:t>
      </w:r>
      <w:r w:rsidR="004B45EF" w:rsidRPr="004B45EF">
        <w:t>teresa, a koj</w:t>
      </w:r>
      <w:r w:rsidR="00FA72F2">
        <w:t>a</w:t>
      </w:r>
      <w:r w:rsidR="004B45EF" w:rsidRPr="004B45EF">
        <w:t xml:space="preserve"> je </w:t>
      </w:r>
      <w:r w:rsidRPr="004B45EF">
        <w:t>dostavljena izvan roka</w:t>
      </w:r>
      <w:r w:rsidR="004B45EF" w:rsidRPr="004B45EF">
        <w:t xml:space="preserve">, neće se razmatrati. </w:t>
      </w:r>
    </w:p>
    <w:p w14:paraId="25989B71" w14:textId="765F0DA0" w:rsidR="009D05D0" w:rsidRPr="004B45EF" w:rsidRDefault="00086846" w:rsidP="003C76F0">
      <w:pPr>
        <w:spacing w:before="120" w:after="0" w:line="240" w:lineRule="auto"/>
      </w:pPr>
      <w:del w:id="90" w:author="Aleksandra Mrkoci Pečnik" w:date="2019-05-22T10:40:00Z">
        <w:r w:rsidDel="00CB6B59">
          <w:delText>Istekom krajnjeg roka</w:delText>
        </w:r>
        <w:r w:rsidR="00BC3713" w:rsidDel="00CB6B59">
          <w:delText>,</w:delText>
        </w:r>
        <w:r w:rsidDel="00CB6B59">
          <w:delText xml:space="preserve"> </w:delText>
        </w:r>
      </w:del>
      <w:r w:rsidR="00240CCC">
        <w:t>MRRFEU</w:t>
      </w:r>
      <w:r w:rsidR="00F87861" w:rsidRPr="00F87861">
        <w:t xml:space="preserve"> na središnjoj internetskoj stranici ESI fondova </w:t>
      </w:r>
      <w:hyperlink r:id="rId18" w:history="1">
        <w:r w:rsidR="00F87861" w:rsidRPr="00712A04">
          <w:rPr>
            <w:rStyle w:val="Hyperlink"/>
          </w:rPr>
          <w:t>www.strukturnifondovi.hr</w:t>
        </w:r>
      </w:hyperlink>
      <w:r w:rsidR="00F87861">
        <w:t xml:space="preserve"> </w:t>
      </w:r>
      <w:r w:rsidR="00A93EE5">
        <w:t xml:space="preserve">objavljuje </w:t>
      </w:r>
      <w:r w:rsidR="002E204B">
        <w:t xml:space="preserve">listu PRŠI-ja </w:t>
      </w:r>
      <w:r w:rsidR="00EA0909">
        <w:t xml:space="preserve">(uključujući </w:t>
      </w:r>
      <w:ins w:id="91" w:author="Aleksandra Mrkoci Pečnik" w:date="2019-04-16T11:23:00Z">
        <w:r w:rsidR="009F464B">
          <w:t xml:space="preserve">tekstualni dio </w:t>
        </w:r>
      </w:ins>
      <w:del w:id="92" w:author="Aleksandra Mrkoci Pečnik" w:date="2019-04-16T11:23:00Z">
        <w:r w:rsidR="00FF1183" w:rsidDel="00146AAB">
          <w:delText xml:space="preserve">same </w:delText>
        </w:r>
      </w:del>
      <w:r w:rsidR="00FF1183">
        <w:t>PRŠI-j</w:t>
      </w:r>
      <w:del w:id="93" w:author="Aleksandra Mrkoci Pečnik" w:date="2019-04-16T11:23:00Z">
        <w:r w:rsidR="00FF1183" w:rsidDel="00146AAB">
          <w:delText>e</w:delText>
        </w:r>
      </w:del>
      <w:ins w:id="94" w:author="Aleksandra Mrkoci Pečnik" w:date="2019-04-16T11:23:00Z">
        <w:r w:rsidR="00146AAB">
          <w:t>a</w:t>
        </w:r>
      </w:ins>
      <w:ins w:id="95" w:author="Aleksandra Mrkoci Pečnik" w:date="2019-04-16T11:29:00Z">
        <w:r w:rsidR="006142BF">
          <w:rPr>
            <w:rStyle w:val="FootnoteReference"/>
          </w:rPr>
          <w:footnoteReference w:id="20"/>
        </w:r>
      </w:ins>
      <w:ins w:id="105" w:author="Aleksandra Mrkoci Pečnik" w:date="2019-04-16T11:24:00Z">
        <w:r w:rsidR="00146AAB">
          <w:t xml:space="preserve"> </w:t>
        </w:r>
      </w:ins>
      <w:r w:rsidR="00FF1183">
        <w:t xml:space="preserve"> </w:t>
      </w:r>
      <w:r w:rsidR="00EA0909">
        <w:t xml:space="preserve">i </w:t>
      </w:r>
      <w:r w:rsidR="00134603">
        <w:t xml:space="preserve">pripadajuće </w:t>
      </w:r>
      <w:r w:rsidR="00134603" w:rsidRPr="00134603">
        <w:t>Izjav</w:t>
      </w:r>
      <w:r w:rsidR="00134603">
        <w:t>e</w:t>
      </w:r>
      <w:r w:rsidR="00134603" w:rsidRPr="00134603">
        <w:t xml:space="preserve"> – iskaz interesa</w:t>
      </w:r>
      <w:r w:rsidR="00134603">
        <w:t xml:space="preserve"> (</w:t>
      </w:r>
      <w:r w:rsidR="004B2D7A" w:rsidRPr="004B2D7A">
        <w:rPr>
          <w:rFonts w:eastAsia="SimSun"/>
          <w:i/>
          <w:iCs/>
        </w:rPr>
        <w:t xml:space="preserve">Obrazac </w:t>
      </w:r>
      <w:r w:rsidR="004B2D7A">
        <w:rPr>
          <w:rFonts w:eastAsia="SimSun"/>
          <w:i/>
          <w:iCs/>
        </w:rPr>
        <w:t>1</w:t>
      </w:r>
      <w:r w:rsidR="004B2D7A" w:rsidRPr="004B2D7A">
        <w:rPr>
          <w:rFonts w:eastAsia="SimSun"/>
          <w:i/>
          <w:iCs/>
        </w:rPr>
        <w:t>. Izjav</w:t>
      </w:r>
      <w:r w:rsidR="004B2D7A">
        <w:rPr>
          <w:rFonts w:eastAsia="SimSun"/>
          <w:i/>
          <w:iCs/>
        </w:rPr>
        <w:t>a</w:t>
      </w:r>
      <w:r w:rsidR="004B2D7A" w:rsidRPr="004B2D7A">
        <w:rPr>
          <w:rFonts w:eastAsia="SimSun"/>
          <w:i/>
          <w:iCs/>
        </w:rPr>
        <w:t xml:space="preserve"> – iskaz interesa</w:t>
      </w:r>
      <w:r w:rsidR="00134603">
        <w:t>))</w:t>
      </w:r>
      <w:del w:id="106" w:author="Aleksandra Mrkoci Pečnik" w:date="2019-05-22T10:40:00Z">
        <w:r w:rsidR="00AE0561" w:rsidDel="00CB6B59">
          <w:delText>, a</w:delText>
        </w:r>
      </w:del>
      <w:r w:rsidR="00AE0561">
        <w:t xml:space="preserve"> za koje </w:t>
      </w:r>
      <w:r w:rsidR="008C67EB">
        <w:t>je</w:t>
      </w:r>
      <w:r w:rsidR="00BF516C">
        <w:t xml:space="preserve"> dostavljen </w:t>
      </w:r>
      <w:r w:rsidR="00FD0366">
        <w:t xml:space="preserve">valjan </w:t>
      </w:r>
      <w:r w:rsidR="00BF516C">
        <w:t xml:space="preserve">iskaz interesa za </w:t>
      </w:r>
      <w:r w:rsidR="00EC506C" w:rsidRPr="00EC506C">
        <w:t>sudjelovanje u postupku pred-odabira</w:t>
      </w:r>
      <w:ins w:id="107" w:author="Aleksandra Mrkoci Pečnik" w:date="2019-05-22T10:40:00Z">
        <w:r w:rsidR="00CB6B59">
          <w:t xml:space="preserve"> </w:t>
        </w:r>
        <w:r w:rsidR="00AA2B61">
          <w:t xml:space="preserve">a </w:t>
        </w:r>
        <w:r w:rsidR="00CB6B59">
          <w:t>n</w:t>
        </w:r>
        <w:r w:rsidR="00AA2B61">
          <w:t xml:space="preserve">ajkasnije do početka </w:t>
        </w:r>
      </w:ins>
      <w:ins w:id="108" w:author="Aleksandra Mrkoci Pečnik" w:date="2019-05-22T10:41:00Z">
        <w:r w:rsidR="00AA2B61">
          <w:t xml:space="preserve">zaprimanja prijava na Javni poziv </w:t>
        </w:r>
        <w:r w:rsidR="003C0B0F">
          <w:t>–</w:t>
        </w:r>
        <w:r w:rsidR="00AA2B61">
          <w:t xml:space="preserve"> </w:t>
        </w:r>
        <w:r w:rsidR="003C0B0F">
          <w:t>dostava prijava.</w:t>
        </w:r>
      </w:ins>
      <w:del w:id="109" w:author="Aleksandra Mrkoci Pečnik" w:date="2019-05-22T10:40:00Z">
        <w:r w:rsidR="008C67EB" w:rsidDel="00CB6B59">
          <w:delText>.</w:delText>
        </w:r>
      </w:del>
    </w:p>
    <w:p w14:paraId="2507AA28" w14:textId="2EE7C2FC" w:rsidR="003D5FB8" w:rsidRDefault="003D5FB8" w:rsidP="003C76F0">
      <w:pPr>
        <w:spacing w:after="0" w:line="240" w:lineRule="auto"/>
        <w:rPr>
          <w:highlight w:val="yellow"/>
        </w:rPr>
      </w:pPr>
    </w:p>
    <w:p w14:paraId="70DB2D8C" w14:textId="5110E4BD" w:rsidR="00C251EF" w:rsidRPr="00F44BE0" w:rsidRDefault="002C019C" w:rsidP="00C251EF">
      <w:pPr>
        <w:pStyle w:val="Heading1"/>
      </w:pPr>
      <w:bookmarkStart w:id="110" w:name="_Toc3876005"/>
      <w:r>
        <w:t>DODATNE INFORMACIJE VEZANO ZA</w:t>
      </w:r>
      <w:r w:rsidR="00C251EF">
        <w:t xml:space="preserve"> ISKAZ INTERESA</w:t>
      </w:r>
      <w:bookmarkEnd w:id="110"/>
      <w:r w:rsidR="00C251EF">
        <w:t xml:space="preserve"> </w:t>
      </w:r>
    </w:p>
    <w:p w14:paraId="04352BC1" w14:textId="695E02AD" w:rsidR="00295B01" w:rsidRDefault="00F717A2" w:rsidP="00295B01">
      <w:pPr>
        <w:spacing w:before="120" w:after="0" w:line="240" w:lineRule="auto"/>
      </w:pPr>
      <w:r>
        <w:t xml:space="preserve">Vezano za </w:t>
      </w:r>
      <w:r w:rsidR="00E02BEB">
        <w:t>dodatne informacije</w:t>
      </w:r>
      <w:r w:rsidR="00076054">
        <w:t xml:space="preserve">, </w:t>
      </w:r>
      <w:r w:rsidR="00295B01">
        <w:t xml:space="preserve">pitanja </w:t>
      </w:r>
      <w:r w:rsidR="00076054">
        <w:t xml:space="preserve">se postavljaju </w:t>
      </w:r>
      <w:r w:rsidR="00295B01">
        <w:t xml:space="preserve">na adresu elektroničke pošte </w:t>
      </w:r>
      <w:hyperlink r:id="rId19" w:history="1">
        <w:r w:rsidR="00076054" w:rsidRPr="00A603B3">
          <w:rPr>
            <w:rStyle w:val="Hyperlink"/>
          </w:rPr>
          <w:t>po2@mrrfeu.hr</w:t>
        </w:r>
      </w:hyperlink>
      <w:r w:rsidR="00295B01">
        <w:t>,</w:t>
      </w:r>
      <w:r w:rsidR="00076054">
        <w:t xml:space="preserve"> </w:t>
      </w:r>
      <w:r w:rsidR="00295B01">
        <w:t xml:space="preserve">a s jasno naznačenom referencom na Javni poziv – </w:t>
      </w:r>
      <w:r w:rsidR="00076054">
        <w:t>iskaz interesa</w:t>
      </w:r>
      <w:r w:rsidR="00295B01">
        <w:t xml:space="preserve">. U interesu jednakog tretmana, svi odgovori će biti objavljeni na središnjoj internetskoj stranici ESI fondova </w:t>
      </w:r>
      <w:hyperlink r:id="rId20" w:history="1">
        <w:r w:rsidR="00076054" w:rsidRPr="00A603B3">
          <w:rPr>
            <w:rStyle w:val="Hyperlink"/>
          </w:rPr>
          <w:t>www.strukturnifondovi.hr</w:t>
        </w:r>
      </w:hyperlink>
      <w:r w:rsidR="00076054">
        <w:t xml:space="preserve"> </w:t>
      </w:r>
      <w:r w:rsidR="00295B01">
        <w:t xml:space="preserve">najkasnije 7 kalendarskih dana od postavljanja pitanja. Postavljanje pitanja moguće je najkasnije do 14 kalendarskih dana prije isteka roka za podnošenje </w:t>
      </w:r>
      <w:r w:rsidR="00076054">
        <w:t>iskaza interesa</w:t>
      </w:r>
      <w:r w:rsidR="00295B01">
        <w:t xml:space="preserve">. </w:t>
      </w:r>
    </w:p>
    <w:p w14:paraId="0C3007CE" w14:textId="6880DD3C" w:rsidR="00106EC7" w:rsidRPr="00017971" w:rsidRDefault="00295B01" w:rsidP="00017971">
      <w:pPr>
        <w:spacing w:before="120" w:after="0" w:line="240" w:lineRule="auto"/>
      </w:pPr>
      <w:r>
        <w:t xml:space="preserve">U slučaju potrebe za ispravkom Javnog poziva – </w:t>
      </w:r>
      <w:r w:rsidR="00EF21C1">
        <w:t>iskaz interesa</w:t>
      </w:r>
      <w:r>
        <w:t xml:space="preserve">, a prije isteka roka za podnošenje </w:t>
      </w:r>
      <w:r w:rsidR="00EF21C1">
        <w:t>iskaza interesa</w:t>
      </w:r>
      <w:r>
        <w:t xml:space="preserve">, ispravak predmetnog poziva i prateće dokumentacije će biti objavljen na središnjoj internetskoj stranici ESI fondova </w:t>
      </w:r>
      <w:hyperlink r:id="rId21" w:history="1">
        <w:r w:rsidR="00B45D60" w:rsidRPr="00A603B3">
          <w:rPr>
            <w:rStyle w:val="Hyperlink"/>
          </w:rPr>
          <w:t>www.strukturnifondovi.hr</w:t>
        </w:r>
      </w:hyperlink>
      <w:r>
        <w:t>.</w:t>
      </w:r>
      <w:r w:rsidR="00B45D60">
        <w:t xml:space="preserve"> </w:t>
      </w:r>
      <w:r>
        <w:t xml:space="preserve">Objava ispravka Javnog poziva – </w:t>
      </w:r>
      <w:r w:rsidR="00EF21C1">
        <w:t>iskaz interesa</w:t>
      </w:r>
      <w:r>
        <w:t xml:space="preserve"> moguća je najkasnije 7 kalendarskih dana prije isteka roka za podnošenje </w:t>
      </w:r>
      <w:r w:rsidR="00EF21C1">
        <w:t>iskaza interesa</w:t>
      </w:r>
      <w:r w:rsidR="00C251EF">
        <w:t>.</w:t>
      </w:r>
    </w:p>
    <w:p w14:paraId="0D516D60" w14:textId="1A422641" w:rsidR="00425F1E" w:rsidRPr="00425F1E" w:rsidRDefault="00425F1E" w:rsidP="00425F1E">
      <w:pPr>
        <w:spacing w:before="120" w:after="0" w:line="240" w:lineRule="auto"/>
        <w:rPr>
          <w:rFonts w:eastAsia="SimSun"/>
          <w:b/>
          <w:i/>
          <w:color w:val="00486E"/>
          <w:u w:val="single"/>
        </w:rPr>
      </w:pPr>
      <w:r w:rsidRPr="00425F1E">
        <w:rPr>
          <w:rFonts w:eastAsia="SimSun"/>
          <w:b/>
          <w:i/>
          <w:color w:val="00486E"/>
          <w:u w:val="single"/>
        </w:rPr>
        <w:t xml:space="preserve">Pojašnjenja </w:t>
      </w:r>
    </w:p>
    <w:p w14:paraId="07DDC708" w14:textId="28CA8144" w:rsidR="00425F1E" w:rsidRPr="00425F1E" w:rsidRDefault="00425F1E" w:rsidP="00425F1E">
      <w:pPr>
        <w:spacing w:before="120" w:after="0" w:line="240" w:lineRule="auto"/>
        <w:rPr>
          <w:rFonts w:eastAsia="SimSun"/>
        </w:rPr>
      </w:pPr>
      <w:bookmarkStart w:id="111" w:name="_Hlk508203799"/>
      <w:r w:rsidRPr="00425F1E">
        <w:rPr>
          <w:rFonts w:eastAsia="SimSun"/>
        </w:rPr>
        <w:t>U bilo koj</w:t>
      </w:r>
      <w:r w:rsidR="007E3E8E">
        <w:rPr>
          <w:rFonts w:eastAsia="SimSun"/>
        </w:rPr>
        <w:t>em trenutku</w:t>
      </w:r>
      <w:r w:rsidRPr="00425F1E">
        <w:rPr>
          <w:rFonts w:eastAsia="SimSun"/>
        </w:rPr>
        <w:t xml:space="preserve">, </w:t>
      </w:r>
      <w:r w:rsidR="00D36854">
        <w:rPr>
          <w:rFonts w:eastAsia="SimSun"/>
        </w:rPr>
        <w:t>MRRFEU</w:t>
      </w:r>
      <w:r w:rsidRPr="00425F1E">
        <w:rPr>
          <w:rFonts w:eastAsia="SimSun"/>
        </w:rPr>
        <w:t xml:space="preserve"> </w:t>
      </w:r>
      <w:r w:rsidR="00D36854">
        <w:rPr>
          <w:rFonts w:eastAsia="SimSun"/>
        </w:rPr>
        <w:t>može</w:t>
      </w:r>
      <w:r w:rsidRPr="00425F1E">
        <w:rPr>
          <w:rFonts w:eastAsia="SimSun"/>
        </w:rPr>
        <w:t xml:space="preserve"> od </w:t>
      </w:r>
      <w:r w:rsidR="00364DAA">
        <w:rPr>
          <w:rFonts w:eastAsia="SimSun"/>
        </w:rPr>
        <w:t>NP-a</w:t>
      </w:r>
      <w:r w:rsidRPr="00425F1E">
        <w:rPr>
          <w:rFonts w:eastAsia="SimSun"/>
        </w:rPr>
        <w:t xml:space="preserve"> zahtijevati dodatna pojašnjenja/dokumente/podatke </w:t>
      </w:r>
      <w:r w:rsidR="00B34915">
        <w:rPr>
          <w:rFonts w:eastAsia="SimSun"/>
        </w:rPr>
        <w:t>vezano za dostavljeni iskaz interesa</w:t>
      </w:r>
      <w:r w:rsidRPr="00425F1E">
        <w:rPr>
          <w:rFonts w:eastAsia="SimSun"/>
        </w:rPr>
        <w:t xml:space="preserve">. U svezi s </w:t>
      </w:r>
      <w:r w:rsidR="001D3500">
        <w:rPr>
          <w:rFonts w:eastAsia="SimSun"/>
        </w:rPr>
        <w:t xml:space="preserve">traženim </w:t>
      </w:r>
      <w:r w:rsidRPr="00425F1E">
        <w:rPr>
          <w:rFonts w:eastAsia="SimSun"/>
        </w:rPr>
        <w:t xml:space="preserve">pojašnjenjima, </w:t>
      </w:r>
      <w:r w:rsidR="00B01C85">
        <w:rPr>
          <w:rFonts w:eastAsia="SimSun"/>
        </w:rPr>
        <w:t>NP</w:t>
      </w:r>
      <w:r w:rsidRPr="00425F1E">
        <w:rPr>
          <w:rFonts w:eastAsia="SimSun"/>
        </w:rPr>
        <w:t xml:space="preserve"> je obvezan postupiti u skladu sa zahtjevom </w:t>
      </w:r>
      <w:r w:rsidR="00B01C85">
        <w:rPr>
          <w:rFonts w:eastAsia="SimSun"/>
        </w:rPr>
        <w:t>MRRFEU-a</w:t>
      </w:r>
      <w:r w:rsidRPr="00425F1E">
        <w:rPr>
          <w:rFonts w:eastAsia="SimSun"/>
        </w:rPr>
        <w:t xml:space="preserve"> u za to određenom roku, a u protivnom se njegov </w:t>
      </w:r>
      <w:r w:rsidR="006141CA">
        <w:rPr>
          <w:rFonts w:eastAsia="SimSun"/>
        </w:rPr>
        <w:t>iskaz interesa</w:t>
      </w:r>
      <w:r w:rsidRPr="00425F1E">
        <w:rPr>
          <w:rFonts w:eastAsia="SimSun"/>
        </w:rPr>
        <w:t xml:space="preserve"> može isključiti iz postupka </w:t>
      </w:r>
      <w:r w:rsidR="006141CA">
        <w:rPr>
          <w:rFonts w:eastAsia="SimSun"/>
        </w:rPr>
        <w:t>pre</w:t>
      </w:r>
      <w:r w:rsidR="00C524CC">
        <w:rPr>
          <w:rFonts w:eastAsia="SimSun"/>
        </w:rPr>
        <w:t>d-odabira</w:t>
      </w:r>
      <w:r w:rsidRPr="00425F1E">
        <w:rPr>
          <w:rFonts w:eastAsia="SimSun"/>
        </w:rPr>
        <w:t xml:space="preserve">. </w:t>
      </w:r>
      <w:r w:rsidR="00C524CC">
        <w:rPr>
          <w:rFonts w:eastAsia="SimSun"/>
        </w:rPr>
        <w:t>NP-u</w:t>
      </w:r>
      <w:r w:rsidRPr="00425F1E">
        <w:rPr>
          <w:rFonts w:eastAsia="SimSun"/>
        </w:rPr>
        <w:t xml:space="preserve"> nije dozvoljeno dostavljati ispravke ili dopune dokumentacije na vlastitu inicijativu nakon predaje </w:t>
      </w:r>
      <w:r w:rsidR="00F47895">
        <w:rPr>
          <w:rFonts w:eastAsia="SimSun"/>
        </w:rPr>
        <w:t>iskaza interesa</w:t>
      </w:r>
      <w:bookmarkEnd w:id="111"/>
      <w:r w:rsidRPr="00425F1E">
        <w:rPr>
          <w:rFonts w:eastAsia="SimSun"/>
        </w:rPr>
        <w:t>.</w:t>
      </w:r>
    </w:p>
    <w:p w14:paraId="322695E6" w14:textId="77777777" w:rsidR="00425F1E" w:rsidRPr="003D5FB8" w:rsidRDefault="00425F1E" w:rsidP="003C76F0">
      <w:pPr>
        <w:spacing w:after="0" w:line="240" w:lineRule="auto"/>
        <w:rPr>
          <w:highlight w:val="yellow"/>
        </w:rPr>
      </w:pPr>
    </w:p>
    <w:p w14:paraId="421461B5" w14:textId="20F1EFFA" w:rsidR="008225D1" w:rsidRPr="008225D1" w:rsidRDefault="442F2BED" w:rsidP="0085314A">
      <w:pPr>
        <w:pStyle w:val="Heading1"/>
      </w:pPr>
      <w:bookmarkStart w:id="112" w:name="_Toc452468722"/>
      <w:bookmarkStart w:id="113" w:name="_Toc523148249"/>
      <w:bookmarkStart w:id="114" w:name="_Toc2166037"/>
      <w:bookmarkStart w:id="115" w:name="_Toc3876006"/>
      <w:r>
        <w:t>OBRASCI I PRILOZI</w:t>
      </w:r>
      <w:bookmarkEnd w:id="112"/>
      <w:bookmarkEnd w:id="113"/>
      <w:bookmarkEnd w:id="114"/>
      <w:bookmarkEnd w:id="115"/>
    </w:p>
    <w:p w14:paraId="33114457" w14:textId="3B50B87C" w:rsidR="008225D1" w:rsidRPr="008225D1" w:rsidRDefault="008225D1" w:rsidP="003C76F0">
      <w:pPr>
        <w:spacing w:after="0" w:line="240" w:lineRule="auto"/>
        <w:rPr>
          <w:rFonts w:eastAsia="SimSun"/>
          <w:b/>
          <w:bCs/>
          <w:i/>
          <w:iCs/>
          <w:color w:val="00486E"/>
          <w:u w:val="single"/>
        </w:rPr>
      </w:pPr>
      <w:r w:rsidRPr="008225D1">
        <w:rPr>
          <w:rFonts w:eastAsia="SimSun"/>
          <w:b/>
          <w:bCs/>
          <w:i/>
          <w:iCs/>
          <w:color w:val="00486E"/>
          <w:u w:val="single"/>
        </w:rPr>
        <w:t xml:space="preserve">Obrasci koji su sastavni dio </w:t>
      </w:r>
      <w:r w:rsidR="00B12BFC">
        <w:rPr>
          <w:rFonts w:eastAsia="SimSun"/>
          <w:b/>
          <w:bCs/>
          <w:i/>
          <w:iCs/>
          <w:color w:val="00486E"/>
          <w:u w:val="single"/>
        </w:rPr>
        <w:t>Javnog poziva – dostava prijava</w:t>
      </w:r>
      <w:r w:rsidRPr="008225D1">
        <w:rPr>
          <w:rFonts w:eastAsia="SimSun"/>
          <w:b/>
          <w:bCs/>
          <w:i/>
          <w:iCs/>
          <w:color w:val="00486E"/>
          <w:u w:val="single"/>
        </w:rPr>
        <w:t xml:space="preserve">: </w:t>
      </w:r>
    </w:p>
    <w:p w14:paraId="38779D97" w14:textId="613B4B3D" w:rsidR="008225D1" w:rsidRPr="008225D1" w:rsidRDefault="008225D1" w:rsidP="003C76F0">
      <w:pPr>
        <w:numPr>
          <w:ilvl w:val="0"/>
          <w:numId w:val="28"/>
        </w:numPr>
        <w:spacing w:before="120" w:after="0" w:line="240" w:lineRule="auto"/>
        <w:ind w:left="714" w:hanging="357"/>
        <w:contextualSpacing/>
        <w:jc w:val="left"/>
        <w:rPr>
          <w:rFonts w:eastAsia="SimSun"/>
        </w:rPr>
      </w:pPr>
      <w:r w:rsidRPr="008225D1">
        <w:rPr>
          <w:rFonts w:eastAsia="SimSun"/>
        </w:rPr>
        <w:t xml:space="preserve">Obrazac 1. </w:t>
      </w:r>
      <w:r w:rsidR="00701D7F">
        <w:rPr>
          <w:rFonts w:eastAsia="SimSun"/>
        </w:rPr>
        <w:t>Izjava</w:t>
      </w:r>
      <w:r w:rsidR="00FF7453">
        <w:rPr>
          <w:rFonts w:eastAsia="SimSun"/>
        </w:rPr>
        <w:t xml:space="preserve"> </w:t>
      </w:r>
      <w:r w:rsidR="0049465D">
        <w:rPr>
          <w:rFonts w:eastAsia="SimSun"/>
        </w:rPr>
        <w:t xml:space="preserve">– </w:t>
      </w:r>
      <w:r w:rsidR="00FF7453">
        <w:rPr>
          <w:rFonts w:eastAsia="SimSun"/>
        </w:rPr>
        <w:t>iskaz interesa</w:t>
      </w:r>
      <w:r w:rsidRPr="008225D1">
        <w:rPr>
          <w:rFonts w:eastAsia="SimSun"/>
        </w:rPr>
        <w:t>;</w:t>
      </w:r>
    </w:p>
    <w:p w14:paraId="4F263B27" w14:textId="77777777" w:rsidR="008225D1" w:rsidRPr="008225D1" w:rsidRDefault="008225D1" w:rsidP="003C76F0">
      <w:pPr>
        <w:spacing w:after="0" w:line="240" w:lineRule="auto"/>
        <w:jc w:val="left"/>
        <w:rPr>
          <w:rFonts w:eastAsia="SimSun"/>
        </w:rPr>
      </w:pPr>
    </w:p>
    <w:p w14:paraId="08B839BD" w14:textId="5124CD5A" w:rsidR="008225D1" w:rsidRPr="008225D1" w:rsidRDefault="008225D1" w:rsidP="003C76F0">
      <w:pPr>
        <w:spacing w:after="0" w:line="240" w:lineRule="auto"/>
        <w:jc w:val="left"/>
        <w:rPr>
          <w:rFonts w:eastAsia="SimSun"/>
          <w:b/>
          <w:bCs/>
          <w:i/>
          <w:iCs/>
          <w:color w:val="00486E"/>
          <w:u w:val="single"/>
        </w:rPr>
      </w:pPr>
      <w:r w:rsidRPr="008225D1">
        <w:rPr>
          <w:rFonts w:eastAsia="SimSun"/>
          <w:b/>
          <w:bCs/>
          <w:i/>
          <w:iCs/>
          <w:color w:val="00486E"/>
          <w:u w:val="single"/>
        </w:rPr>
        <w:t xml:space="preserve">Prilozi koji sastavni dio </w:t>
      </w:r>
      <w:r w:rsidR="00B12BFC">
        <w:rPr>
          <w:rFonts w:eastAsia="SimSun"/>
          <w:b/>
          <w:bCs/>
          <w:i/>
          <w:iCs/>
          <w:color w:val="00486E"/>
          <w:u w:val="single"/>
        </w:rPr>
        <w:t>Javnog poziva – dostava prijava</w:t>
      </w:r>
      <w:r w:rsidRPr="008225D1">
        <w:rPr>
          <w:rFonts w:eastAsia="SimSun"/>
          <w:b/>
          <w:bCs/>
          <w:i/>
          <w:iCs/>
          <w:color w:val="00486E"/>
          <w:u w:val="single"/>
        </w:rPr>
        <w:t xml:space="preserve">:  </w:t>
      </w:r>
    </w:p>
    <w:p w14:paraId="6D43FAB8" w14:textId="5B7B03E1" w:rsidR="008225D1" w:rsidRPr="008225D1" w:rsidRDefault="008225D1" w:rsidP="003C76F0">
      <w:pPr>
        <w:numPr>
          <w:ilvl w:val="0"/>
          <w:numId w:val="29"/>
        </w:numPr>
        <w:spacing w:after="0" w:line="240" w:lineRule="auto"/>
        <w:contextualSpacing/>
        <w:jc w:val="left"/>
        <w:rPr>
          <w:rFonts w:eastAsia="SimSun"/>
        </w:rPr>
      </w:pPr>
      <w:r w:rsidRPr="008225D1">
        <w:rPr>
          <w:rFonts w:eastAsia="SimSun"/>
        </w:rPr>
        <w:t xml:space="preserve">Prilog </w:t>
      </w:r>
      <w:r w:rsidR="00C244C2">
        <w:rPr>
          <w:rFonts w:eastAsia="SimSun"/>
        </w:rPr>
        <w:t>1</w:t>
      </w:r>
      <w:r w:rsidRPr="008225D1">
        <w:rPr>
          <w:rFonts w:eastAsia="SimSun"/>
        </w:rPr>
        <w:t>. Popis općina i gradova u Republici Hrvatskoj;</w:t>
      </w:r>
    </w:p>
    <w:p w14:paraId="63F66831" w14:textId="298A3510" w:rsidR="008225D1" w:rsidRDefault="008225D1" w:rsidP="003C76F0">
      <w:pPr>
        <w:numPr>
          <w:ilvl w:val="0"/>
          <w:numId w:val="29"/>
        </w:numPr>
        <w:spacing w:after="0" w:line="240" w:lineRule="auto"/>
        <w:contextualSpacing/>
        <w:jc w:val="left"/>
        <w:rPr>
          <w:rFonts w:eastAsia="SimSun"/>
        </w:rPr>
      </w:pPr>
      <w:r w:rsidRPr="008225D1">
        <w:rPr>
          <w:rFonts w:eastAsia="SimSun"/>
        </w:rPr>
        <w:t xml:space="preserve">Prilog </w:t>
      </w:r>
      <w:r w:rsidR="00C244C2">
        <w:rPr>
          <w:rFonts w:eastAsia="SimSun"/>
        </w:rPr>
        <w:t>2</w:t>
      </w:r>
      <w:r w:rsidRPr="008225D1">
        <w:rPr>
          <w:rFonts w:eastAsia="SimSun"/>
        </w:rPr>
        <w:t>. Popis županija u Republici Hrvatskoj</w:t>
      </w:r>
      <w:r w:rsidR="006D57F3">
        <w:rPr>
          <w:rFonts w:eastAsia="SimSun"/>
        </w:rPr>
        <w:t>;</w:t>
      </w:r>
    </w:p>
    <w:p w14:paraId="477EC7E0" w14:textId="4555C4C1" w:rsidR="006D57F3" w:rsidRDefault="006D57F3" w:rsidP="006D57F3">
      <w:pPr>
        <w:numPr>
          <w:ilvl w:val="0"/>
          <w:numId w:val="28"/>
        </w:numPr>
        <w:spacing w:after="0" w:line="240" w:lineRule="auto"/>
        <w:contextualSpacing/>
        <w:jc w:val="left"/>
        <w:rPr>
          <w:rFonts w:eastAsia="SimSun"/>
        </w:rPr>
      </w:pPr>
      <w:del w:id="116" w:author="Aleksandra Mrkoci Pečnik" w:date="2019-06-03T09:55:00Z">
        <w:r w:rsidDel="00B47ED8">
          <w:rPr>
            <w:rFonts w:eastAsia="SimSun"/>
          </w:rPr>
          <w:delText>Prilog 3</w:delText>
        </w:r>
        <w:r w:rsidRPr="008225D1" w:rsidDel="00B47ED8">
          <w:rPr>
            <w:rFonts w:eastAsia="SimSun"/>
          </w:rPr>
          <w:delText xml:space="preserve">. </w:delText>
        </w:r>
      </w:del>
      <w:r w:rsidRPr="001B7296">
        <w:rPr>
          <w:rFonts w:eastAsia="SimSun"/>
        </w:rPr>
        <w:t xml:space="preserve">Potvrda </w:t>
      </w:r>
      <w:r>
        <w:rPr>
          <w:rFonts w:eastAsia="SimSun"/>
        </w:rPr>
        <w:t>NOP</w:t>
      </w:r>
      <w:r w:rsidRPr="001B7296">
        <w:rPr>
          <w:rFonts w:eastAsia="SimSun"/>
        </w:rPr>
        <w:t>-a o usklađenosti PRŠI-ja sa strukturnim pravilima ONP-a i NP-BBI programom</w:t>
      </w:r>
      <w:r w:rsidR="00FA4F93">
        <w:rPr>
          <w:rFonts w:eastAsia="SimSun"/>
        </w:rPr>
        <w:t>;</w:t>
      </w:r>
      <w:r w:rsidRPr="00A81CA5">
        <w:rPr>
          <w:rFonts w:eastAsia="SimSun"/>
        </w:rPr>
        <w:t xml:space="preserve"> </w:t>
      </w:r>
    </w:p>
    <w:p w14:paraId="71B08E8E" w14:textId="1B36D0DB" w:rsidR="00B7026E" w:rsidRPr="00A81CA5" w:rsidRDefault="00582231" w:rsidP="006D57F3">
      <w:pPr>
        <w:numPr>
          <w:ilvl w:val="0"/>
          <w:numId w:val="28"/>
        </w:numPr>
        <w:spacing w:after="0" w:line="240" w:lineRule="auto"/>
        <w:contextualSpacing/>
        <w:jc w:val="left"/>
        <w:rPr>
          <w:rFonts w:eastAsia="SimSun"/>
        </w:rPr>
      </w:pPr>
      <w:del w:id="117" w:author="Aleksandra Mrkoci Pečnik" w:date="2019-06-03T09:55:00Z">
        <w:r w:rsidDel="00B47ED8">
          <w:rPr>
            <w:rFonts w:eastAsia="SimSun"/>
          </w:rPr>
          <w:lastRenderedPageBreak/>
          <w:delText xml:space="preserve">Prilog 4. </w:delText>
        </w:r>
      </w:del>
      <w:r w:rsidR="00673B7F">
        <w:rPr>
          <w:rFonts w:eastAsia="SimSun"/>
        </w:rPr>
        <w:t xml:space="preserve">Tablica o rezultatima </w:t>
      </w:r>
      <w:proofErr w:type="spellStart"/>
      <w:r w:rsidR="00673B7F">
        <w:rPr>
          <w:rFonts w:eastAsia="SimSun"/>
        </w:rPr>
        <w:t>mapiranja</w:t>
      </w:r>
      <w:proofErr w:type="spellEnd"/>
      <w:r w:rsidR="00673B7F">
        <w:rPr>
          <w:rFonts w:eastAsia="SimSun"/>
        </w:rPr>
        <w:t xml:space="preserve"> za cijeli PRŠI</w:t>
      </w:r>
      <w:r w:rsidR="00B7026E">
        <w:rPr>
          <w:rFonts w:eastAsia="SimSun"/>
        </w:rPr>
        <w:t>;</w:t>
      </w:r>
    </w:p>
    <w:p w14:paraId="398E8E68" w14:textId="2B573948" w:rsidR="006E11B0" w:rsidRPr="00A81CA5" w:rsidRDefault="006E11B0" w:rsidP="00232FA1">
      <w:pPr>
        <w:numPr>
          <w:ilvl w:val="0"/>
          <w:numId w:val="28"/>
        </w:numPr>
        <w:spacing w:after="0" w:line="240" w:lineRule="auto"/>
        <w:contextualSpacing/>
        <w:jc w:val="left"/>
        <w:rPr>
          <w:rFonts w:eastAsia="SimSun"/>
        </w:rPr>
      </w:pPr>
      <w:r>
        <w:rPr>
          <w:rFonts w:eastAsia="SimSun"/>
        </w:rPr>
        <w:t xml:space="preserve">Prilog </w:t>
      </w:r>
      <w:del w:id="118" w:author="Aleksandra Mrkoci Pečnik" w:date="2019-06-03T09:55:00Z">
        <w:r w:rsidR="00582231" w:rsidDel="00B47ED8">
          <w:rPr>
            <w:rFonts w:eastAsia="SimSun"/>
          </w:rPr>
          <w:delText>5</w:delText>
        </w:r>
      </w:del>
      <w:ins w:id="119" w:author="Aleksandra Mrkoci Pečnik" w:date="2019-06-03T09:55:00Z">
        <w:r w:rsidR="00B47ED8">
          <w:rPr>
            <w:rFonts w:eastAsia="SimSun"/>
          </w:rPr>
          <w:t>3</w:t>
        </w:r>
      </w:ins>
      <w:r>
        <w:rPr>
          <w:rFonts w:eastAsia="SimSun"/>
        </w:rPr>
        <w:t xml:space="preserve">. Kontrolna lista za administrativnu provjeru. </w:t>
      </w:r>
    </w:p>
    <w:sectPr w:rsidR="006E11B0" w:rsidRPr="00A81CA5" w:rsidSect="006D081D">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41C22" w14:textId="77777777" w:rsidR="00481138" w:rsidRDefault="00481138" w:rsidP="00517B3F">
      <w:r>
        <w:separator/>
      </w:r>
    </w:p>
  </w:endnote>
  <w:endnote w:type="continuationSeparator" w:id="0">
    <w:p w14:paraId="0DA78377" w14:textId="77777777" w:rsidR="00481138" w:rsidRDefault="00481138" w:rsidP="00517B3F">
      <w:r>
        <w:continuationSeparator/>
      </w:r>
    </w:p>
  </w:endnote>
  <w:endnote w:type="continuationNotice" w:id="1">
    <w:p w14:paraId="1FA9290C" w14:textId="77777777" w:rsidR="00481138" w:rsidRDefault="004811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UPC">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D0F75" w14:textId="688D58F9" w:rsidR="0024194C" w:rsidRPr="00143B8A" w:rsidRDefault="0024194C" w:rsidP="0024194C">
    <w:pPr>
      <w:pStyle w:val="Footer"/>
      <w:jc w:val="center"/>
    </w:pPr>
    <w:r w:rsidRPr="00143B8A">
      <w:rPr>
        <w:rFonts w:eastAsia="Times New Roman"/>
        <w:b/>
        <w:bCs/>
        <w:color w:val="0093DD"/>
        <w:sz w:val="14"/>
        <w:szCs w:val="14"/>
      </w:rPr>
      <w:t>PRIORITETNA OS 2 – KORIŠTENJE INFORMACIJSKE I KOMUNIKACIJSKE TEHNOLOGIJE</w:t>
    </w:r>
  </w:p>
  <w:p w14:paraId="268E5CD3" w14:textId="758ABE15" w:rsidR="0024194C" w:rsidRDefault="002419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02DDD" w14:textId="22A2A150" w:rsidR="00143B8A" w:rsidRPr="00143B8A" w:rsidRDefault="00143B8A" w:rsidP="00143B8A">
    <w:pPr>
      <w:pStyle w:val="Footer"/>
      <w:jc w:val="center"/>
    </w:pPr>
    <w:r w:rsidRPr="00143B8A">
      <w:rPr>
        <w:rFonts w:eastAsia="Times New Roman"/>
        <w:b/>
        <w:bCs/>
        <w:color w:val="0093DD"/>
        <w:sz w:val="14"/>
        <w:szCs w:val="14"/>
      </w:rPr>
      <w:t>PRIORITETNA OS 2 – KORIŠTENJE INFORMACIJSKE I KOMUNIKACIJSKE TEHNOLOGIJE</w:t>
    </w:r>
  </w:p>
  <w:p w14:paraId="7BC85078" w14:textId="38013D8A" w:rsidR="00226258" w:rsidRDefault="00226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9D6BC" w14:textId="794699A5" w:rsidR="00B6083E" w:rsidRPr="004D701A" w:rsidRDefault="00B6083E">
    <w:pPr>
      <w:pStyle w:val="Footer"/>
      <w:jc w:val="right"/>
      <w:rPr>
        <w:color w:val="FFFFFF" w:themeColor="background1"/>
      </w:rPr>
    </w:pPr>
  </w:p>
  <w:p w14:paraId="78B92BF2" w14:textId="07E1BC07" w:rsidR="00B6083E" w:rsidRDefault="00B6083E" w:rsidP="00344752">
    <w:pPr>
      <w:tabs>
        <w:tab w:val="center" w:pos="4536"/>
        <w:tab w:val="right" w:pos="9072"/>
      </w:tabs>
      <w:spacing w:after="200" w:line="276" w:lineRule="auto"/>
      <w:jc w:val="center"/>
    </w:pPr>
    <w:bookmarkStart w:id="6" w:name="_Hlk492044129"/>
    <w:bookmarkStart w:id="7" w:name="_Hlk492044130"/>
    <w:bookmarkStart w:id="8" w:name="_Hlk492044131"/>
    <w:r w:rsidRPr="00A6646B">
      <w:rPr>
        <w:rFonts w:eastAsia="Times New Roman"/>
        <w:b/>
        <w:bCs/>
        <w:color w:val="0093DD"/>
        <w:sz w:val="14"/>
        <w:szCs w:val="14"/>
      </w:rPr>
      <w:t>PRIORITETNA OS 2 – KORIŠTENJE INFORMACIJSKE I KOMUNIKACIJSKE TEHNOLOGIJE</w:t>
    </w:r>
    <w:bookmarkEnd w:id="6"/>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EFF96" w14:textId="77777777" w:rsidR="00481138" w:rsidRDefault="00481138" w:rsidP="00517B3F">
      <w:r>
        <w:separator/>
      </w:r>
    </w:p>
  </w:footnote>
  <w:footnote w:type="continuationSeparator" w:id="0">
    <w:p w14:paraId="7D1B16BD" w14:textId="77777777" w:rsidR="00481138" w:rsidRDefault="00481138" w:rsidP="00517B3F">
      <w:r>
        <w:continuationSeparator/>
      </w:r>
    </w:p>
  </w:footnote>
  <w:footnote w:type="continuationNotice" w:id="1">
    <w:p w14:paraId="3E8E83A7" w14:textId="77777777" w:rsidR="00481138" w:rsidRDefault="00481138">
      <w:pPr>
        <w:spacing w:after="0" w:line="240" w:lineRule="auto"/>
      </w:pPr>
    </w:p>
  </w:footnote>
  <w:footnote w:id="2">
    <w:p w14:paraId="78046AF6" w14:textId="77777777" w:rsidR="00B6083E" w:rsidRDefault="00B6083E" w:rsidP="002947A4">
      <w:pPr>
        <w:pStyle w:val="FootnoteText"/>
        <w:spacing w:before="0"/>
      </w:pPr>
      <w:r>
        <w:rPr>
          <w:rStyle w:val="FootnoteReference"/>
        </w:rPr>
        <w:footnoteRef/>
      </w:r>
      <w:r>
        <w:t xml:space="preserve"> Jedinice lokalne samouprave su općine i gradovi, a jedinice područne (regionalne) samouprave su županije.</w:t>
      </w:r>
    </w:p>
  </w:footnote>
  <w:footnote w:id="3">
    <w:p w14:paraId="5C885CDF" w14:textId="77777777" w:rsidR="00B6083E" w:rsidRDefault="00B6083E" w:rsidP="002947A4">
      <w:pPr>
        <w:pStyle w:val="FootnoteText"/>
        <w:spacing w:before="0"/>
      </w:pPr>
      <w:r>
        <w:rPr>
          <w:rStyle w:val="FootnoteReference"/>
        </w:rPr>
        <w:footnoteRef/>
      </w:r>
      <w:r>
        <w:t xml:space="preserve"> Popis općina i gradova u RH: </w:t>
      </w:r>
      <w:hyperlink r:id="rId1" w:history="1">
        <w:r>
          <w:rPr>
            <w:rStyle w:val="Hyperlink"/>
          </w:rPr>
          <w:t>https://uprava.gov.hr/UserDocsImages//Lokalna%20samouprava//100613-Kopija%20opcine_gradovi_RH.xls</w:t>
        </w:r>
      </w:hyperlink>
      <w:r>
        <w:t xml:space="preserve">; </w:t>
      </w:r>
    </w:p>
    <w:p w14:paraId="765FBA70" w14:textId="77777777" w:rsidR="00B6083E" w:rsidRDefault="00B6083E" w:rsidP="002947A4">
      <w:pPr>
        <w:pStyle w:val="FootnoteText"/>
        <w:spacing w:before="0"/>
      </w:pPr>
      <w:r>
        <w:t xml:space="preserve">Popis županija u RH: </w:t>
      </w:r>
      <w:hyperlink r:id="rId2" w:history="1">
        <w:r>
          <w:rPr>
            <w:rStyle w:val="Hyperlink"/>
          </w:rPr>
          <w:t>https://uprava.gov.hr/UserDocsImages//Lokalna%20samouprava//zupanije_RH.xls</w:t>
        </w:r>
      </w:hyperlink>
      <w:r>
        <w:t xml:space="preserve">. </w:t>
      </w:r>
    </w:p>
  </w:footnote>
  <w:footnote w:id="4">
    <w:p w14:paraId="6F48D859" w14:textId="625BFB23" w:rsidR="00B6083E" w:rsidRDefault="00B6083E" w:rsidP="002947A4">
      <w:pPr>
        <w:pStyle w:val="FootnoteText"/>
        <w:spacing w:before="0"/>
      </w:pPr>
      <w:r>
        <w:rPr>
          <w:rStyle w:val="FootnoteReference"/>
        </w:rPr>
        <w:footnoteRef/>
      </w:r>
      <w:r>
        <w:t xml:space="preserve"> </w:t>
      </w:r>
      <w:hyperlink r:id="rId3" w:history="1">
        <w:r w:rsidRPr="00061C36">
          <w:rPr>
            <w:rStyle w:val="Hyperlink"/>
          </w:rPr>
          <w:t>http://www.mppi.hr/UserDocsImages/VRH-ONP-objava.pdf</w:t>
        </w:r>
      </w:hyperlink>
      <w:r>
        <w:t xml:space="preserve"> </w:t>
      </w:r>
    </w:p>
  </w:footnote>
  <w:footnote w:id="5">
    <w:p w14:paraId="21111221" w14:textId="01EC9A5E" w:rsidR="00B6083E" w:rsidRDefault="00B6083E" w:rsidP="002947A4">
      <w:pPr>
        <w:pStyle w:val="FootnoteText"/>
        <w:spacing w:before="0"/>
      </w:pPr>
      <w:r>
        <w:rPr>
          <w:rStyle w:val="FootnoteReference"/>
        </w:rPr>
        <w:footnoteRef/>
      </w:r>
      <w:r>
        <w:t xml:space="preserve"> </w:t>
      </w:r>
      <w:r w:rsidRPr="005850A2">
        <w:rPr>
          <w:i/>
          <w:lang w:val="en-GB"/>
        </w:rPr>
        <w:t>Next Generation Networks</w:t>
      </w:r>
      <w:r w:rsidRPr="005850A2">
        <w:rPr>
          <w:lang w:val="en-GB"/>
        </w:rPr>
        <w:t xml:space="preserve"> – NGN / </w:t>
      </w:r>
      <w:r w:rsidRPr="005850A2">
        <w:rPr>
          <w:i/>
          <w:lang w:val="en-GB"/>
        </w:rPr>
        <w:t>Next Generation Access</w:t>
      </w:r>
      <w:r w:rsidRPr="005850A2">
        <w:rPr>
          <w:lang w:val="en-GB"/>
        </w:rPr>
        <w:t xml:space="preserve"> – NGA</w:t>
      </w:r>
    </w:p>
  </w:footnote>
  <w:footnote w:id="6">
    <w:p w14:paraId="7B2D3A4B" w14:textId="4B9C5B7A" w:rsidR="00B6083E" w:rsidRDefault="00B6083E" w:rsidP="002947A4">
      <w:pPr>
        <w:pStyle w:val="FootnoteText"/>
        <w:spacing w:before="0"/>
      </w:pPr>
      <w:r>
        <w:rPr>
          <w:rStyle w:val="FootnoteReference"/>
        </w:rPr>
        <w:footnoteRef/>
      </w:r>
      <w:r>
        <w:t xml:space="preserve"> </w:t>
      </w:r>
      <w:hyperlink r:id="rId4" w:history="1">
        <w:r w:rsidRPr="00242C98">
          <w:rPr>
            <w:rStyle w:val="Hyperlink"/>
          </w:rPr>
          <w:t>https://strukturnifondovi.hr/wp-content/uploads/2019/02/OPKK_070219.pdf</w:t>
        </w:r>
      </w:hyperlink>
      <w:r>
        <w:t xml:space="preserve"> </w:t>
      </w:r>
    </w:p>
  </w:footnote>
  <w:footnote w:id="7">
    <w:p w14:paraId="191FB675" w14:textId="18631613" w:rsidR="00B6083E" w:rsidRDefault="00B6083E" w:rsidP="007A42BF">
      <w:pPr>
        <w:pStyle w:val="FootnoteText"/>
        <w:spacing w:before="0"/>
      </w:pPr>
      <w:r>
        <w:rPr>
          <w:rStyle w:val="FootnoteReference"/>
        </w:rPr>
        <w:footnoteRef/>
      </w:r>
      <w:r>
        <w:t xml:space="preserve"> Odlukom Vlade Republike Hrvatske NOP-om je određena </w:t>
      </w:r>
      <w:r w:rsidRPr="00F8052F">
        <w:t>Hrvatsk</w:t>
      </w:r>
      <w:r>
        <w:t>a</w:t>
      </w:r>
      <w:r w:rsidRPr="00F8052F">
        <w:t xml:space="preserve"> regulatorn</w:t>
      </w:r>
      <w:r>
        <w:t>a</w:t>
      </w:r>
      <w:r w:rsidRPr="00F8052F">
        <w:t xml:space="preserve"> agencij</w:t>
      </w:r>
      <w:r>
        <w:t>a</w:t>
      </w:r>
      <w:r w:rsidRPr="00F8052F">
        <w:t xml:space="preserve"> za mrežne djelatnosti (u daljnjem tekstu: HAKOM)</w:t>
      </w:r>
      <w:r>
        <w:t xml:space="preserve"> (odluka dostupna na: </w:t>
      </w:r>
      <w:hyperlink r:id="rId5" w:history="1">
        <w:r w:rsidRPr="007C128E">
          <w:rPr>
            <w:rStyle w:val="Hyperlink"/>
          </w:rPr>
          <w:t>https://narodne-novine.nn.hr/clanci/sluzbeni/dodatni/441088.pdf</w:t>
        </w:r>
      </w:hyperlink>
      <w:r>
        <w:t xml:space="preserve">). </w:t>
      </w:r>
    </w:p>
  </w:footnote>
  <w:footnote w:id="8">
    <w:p w14:paraId="0952FE09" w14:textId="77777777" w:rsidR="00B6083E" w:rsidRPr="007B472A" w:rsidRDefault="00B6083E" w:rsidP="007A42BF">
      <w:pPr>
        <w:pStyle w:val="FootnoteText"/>
        <w:spacing w:before="0"/>
      </w:pPr>
      <w:r w:rsidRPr="007B472A">
        <w:rPr>
          <w:rStyle w:val="FootnoteReference"/>
        </w:rPr>
        <w:footnoteRef/>
      </w:r>
      <w:r w:rsidRPr="007B472A">
        <w:t xml:space="preserve"> </w:t>
      </w:r>
      <w:hyperlink r:id="rId6" w:history="1">
        <w:r w:rsidRPr="007B472A">
          <w:rPr>
            <w:rStyle w:val="Hyperlink"/>
          </w:rPr>
          <w:t>http://www.mppi.hr/UserDocsImages/NP-BBI-Program-HR%20konacno%202018%2020-04_18.pdf</w:t>
        </w:r>
      </w:hyperlink>
      <w:r w:rsidRPr="007B472A">
        <w:t xml:space="preserve"> </w:t>
      </w:r>
    </w:p>
  </w:footnote>
  <w:footnote w:id="9">
    <w:p w14:paraId="411DAD30" w14:textId="41CE8C50" w:rsidR="00B6083E" w:rsidRDefault="00B6083E" w:rsidP="007A42BF">
      <w:pPr>
        <w:pStyle w:val="FootnoteText"/>
        <w:spacing w:before="0"/>
      </w:pPr>
      <w:r>
        <w:rPr>
          <w:rStyle w:val="FootnoteReference"/>
        </w:rPr>
        <w:footnoteRef/>
      </w:r>
      <w:r>
        <w:t xml:space="preserve"> Sporazum mora uključivati sve JLS-ove na čijem području će se provoditi projekt (svi JLS-ovi koji su navedeni u PRŠI-ju). </w:t>
      </w:r>
      <w:r w:rsidR="00BF5B7E">
        <w:t>Nadalje</w:t>
      </w:r>
      <w:r>
        <w:t>, iz Sporazuma mora biti jasno vidljivo tko je NP</w:t>
      </w:r>
      <w:r w:rsidR="00983CC0">
        <w:t xml:space="preserve">, a koji je ovlašten poduzimati radnje u okviru </w:t>
      </w:r>
      <w:r w:rsidR="00BF5B7E" w:rsidRPr="00BF5B7E">
        <w:t>Javnog poziva – iskaz interesa,  Javnog poziva – dostava prijava i Ograničenog poziva</w:t>
      </w:r>
      <w:r>
        <w:t xml:space="preserve">. </w:t>
      </w:r>
      <w:r w:rsidR="00BF5B7E">
        <w:t xml:space="preserve">Također, uz Sporazum se prilažu sve </w:t>
      </w:r>
      <w:r w:rsidR="00DB1E41">
        <w:t xml:space="preserve">eventualne izmjene i dodaci predmetnog Sporazuma. </w:t>
      </w:r>
    </w:p>
  </w:footnote>
  <w:footnote w:id="10">
    <w:p w14:paraId="5817284C" w14:textId="23A7E39C" w:rsidR="007B0D88" w:rsidRDefault="007B0D88">
      <w:pPr>
        <w:pStyle w:val="FootnoteText"/>
      </w:pPr>
      <w:ins w:id="23" w:author="Aleksandra Mrkoci Pečnik" w:date="2019-04-16T09:30:00Z">
        <w:r>
          <w:rPr>
            <w:rStyle w:val="FootnoteReference"/>
          </w:rPr>
          <w:footnoteRef/>
        </w:r>
        <w:r>
          <w:t xml:space="preserve"> </w:t>
        </w:r>
      </w:ins>
      <w:ins w:id="24" w:author="Aleksandra Mrkoci Pečnik" w:date="2019-04-16T09:32:00Z">
        <w:r w:rsidR="00267BAB">
          <w:t>Obavezan u slučaj</w:t>
        </w:r>
        <w:r w:rsidR="00E735FF">
          <w:t xml:space="preserve">u </w:t>
        </w:r>
        <w:r w:rsidR="00267BAB" w:rsidRPr="00267BAB">
          <w:t>zajedničkog provođenja projekta u više susjednih JLS-ova</w:t>
        </w:r>
        <w:r w:rsidR="00E735FF">
          <w:t>.</w:t>
        </w:r>
      </w:ins>
    </w:p>
  </w:footnote>
  <w:footnote w:id="11">
    <w:p w14:paraId="0301C6EF" w14:textId="1A0F58BA" w:rsidR="00B6083E" w:rsidRDefault="00B6083E" w:rsidP="00995FFF">
      <w:pPr>
        <w:pStyle w:val="FootnoteText"/>
        <w:spacing w:before="0"/>
      </w:pPr>
      <w:r>
        <w:rPr>
          <w:rStyle w:val="FootnoteReference"/>
        </w:rPr>
        <w:footnoteRef/>
      </w:r>
      <w:r>
        <w:t xml:space="preserve"> Upućuju se NP-ovi da s osobitom pažnjom prouče odredbe Ograničenog poziva, a koje se odnose na p</w:t>
      </w:r>
      <w:r w:rsidRPr="009B68FE">
        <w:t>rihvatljivost partnera i formiranje partnerstva</w:t>
      </w:r>
      <w:r>
        <w:t xml:space="preserve"> (vidi točku 2.2. Uputa za prijavitelje Ograničenog poziva).</w:t>
      </w:r>
    </w:p>
  </w:footnote>
  <w:footnote w:id="12">
    <w:p w14:paraId="10D43F23" w14:textId="33F9971F" w:rsidR="00B6083E" w:rsidRPr="007B472A" w:rsidRDefault="00B6083E" w:rsidP="001B39C3">
      <w:pPr>
        <w:pStyle w:val="FootnoteText"/>
        <w:spacing w:before="0"/>
        <w:contextualSpacing/>
      </w:pPr>
      <w:r w:rsidRPr="007B472A">
        <w:rPr>
          <w:rStyle w:val="FootnoteReference"/>
        </w:rPr>
        <w:footnoteRef/>
      </w:r>
      <w:r w:rsidRPr="007B472A">
        <w:t xml:space="preserve"> Oba načina dostave su obvezna. </w:t>
      </w:r>
      <w:r w:rsidR="003641FF" w:rsidRPr="003641FF">
        <w:t xml:space="preserve">Vezano za dostavu papirnatih verzija dokumenata, </w:t>
      </w:r>
      <w:ins w:id="27" w:author="Aleksandra Mrkoci Pečnik" w:date="2019-05-02T10:02:00Z">
        <w:r w:rsidR="0010260E" w:rsidRPr="0010260E">
          <w:t>tablice, proračuni, karte i slični prilozi PRŠI-ju dostavljaju</w:t>
        </w:r>
        <w:r w:rsidR="0010260E">
          <w:t xml:space="preserve"> se</w:t>
        </w:r>
        <w:r w:rsidR="0010260E" w:rsidRPr="0010260E">
          <w:t xml:space="preserve"> isključivo u elektroničkom formatu, npr. </w:t>
        </w:r>
        <w:proofErr w:type="spellStart"/>
        <w:r w:rsidR="0010260E" w:rsidRPr="0010260E">
          <w:t>excel</w:t>
        </w:r>
        <w:proofErr w:type="spellEnd"/>
        <w:r w:rsidR="0010260E" w:rsidRPr="0010260E">
          <w:t xml:space="preserve"> ili pdf format</w:t>
        </w:r>
        <w:r w:rsidR="00D36B77">
          <w:t xml:space="preserve"> (n</w:t>
        </w:r>
      </w:ins>
      <w:ins w:id="28" w:author="Aleksandra Mrkoci Pečnik" w:date="2019-05-02T10:03:00Z">
        <w:r w:rsidR="00D36B77">
          <w:t xml:space="preserve">apomena: </w:t>
        </w:r>
      </w:ins>
      <w:r w:rsidR="002A5FC9" w:rsidRPr="002A5FC9">
        <w:t xml:space="preserve">Tablica o rezultatima </w:t>
      </w:r>
      <w:proofErr w:type="spellStart"/>
      <w:r w:rsidR="002A5FC9" w:rsidRPr="002A5FC9">
        <w:t>mapiranja</w:t>
      </w:r>
      <w:proofErr w:type="spellEnd"/>
      <w:r w:rsidR="002A5FC9" w:rsidRPr="002A5FC9">
        <w:t xml:space="preserve"> za cijeli PRŠI</w:t>
      </w:r>
      <w:r w:rsidR="003641FF" w:rsidRPr="003641FF">
        <w:t xml:space="preserve"> </w:t>
      </w:r>
      <w:del w:id="29" w:author="Aleksandra Mrkoci Pečnik" w:date="2019-06-03T09:55:00Z">
        <w:r w:rsidR="002A5FC9" w:rsidDel="00B47ED8">
          <w:delText>(</w:delText>
        </w:r>
        <w:r w:rsidR="002A5FC9" w:rsidRPr="002A5FC9" w:rsidDel="00B47ED8">
          <w:rPr>
            <w:i/>
          </w:rPr>
          <w:delText>Prilog 4. Tablica o rezultatima mapiranja za cijeli PRŠI</w:delText>
        </w:r>
        <w:r w:rsidR="002A5FC9" w:rsidDel="00B47ED8">
          <w:delText>)</w:delText>
        </w:r>
        <w:r w:rsidR="003641FF" w:rsidRPr="003641FF" w:rsidDel="00B47ED8">
          <w:delText xml:space="preserve"> </w:delText>
        </w:r>
      </w:del>
      <w:r w:rsidR="003641FF" w:rsidRPr="003641FF">
        <w:t xml:space="preserve">se dostavlja </w:t>
      </w:r>
      <w:ins w:id="30" w:author="Aleksandra Mrkoci Pečnik" w:date="2019-05-02T10:00:00Z">
        <w:r w:rsidR="0002044A">
          <w:t xml:space="preserve">isključivo </w:t>
        </w:r>
      </w:ins>
      <w:r w:rsidR="003641FF" w:rsidRPr="003641FF">
        <w:t xml:space="preserve">u </w:t>
      </w:r>
      <w:del w:id="31" w:author="Aleksandra Mrkoci Pečnik" w:date="2019-05-02T10:03:00Z">
        <w:r w:rsidR="003641FF" w:rsidRPr="003641FF" w:rsidDel="00D36B77">
          <w:delText>elektroničkom</w:delText>
        </w:r>
        <w:r w:rsidR="0078428F" w:rsidDel="00D36B77">
          <w:delText xml:space="preserve"> (</w:delText>
        </w:r>
      </w:del>
      <w:proofErr w:type="spellStart"/>
      <w:r w:rsidR="0078428F" w:rsidRPr="00232FA1">
        <w:rPr>
          <w:i/>
        </w:rPr>
        <w:t>excel</w:t>
      </w:r>
      <w:proofErr w:type="spellEnd"/>
      <w:del w:id="32" w:author="Aleksandra Mrkoci Pečnik" w:date="2019-05-02T10:03:00Z">
        <w:r w:rsidR="0078428F" w:rsidDel="00D36B77">
          <w:delText>)</w:delText>
        </w:r>
      </w:del>
      <w:r w:rsidR="003641FF" w:rsidRPr="003641FF">
        <w:t xml:space="preserve"> formatu</w:t>
      </w:r>
      <w:ins w:id="33" w:author="Aleksandra Mrkoci Pečnik" w:date="2019-05-02T10:03:00Z">
        <w:r w:rsidR="00D36B77">
          <w:t>)</w:t>
        </w:r>
      </w:ins>
      <w:ins w:id="34" w:author="Aleksandra Mrkoci Pečnik" w:date="2019-05-02T10:00:00Z">
        <w:r w:rsidR="002F4A3E">
          <w:t>,</w:t>
        </w:r>
      </w:ins>
      <w:ins w:id="35" w:author="Aleksandra Mrkoci Pečnik" w:date="2019-05-02T10:01:00Z">
        <w:r w:rsidR="00F25908">
          <w:t xml:space="preserve"> </w:t>
        </w:r>
      </w:ins>
      <w:del w:id="36" w:author="Aleksandra Mrkoci Pečnik" w:date="2019-05-02T10:00:00Z">
        <w:r w:rsidR="003641FF" w:rsidRPr="003641FF" w:rsidDel="002F4A3E">
          <w:delText xml:space="preserve"> </w:delText>
        </w:r>
      </w:del>
      <w:del w:id="37" w:author="Aleksandra Mrkoci Pečnik" w:date="2019-05-02T10:03:00Z">
        <w:r w:rsidR="003641FF" w:rsidRPr="003641FF" w:rsidDel="00D36B77">
          <w:delText>(</w:delText>
        </w:r>
      </w:del>
      <w:r w:rsidR="003641FF" w:rsidRPr="003641FF">
        <w:t>na elektroničkom mediju: CD, DVD, prijenosna memorija</w:t>
      </w:r>
      <w:del w:id="38" w:author="Aleksandra Mrkoci Pečnik" w:date="2019-05-02T10:03:00Z">
        <w:r w:rsidR="003641FF" w:rsidRPr="003641FF" w:rsidDel="00D36B77">
          <w:delText>)</w:delText>
        </w:r>
      </w:del>
      <w:r w:rsidR="003641FF" w:rsidRPr="003641FF">
        <w:t xml:space="preserve">, a </w:t>
      </w:r>
      <w:ins w:id="39" w:author="Aleksandra Mrkoci Pečnik" w:date="2019-05-02T10:00:00Z">
        <w:r w:rsidR="002F4A3E">
          <w:t xml:space="preserve">sve </w:t>
        </w:r>
      </w:ins>
      <w:r w:rsidR="003641FF" w:rsidRPr="003641FF">
        <w:t>u zatvorenoj omotnici/paketu isključivo preporučenom poštanskom pošiljkom ili osobnom dostavom</w:t>
      </w:r>
      <w:r w:rsidR="003641FF">
        <w:t>.</w:t>
      </w:r>
    </w:p>
  </w:footnote>
  <w:footnote w:id="13">
    <w:p w14:paraId="70B292B6" w14:textId="6A2891AF" w:rsidR="00B6083E" w:rsidRDefault="00B6083E" w:rsidP="001B39C3">
      <w:pPr>
        <w:pStyle w:val="FootnoteText"/>
        <w:spacing w:before="0"/>
        <w:contextualSpacing/>
      </w:pPr>
      <w:r w:rsidRPr="007B472A">
        <w:rPr>
          <w:rStyle w:val="FootnoteReference"/>
        </w:rPr>
        <w:footnoteRef/>
      </w:r>
      <w:r w:rsidRPr="007B472A">
        <w:t xml:space="preserve"> U slučaju osobne dostave, omotnica/paket se predaje putem urudžbenog zapisnika Ministarstva regionalnoga razvoja i fondova Europske unije, </w:t>
      </w:r>
      <w:proofErr w:type="spellStart"/>
      <w:r w:rsidRPr="007B472A">
        <w:t>Miramarska</w:t>
      </w:r>
      <w:proofErr w:type="spellEnd"/>
      <w:r w:rsidRPr="007B472A">
        <w:t xml:space="preserve"> cesta 22, 10000 Zagreb. Dostavljač će pri predaji omotnice/paketa dobiti od djelatnika zaduženog za urudžbeni zapisnik potvrdu primitka s potpisom, datumom i vremenom predaje.</w:t>
      </w:r>
      <w:r>
        <w:t xml:space="preserve"> Nadalje, u</w:t>
      </w:r>
      <w:r w:rsidRPr="000443C1">
        <w:t xml:space="preserve"> slučaju osobne dostave (dostave izravno u pisarnicu) </w:t>
      </w:r>
      <w:r w:rsidR="00725FAF">
        <w:t xml:space="preserve">vrijeme </w:t>
      </w:r>
      <w:r>
        <w:t>za dostavu omotnice/paketa</w:t>
      </w:r>
      <w:r w:rsidRPr="000443C1">
        <w:t xml:space="preserve"> je </w:t>
      </w:r>
      <w:r w:rsidR="004B3B68">
        <w:t xml:space="preserve">u </w:t>
      </w:r>
      <w:r w:rsidR="004D127E">
        <w:t xml:space="preserve">redovno </w:t>
      </w:r>
      <w:r w:rsidR="004B3B68">
        <w:t>radno vrijeme MRRFEU-a</w:t>
      </w:r>
      <w:r w:rsidR="00340514">
        <w:t xml:space="preserve">, osim </w:t>
      </w:r>
      <w:del w:id="40" w:author="Aleksandra Mrkoci Pečnik" w:date="2019-06-03T09:12:00Z">
        <w:r w:rsidR="00914D94" w:rsidRPr="00914D94" w:rsidDel="00E34B94">
          <w:delText>1</w:delText>
        </w:r>
      </w:del>
      <w:del w:id="41" w:author="Aleksandra Mrkoci Pečnik" w:date="2019-06-03T09:04:00Z">
        <w:r w:rsidR="00925561" w:rsidDel="00E372CD">
          <w:delText>7</w:delText>
        </w:r>
      </w:del>
      <w:ins w:id="42" w:author="Aleksandra Mrkoci Pečnik" w:date="2019-06-03T09:12:00Z">
        <w:r w:rsidR="00E34B94">
          <w:t>15</w:t>
        </w:r>
      </w:ins>
      <w:r w:rsidR="00914D94" w:rsidRPr="00914D94">
        <w:t xml:space="preserve">. </w:t>
      </w:r>
      <w:del w:id="43" w:author="Aleksandra Mrkoci Pečnik" w:date="2019-06-03T09:04:00Z">
        <w:r w:rsidR="00914D94" w:rsidRPr="00914D94" w:rsidDel="00E372CD">
          <w:delText xml:space="preserve">lipnja </w:delText>
        </w:r>
      </w:del>
      <w:ins w:id="44" w:author="Aleksandra Mrkoci Pečnik" w:date="2019-06-03T09:04:00Z">
        <w:r w:rsidR="00E372CD">
          <w:t>srpnja</w:t>
        </w:r>
        <w:r w:rsidR="00E372CD" w:rsidRPr="00914D94">
          <w:t xml:space="preserve"> </w:t>
        </w:r>
      </w:ins>
      <w:r w:rsidR="00914D94" w:rsidRPr="00914D94">
        <w:t>2019. godine</w:t>
      </w:r>
      <w:r w:rsidR="003B0FFE">
        <w:t xml:space="preserve"> (krajnji rok za dostavu) </w:t>
      </w:r>
      <w:r w:rsidR="00914D94">
        <w:t xml:space="preserve">kada je rok za dostavu </w:t>
      </w:r>
      <w:r w:rsidR="00914D94" w:rsidRPr="00914D94">
        <w:t>u 12:00:00 sati</w:t>
      </w:r>
      <w:r w:rsidRPr="000443C1">
        <w:t>.</w:t>
      </w:r>
    </w:p>
  </w:footnote>
  <w:footnote w:id="14">
    <w:p w14:paraId="1C9D1418" w14:textId="572464A3" w:rsidR="00B6083E" w:rsidRPr="00E74356" w:rsidRDefault="00B6083E" w:rsidP="001B39C3">
      <w:pPr>
        <w:pStyle w:val="FootnoteText"/>
        <w:spacing w:before="0"/>
        <w:rPr>
          <w:lang w:val="hr-BA"/>
        </w:rPr>
      </w:pPr>
      <w:r>
        <w:rPr>
          <w:rStyle w:val="FootnoteReference"/>
        </w:rPr>
        <w:footnoteRef/>
      </w:r>
      <w:r>
        <w:t xml:space="preserve"> </w:t>
      </w:r>
      <w:r>
        <w:rPr>
          <w:lang w:val="hr-BA"/>
        </w:rPr>
        <w:t>Službeno otvaranje prijava vrše članovi Odbora za provedbu postupka pred-odabira, a koji će provoditi postupak pred-odabira u okviru Javnog poziva – dostava prijava.</w:t>
      </w:r>
    </w:p>
  </w:footnote>
  <w:footnote w:id="15">
    <w:p w14:paraId="72812189" w14:textId="55F97448" w:rsidR="00EA451A" w:rsidRDefault="00EA451A">
      <w:pPr>
        <w:pStyle w:val="FootnoteText"/>
      </w:pPr>
      <w:ins w:id="56" w:author="Aleksandra Mrkoci Pečnik" w:date="2019-04-16T11:36:00Z">
        <w:r>
          <w:rPr>
            <w:rStyle w:val="FootnoteReference"/>
          </w:rPr>
          <w:footnoteRef/>
        </w:r>
        <w:r>
          <w:t xml:space="preserve"> </w:t>
        </w:r>
        <w:r w:rsidR="00CB3194">
          <w:t xml:space="preserve">Prilikom </w:t>
        </w:r>
      </w:ins>
      <w:ins w:id="57" w:author="Aleksandra Mrkoci Pečnik" w:date="2019-04-16T11:37:00Z">
        <w:r w:rsidR="00CB3194">
          <w:t>elektroničke dostave</w:t>
        </w:r>
        <w:r w:rsidR="00CD6B33">
          <w:t xml:space="preserve"> dokumentacije</w:t>
        </w:r>
        <w:r w:rsidR="00CB3194">
          <w:t xml:space="preserve"> </w:t>
        </w:r>
      </w:ins>
      <w:ins w:id="58" w:author="Aleksandra Mrkoci Pečnik" w:date="2019-06-03T09:55:00Z">
        <w:r w:rsidR="008E4054">
          <w:t>T</w:t>
        </w:r>
      </w:ins>
      <w:ins w:id="59" w:author="Aleksandra Mrkoci Pečnik" w:date="2019-04-16T11:36:00Z">
        <w:r w:rsidRPr="002A5FC9">
          <w:t xml:space="preserve">ablica o rezultatima </w:t>
        </w:r>
        <w:proofErr w:type="spellStart"/>
        <w:r w:rsidRPr="002A5FC9">
          <w:t>mapiranja</w:t>
        </w:r>
        <w:proofErr w:type="spellEnd"/>
        <w:r w:rsidRPr="002A5FC9">
          <w:t xml:space="preserve"> za cijeli PRŠI</w:t>
        </w:r>
        <w:r w:rsidRPr="003641FF">
          <w:t xml:space="preserve"> se dostavlja </w:t>
        </w:r>
        <w:del w:id="60" w:author="Mislav Grubeša" w:date="2019-04-30T14:52:00Z">
          <w:r w:rsidRPr="003641FF" w:rsidDel="00256F70">
            <w:delText>u</w:delText>
          </w:r>
        </w:del>
        <w:del w:id="61" w:author="Mislav Grubeša" w:date="2019-04-30T14:53:00Z">
          <w:r w:rsidRPr="003641FF" w:rsidDel="00256F70">
            <w:delText xml:space="preserve"> </w:delText>
          </w:r>
        </w:del>
        <w:del w:id="62" w:author="Mislav Grubeša" w:date="2019-04-30T14:52:00Z">
          <w:r w:rsidRPr="003641FF" w:rsidDel="00256F70">
            <w:delText>elektroničkom</w:delText>
          </w:r>
        </w:del>
      </w:ins>
      <w:ins w:id="63" w:author="Mislav Grubeša" w:date="2019-04-30T14:52:00Z">
        <w:r w:rsidR="00256F70">
          <w:t>isključivo u</w:t>
        </w:r>
      </w:ins>
      <w:ins w:id="64" w:author="Aleksandra Mrkoci Pečnik" w:date="2019-04-16T11:36:00Z">
        <w:r>
          <w:t xml:space="preserve"> </w:t>
        </w:r>
        <w:del w:id="65" w:author="Mislav Grubeša" w:date="2019-04-30T14:53:00Z">
          <w:r w:rsidDel="00256F70">
            <w:delText>(</w:delText>
          </w:r>
        </w:del>
        <w:proofErr w:type="spellStart"/>
        <w:r w:rsidRPr="00232FA1">
          <w:rPr>
            <w:i/>
          </w:rPr>
          <w:t>excel</w:t>
        </w:r>
        <w:proofErr w:type="spellEnd"/>
        <w:del w:id="66" w:author="Mislav Grubeša" w:date="2019-04-30T14:53:00Z">
          <w:r w:rsidDel="00256F70">
            <w:delText>)</w:delText>
          </w:r>
        </w:del>
        <w:r w:rsidRPr="003641FF">
          <w:t xml:space="preserve"> formatu</w:t>
        </w:r>
      </w:ins>
      <w:ins w:id="67" w:author="Aleksandra Mrkoci Pečnik" w:date="2019-04-16T11:37:00Z">
        <w:r w:rsidR="00CD6B33">
          <w:t>.</w:t>
        </w:r>
      </w:ins>
      <w:ins w:id="68" w:author="Mislav Grubeša" w:date="2019-04-30T14:52:00Z">
        <w:r w:rsidR="00CD5898">
          <w:t xml:space="preserve"> </w:t>
        </w:r>
      </w:ins>
      <w:ins w:id="69" w:author="Mislav Grubeša" w:date="2019-04-30T14:53:00Z">
        <w:r w:rsidR="00256F70">
          <w:t xml:space="preserve">Elektronička dostava ostalih priloga PRŠI-ja </w:t>
        </w:r>
        <w:r w:rsidR="00A33915">
          <w:t>moguća je i u</w:t>
        </w:r>
      </w:ins>
      <w:ins w:id="70" w:author="Mislav Grubeša" w:date="2019-04-30T14:54:00Z">
        <w:r w:rsidR="00AD5F70">
          <w:t xml:space="preserve"> </w:t>
        </w:r>
      </w:ins>
      <w:ins w:id="71" w:author="Mislav Grubeša" w:date="2019-04-30T14:53:00Z">
        <w:r w:rsidR="00A33915">
          <w:t xml:space="preserve">trećim formatima, a pri čemu je </w:t>
        </w:r>
      </w:ins>
      <w:ins w:id="72" w:author="Aleksandra Mrkoci Pečnik" w:date="2019-05-02T09:58:00Z">
        <w:r w:rsidR="004E720A">
          <w:t xml:space="preserve">tada </w:t>
        </w:r>
      </w:ins>
      <w:ins w:id="73" w:author="Mislav Grubeša" w:date="2019-04-30T14:53:00Z">
        <w:r w:rsidR="00A33915">
          <w:t xml:space="preserve">dostava tih </w:t>
        </w:r>
        <w:r w:rsidR="00AD5F70">
          <w:t>priloga</w:t>
        </w:r>
      </w:ins>
      <w:ins w:id="74" w:author="Mislav Grubeša" w:date="2019-04-30T14:54:00Z">
        <w:r w:rsidR="00273467" w:rsidRPr="00273467">
          <w:t xml:space="preserve"> </w:t>
        </w:r>
        <w:r w:rsidR="00273467">
          <w:t>obavezna</w:t>
        </w:r>
      </w:ins>
      <w:ins w:id="75" w:author="Mislav Grubeša" w:date="2019-04-30T14:53:00Z">
        <w:r w:rsidR="00AD5F70">
          <w:t xml:space="preserve"> </w:t>
        </w:r>
        <w:r w:rsidR="00A33915">
          <w:t>i u pdf formatu.</w:t>
        </w:r>
      </w:ins>
    </w:p>
  </w:footnote>
  <w:footnote w:id="16">
    <w:p w14:paraId="292CEBFD" w14:textId="103230E6" w:rsidR="00B6083E" w:rsidRPr="007760C2" w:rsidRDefault="00B6083E" w:rsidP="001B39C3">
      <w:pPr>
        <w:pStyle w:val="FootnoteText"/>
        <w:spacing w:before="0"/>
        <w:rPr>
          <w:lang w:val="hr-BA"/>
        </w:rPr>
      </w:pPr>
      <w:r>
        <w:rPr>
          <w:rStyle w:val="FootnoteReference"/>
        </w:rPr>
        <w:footnoteRef/>
      </w:r>
      <w:r>
        <w:t xml:space="preserve"> </w:t>
      </w:r>
      <w:r>
        <w:rPr>
          <w:lang w:val="hr-BA"/>
        </w:rPr>
        <w:t>Istovjetnost papirnate verzije PRŠI-ja s verzijom u elektroničkom formatu dokazuje se Izjavom – iskaz interesa (</w:t>
      </w:r>
      <w:r w:rsidRPr="00EA68B6">
        <w:rPr>
          <w:i/>
          <w:lang w:val="hr-BA"/>
        </w:rPr>
        <w:t>Obrazac 1. Izjava – iskaz interesa</w:t>
      </w:r>
      <w:r>
        <w:rPr>
          <w:lang w:val="hr-BA"/>
        </w:rPr>
        <w:t>).</w:t>
      </w:r>
    </w:p>
  </w:footnote>
  <w:footnote w:id="17">
    <w:p w14:paraId="0AB2969B" w14:textId="78047311" w:rsidR="00001EA2" w:rsidRDefault="00001EA2" w:rsidP="001B39C3">
      <w:pPr>
        <w:pStyle w:val="FootnoteText"/>
        <w:spacing w:before="0"/>
      </w:pPr>
      <w:r>
        <w:rPr>
          <w:rStyle w:val="FootnoteReference"/>
        </w:rPr>
        <w:footnoteRef/>
      </w:r>
      <w:r>
        <w:t xml:space="preserve"> Odbor</w:t>
      </w:r>
      <w:r w:rsidR="001B39C3">
        <w:t xml:space="preserve"> se osniva za provedbu Javnog poziva – iskaz interesa i Javnog poziva – dostava prijava. </w:t>
      </w:r>
    </w:p>
  </w:footnote>
  <w:footnote w:id="18">
    <w:p w14:paraId="2EEA37A7" w14:textId="1EA9B141" w:rsidR="00B6083E" w:rsidRPr="00420B4E" w:rsidRDefault="00B6083E" w:rsidP="00995FFF">
      <w:pPr>
        <w:pStyle w:val="FootnoteText"/>
        <w:spacing w:before="0"/>
      </w:pPr>
      <w:r>
        <w:rPr>
          <w:rStyle w:val="FootnoteReference"/>
        </w:rPr>
        <w:footnoteRef/>
      </w:r>
      <w:r>
        <w:t xml:space="preserve"> U razmatranje će se uzeti dokumentacija koja možda ne ispunjava sve postavljene uvjete vezano za način dostave (npr. na pošiljci nisu naznačeni svi zahtijevani podaci o NP-u ili podaci o Javnom pozivu – iskaz interesa), ali samo ako postoje podaci na temelju kojih bi se jasno dalje moglo postupati.</w:t>
      </w:r>
    </w:p>
  </w:footnote>
  <w:footnote w:id="19">
    <w:p w14:paraId="60F3AD88" w14:textId="00832909" w:rsidR="00B6083E" w:rsidRDefault="00B6083E" w:rsidP="00B21489">
      <w:pPr>
        <w:pStyle w:val="FootnoteText"/>
        <w:spacing w:before="0"/>
        <w:contextualSpacing/>
      </w:pPr>
      <w:r>
        <w:rPr>
          <w:rStyle w:val="FootnoteReference"/>
        </w:rPr>
        <w:footnoteRef/>
      </w:r>
      <w:r>
        <w:t xml:space="preserve"> </w:t>
      </w:r>
      <w:r w:rsidRPr="00BE3DBC">
        <w:t>Datum i točno vrijeme na paketu/omotnici predanom preporučenom pošiljkom s povratnicom, smatra se trenutkom predaje iskaza interesa</w:t>
      </w:r>
      <w:r>
        <w:t xml:space="preserve"> (p</w:t>
      </w:r>
      <w:r w:rsidRPr="00445BF6">
        <w:t>aket/omotnica bez oznake datuma i točnog vremena neće</w:t>
      </w:r>
      <w:r>
        <w:t xml:space="preserve"> se</w:t>
      </w:r>
      <w:r w:rsidRPr="00445BF6">
        <w:t xml:space="preserve"> razmatrati</w:t>
      </w:r>
      <w:r>
        <w:t xml:space="preserve">). U slučaju da je dokumentacija iskaza interesa u elektroničkom formatu dostavljena izvan roka, a naknadno je utvrđeno da je </w:t>
      </w:r>
      <w:r w:rsidRPr="00340EA5">
        <w:t>paket/omotnic</w:t>
      </w:r>
      <w:r>
        <w:t xml:space="preserve">a s pripadajućom dokumentacijom predan u roku, smatrat će se da je dokumentacija pravovremeno dostavljena te će se PRŠI naknadno uvrstiti na listu PRŠI-ja </w:t>
      </w:r>
      <w:r w:rsidRPr="00D064B9">
        <w:t>za koje je dostavljen iskaz interesa za sudjelovanje u postupku pred-odabira</w:t>
      </w:r>
      <w:r>
        <w:t xml:space="preserve">. </w:t>
      </w:r>
    </w:p>
  </w:footnote>
  <w:footnote w:id="20">
    <w:p w14:paraId="1F291EB1" w14:textId="1B71F7DB" w:rsidR="006142BF" w:rsidRDefault="006142BF">
      <w:pPr>
        <w:pStyle w:val="FootnoteText"/>
      </w:pPr>
      <w:ins w:id="96" w:author="Aleksandra Mrkoci Pečnik" w:date="2019-04-16T11:29:00Z">
        <w:r>
          <w:rPr>
            <w:rStyle w:val="FootnoteReference"/>
          </w:rPr>
          <w:footnoteRef/>
        </w:r>
        <w:r>
          <w:t xml:space="preserve"> </w:t>
        </w:r>
      </w:ins>
      <w:ins w:id="97" w:author="Aleksandra Mrkoci Pečnik" w:date="2019-04-16T11:30:00Z">
        <w:r w:rsidR="00155015">
          <w:t xml:space="preserve">Tablica o </w:t>
        </w:r>
        <w:r w:rsidR="008249ED">
          <w:t>rezultatima</w:t>
        </w:r>
        <w:r w:rsidR="00155015">
          <w:t xml:space="preserve"> </w:t>
        </w:r>
        <w:proofErr w:type="spellStart"/>
        <w:r w:rsidR="00155015">
          <w:t>mapiranja</w:t>
        </w:r>
      </w:ins>
      <w:proofErr w:type="spellEnd"/>
      <w:ins w:id="98" w:author="Aleksandra Mrkoci Pečnik" w:date="2019-05-30T15:54:00Z">
        <w:r w:rsidR="00A27EF3">
          <w:t xml:space="preserve"> (</w:t>
        </w:r>
        <w:r w:rsidR="00956110" w:rsidRPr="00956110">
          <w:t>podat</w:t>
        </w:r>
        <w:r w:rsidR="00956110">
          <w:t>ci</w:t>
        </w:r>
        <w:r w:rsidR="00956110" w:rsidRPr="00956110">
          <w:t xml:space="preserve"> o broju i vrsti prihvatljivih potencijalnih korisnika po kategorijama na razini adrese</w:t>
        </w:r>
        <w:r w:rsidR="00A27EF3">
          <w:t>)</w:t>
        </w:r>
      </w:ins>
      <w:ins w:id="99" w:author="Aleksandra Mrkoci Pečnik" w:date="2019-04-16T11:30:00Z">
        <w:r w:rsidR="00155015">
          <w:t xml:space="preserve"> za </w:t>
        </w:r>
        <w:r w:rsidR="008249ED">
          <w:t>cijeli PRŠI</w:t>
        </w:r>
      </w:ins>
      <w:ins w:id="100" w:author="Aleksandra Mrkoci Pečnik" w:date="2019-05-30T15:52:00Z">
        <w:r w:rsidR="0036427E">
          <w:t xml:space="preserve"> </w:t>
        </w:r>
        <w:r w:rsidR="001B1E05">
          <w:t xml:space="preserve">te </w:t>
        </w:r>
        <w:r w:rsidR="00944B43" w:rsidRPr="00944B43">
          <w:t>kartografsk</w:t>
        </w:r>
        <w:r w:rsidR="00944B43">
          <w:t>i</w:t>
        </w:r>
        <w:r w:rsidR="00944B43" w:rsidRPr="00944B43">
          <w:t xml:space="preserve"> i tabličn</w:t>
        </w:r>
        <w:r w:rsidR="00944B43">
          <w:t>i</w:t>
        </w:r>
        <w:r w:rsidR="00944B43" w:rsidRPr="00944B43">
          <w:t xml:space="preserve"> prikaz</w:t>
        </w:r>
        <w:r w:rsidR="00944B43">
          <w:t>i</w:t>
        </w:r>
        <w:r w:rsidR="00944B43" w:rsidRPr="00944B43">
          <w:t xml:space="preserve"> koji su sastavni dio PRŠI-ja a nisu označeni kao poslovna tajna na javnoj raspravi</w:t>
        </w:r>
        <w:r w:rsidR="00944B43">
          <w:t>,</w:t>
        </w:r>
      </w:ins>
      <w:ins w:id="101" w:author="Aleksandra Mrkoci Pečnik" w:date="2019-04-16T11:30:00Z">
        <w:r w:rsidR="008249ED">
          <w:t xml:space="preserve"> </w:t>
        </w:r>
        <w:r w:rsidR="00295A2F">
          <w:t>dostup</w:t>
        </w:r>
      </w:ins>
      <w:ins w:id="102" w:author="Aleksandra Mrkoci Pečnik" w:date="2019-05-30T15:52:00Z">
        <w:r w:rsidR="00944B43">
          <w:t>ni su</w:t>
        </w:r>
      </w:ins>
      <w:ins w:id="103" w:author="Aleksandra Mrkoci Pečnik" w:date="2019-04-16T11:30:00Z">
        <w:r w:rsidR="00295A2F">
          <w:t xml:space="preserve"> isključivo na </w:t>
        </w:r>
        <w:r w:rsidR="00295A2F" w:rsidRPr="00295A2F">
          <w:t>zahtjev zainteresiranim potencijalnim prijaviteljima (operatorima u investicijskom modelu A) za potrebe izrade projektnog prijedloga</w:t>
        </w:r>
      </w:ins>
      <w:ins w:id="104" w:author="Aleksandra Mrkoci Pečnik" w:date="2019-05-30T15:54:00Z">
        <w:r w:rsidR="00956110">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85841" w14:textId="5D3B8331" w:rsidR="00846C0A" w:rsidRDefault="00BC047F" w:rsidP="000F57C0">
    <w:pPr>
      <w:tabs>
        <w:tab w:val="center" w:pos="4536"/>
        <w:tab w:val="right" w:pos="9072"/>
      </w:tabs>
      <w:spacing w:before="100" w:after="0" w:line="240" w:lineRule="auto"/>
      <w:jc w:val="center"/>
      <w:rPr>
        <w:ins w:id="4" w:author="Aleksandra Mrkoci Pečnik" w:date="2019-06-03T13:28:00Z"/>
        <w:rFonts w:eastAsia="Times New Roman"/>
        <w:b/>
        <w:bCs/>
        <w:color w:val="0093DD"/>
        <w:sz w:val="13"/>
        <w:szCs w:val="13"/>
      </w:rPr>
    </w:pPr>
    <w:r>
      <w:rPr>
        <w:rFonts w:eastAsia="Times New Roman"/>
        <w:b/>
        <w:noProof/>
        <w:color w:val="0093DD"/>
        <w:sz w:val="13"/>
        <w:szCs w:val="13"/>
        <w:lang w:eastAsia="hr-HR"/>
      </w:rPr>
      <w:drawing>
        <wp:anchor distT="0" distB="0" distL="114300" distR="114300" simplePos="0" relativeHeight="251658240" behindDoc="1" locked="0" layoutInCell="1" allowOverlap="1" wp14:anchorId="73531737" wp14:editId="55AE9BE1">
          <wp:simplePos x="0" y="0"/>
          <wp:positionH relativeFrom="page">
            <wp:align>right</wp:align>
          </wp:positionH>
          <wp:positionV relativeFrom="paragraph">
            <wp:posOffset>-449580</wp:posOffset>
          </wp:positionV>
          <wp:extent cx="2005275" cy="1605733"/>
          <wp:effectExtent l="0" t="0" r="0" b="0"/>
          <wp:wrapNone/>
          <wp:docPr id="1" name="Picture 1"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05275" cy="160573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0EE1">
      <w:rPr>
        <w:rFonts w:eastAsia="Times New Roman"/>
        <w:b/>
        <w:bCs/>
        <w:color w:val="0093DD"/>
        <w:sz w:val="13"/>
        <w:szCs w:val="13"/>
      </w:rPr>
      <w:t>JAVN</w:t>
    </w:r>
    <w:r>
      <w:rPr>
        <w:rFonts w:eastAsia="Times New Roman"/>
        <w:b/>
        <w:bCs/>
        <w:color w:val="0093DD"/>
        <w:sz w:val="13"/>
        <w:szCs w:val="13"/>
      </w:rPr>
      <w:t>I</w:t>
    </w:r>
    <w:r w:rsidRPr="00F00EE1">
      <w:rPr>
        <w:rFonts w:eastAsia="Times New Roman"/>
        <w:b/>
        <w:bCs/>
        <w:color w:val="0093DD"/>
        <w:sz w:val="13"/>
        <w:szCs w:val="13"/>
      </w:rPr>
      <w:t xml:space="preserve"> POZIV ZA ISKAZ INTERESA ZA SUDJELOVANJE U POSTUPKU PRED-ODABIRA </w:t>
    </w:r>
    <w:r>
      <w:rPr>
        <w:rFonts w:eastAsia="Times New Roman"/>
        <w:b/>
        <w:bCs/>
        <w:color w:val="0093DD"/>
        <w:sz w:val="13"/>
        <w:szCs w:val="13"/>
      </w:rPr>
      <w:t>– Izgradnja mreža sljedeće generacije (NGN)/pristupnih mreža sljedeće generacije (NGA) u NGA bijelim područjima</w:t>
    </w:r>
    <w:ins w:id="5" w:author="Aleksandra Mrkoci Pečnik" w:date="2019-06-03T13:21:00Z">
      <w:r w:rsidR="00F82567">
        <w:rPr>
          <w:rFonts w:eastAsia="Times New Roman"/>
          <w:b/>
          <w:bCs/>
          <w:color w:val="0093DD"/>
          <w:sz w:val="13"/>
          <w:szCs w:val="13"/>
        </w:rPr>
        <w:t xml:space="preserve"> </w:t>
      </w:r>
    </w:ins>
  </w:p>
  <w:p w14:paraId="6BC6AAB0" w14:textId="7A1AF2FA" w:rsidR="00BC047F" w:rsidRPr="00A3503D" w:rsidRDefault="00F82567" w:rsidP="000F57C0">
    <w:pPr>
      <w:tabs>
        <w:tab w:val="center" w:pos="4536"/>
        <w:tab w:val="right" w:pos="9072"/>
      </w:tabs>
      <w:spacing w:before="100" w:after="0" w:line="240" w:lineRule="auto"/>
      <w:jc w:val="center"/>
      <w:rPr>
        <w:rFonts w:eastAsia="Times New Roman"/>
        <w:b/>
        <w:bCs/>
        <w:szCs w:val="13"/>
      </w:rPr>
    </w:pPr>
    <w:r w:rsidRPr="00A3503D">
      <w:rPr>
        <w:rFonts w:eastAsia="Times New Roman"/>
        <w:b/>
        <w:bCs/>
        <w:color w:val="0093DD"/>
        <w:szCs w:val="13"/>
        <w:highlight w:val="yellow"/>
      </w:rPr>
      <w:t>Prva izmjena</w:t>
    </w:r>
  </w:p>
  <w:p w14:paraId="3F8F0ECF" w14:textId="77777777" w:rsidR="00BC047F" w:rsidRDefault="00BC04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87845"/>
    <w:multiLevelType w:val="multilevel"/>
    <w:tmpl w:val="0088B1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306035"/>
    <w:multiLevelType w:val="hybridMultilevel"/>
    <w:tmpl w:val="33547936"/>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92A4EF5"/>
    <w:multiLevelType w:val="hybridMultilevel"/>
    <w:tmpl w:val="C9D6B1D0"/>
    <w:lvl w:ilvl="0" w:tplc="22BAC600">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 w15:restartNumberingAfterBreak="0">
    <w:nsid w:val="0D262336"/>
    <w:multiLevelType w:val="hybridMultilevel"/>
    <w:tmpl w:val="31061198"/>
    <w:lvl w:ilvl="0" w:tplc="22BAC600">
      <w:start w:val="1"/>
      <w:numFmt w:val="bullet"/>
      <w:lvlText w:val=""/>
      <w:lvlJc w:val="left"/>
      <w:pPr>
        <w:ind w:left="783" w:hanging="360"/>
      </w:pPr>
      <w:rPr>
        <w:rFonts w:ascii="Symbol" w:hAnsi="Symbol" w:hint="default"/>
      </w:rPr>
    </w:lvl>
    <w:lvl w:ilvl="1" w:tplc="041A0003" w:tentative="1">
      <w:start w:val="1"/>
      <w:numFmt w:val="bullet"/>
      <w:lvlText w:val="o"/>
      <w:lvlJc w:val="left"/>
      <w:pPr>
        <w:ind w:left="1503" w:hanging="360"/>
      </w:pPr>
      <w:rPr>
        <w:rFonts w:ascii="Courier New" w:hAnsi="Courier New" w:cs="Courier New" w:hint="default"/>
      </w:rPr>
    </w:lvl>
    <w:lvl w:ilvl="2" w:tplc="041A0005" w:tentative="1">
      <w:start w:val="1"/>
      <w:numFmt w:val="bullet"/>
      <w:lvlText w:val=""/>
      <w:lvlJc w:val="left"/>
      <w:pPr>
        <w:ind w:left="2223" w:hanging="360"/>
      </w:pPr>
      <w:rPr>
        <w:rFonts w:ascii="Wingdings" w:hAnsi="Wingdings" w:hint="default"/>
      </w:rPr>
    </w:lvl>
    <w:lvl w:ilvl="3" w:tplc="041A0001" w:tentative="1">
      <w:start w:val="1"/>
      <w:numFmt w:val="bullet"/>
      <w:lvlText w:val=""/>
      <w:lvlJc w:val="left"/>
      <w:pPr>
        <w:ind w:left="2943" w:hanging="360"/>
      </w:pPr>
      <w:rPr>
        <w:rFonts w:ascii="Symbol" w:hAnsi="Symbol" w:hint="default"/>
      </w:rPr>
    </w:lvl>
    <w:lvl w:ilvl="4" w:tplc="041A0003" w:tentative="1">
      <w:start w:val="1"/>
      <w:numFmt w:val="bullet"/>
      <w:lvlText w:val="o"/>
      <w:lvlJc w:val="left"/>
      <w:pPr>
        <w:ind w:left="3663" w:hanging="360"/>
      </w:pPr>
      <w:rPr>
        <w:rFonts w:ascii="Courier New" w:hAnsi="Courier New" w:cs="Courier New" w:hint="default"/>
      </w:rPr>
    </w:lvl>
    <w:lvl w:ilvl="5" w:tplc="041A0005" w:tentative="1">
      <w:start w:val="1"/>
      <w:numFmt w:val="bullet"/>
      <w:lvlText w:val=""/>
      <w:lvlJc w:val="left"/>
      <w:pPr>
        <w:ind w:left="4383" w:hanging="360"/>
      </w:pPr>
      <w:rPr>
        <w:rFonts w:ascii="Wingdings" w:hAnsi="Wingdings" w:hint="default"/>
      </w:rPr>
    </w:lvl>
    <w:lvl w:ilvl="6" w:tplc="041A0001" w:tentative="1">
      <w:start w:val="1"/>
      <w:numFmt w:val="bullet"/>
      <w:lvlText w:val=""/>
      <w:lvlJc w:val="left"/>
      <w:pPr>
        <w:ind w:left="5103" w:hanging="360"/>
      </w:pPr>
      <w:rPr>
        <w:rFonts w:ascii="Symbol" w:hAnsi="Symbol" w:hint="default"/>
      </w:rPr>
    </w:lvl>
    <w:lvl w:ilvl="7" w:tplc="041A0003" w:tentative="1">
      <w:start w:val="1"/>
      <w:numFmt w:val="bullet"/>
      <w:lvlText w:val="o"/>
      <w:lvlJc w:val="left"/>
      <w:pPr>
        <w:ind w:left="5823" w:hanging="360"/>
      </w:pPr>
      <w:rPr>
        <w:rFonts w:ascii="Courier New" w:hAnsi="Courier New" w:cs="Courier New" w:hint="default"/>
      </w:rPr>
    </w:lvl>
    <w:lvl w:ilvl="8" w:tplc="041A0005" w:tentative="1">
      <w:start w:val="1"/>
      <w:numFmt w:val="bullet"/>
      <w:lvlText w:val=""/>
      <w:lvlJc w:val="left"/>
      <w:pPr>
        <w:ind w:left="6543" w:hanging="360"/>
      </w:pPr>
      <w:rPr>
        <w:rFonts w:ascii="Wingdings" w:hAnsi="Wingdings" w:hint="default"/>
      </w:rPr>
    </w:lvl>
  </w:abstractNum>
  <w:abstractNum w:abstractNumId="4" w15:restartNumberingAfterBreak="0">
    <w:nsid w:val="0FFC6250"/>
    <w:multiLevelType w:val="hybridMultilevel"/>
    <w:tmpl w:val="CFE40972"/>
    <w:lvl w:ilvl="0" w:tplc="22BAC6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0037690"/>
    <w:multiLevelType w:val="hybridMultilevel"/>
    <w:tmpl w:val="2C7AB522"/>
    <w:lvl w:ilvl="0" w:tplc="52829810">
      <w:start w:val="1"/>
      <w:numFmt w:val="bullet"/>
      <w:lvlText w:val=""/>
      <w:lvlJc w:val="left"/>
      <w:pPr>
        <w:ind w:left="720" w:hanging="360"/>
      </w:pPr>
      <w:rPr>
        <w:rFonts w:ascii="Symbol" w:hAnsi="Symbol" w:hint="default"/>
        <w:color w:val="FFFFFF" w:themeColor="background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2B2784C"/>
    <w:multiLevelType w:val="hybridMultilevel"/>
    <w:tmpl w:val="7B26E9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F27BE1"/>
    <w:multiLevelType w:val="multilevel"/>
    <w:tmpl w:val="FF9CAE5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546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F44485"/>
    <w:multiLevelType w:val="hybridMultilevel"/>
    <w:tmpl w:val="F18632AC"/>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E276793"/>
    <w:multiLevelType w:val="hybridMultilevel"/>
    <w:tmpl w:val="A394FB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F2033F1"/>
    <w:multiLevelType w:val="hybridMultilevel"/>
    <w:tmpl w:val="E16461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5C81C19"/>
    <w:multiLevelType w:val="hybridMultilevel"/>
    <w:tmpl w:val="3C7265B0"/>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A566E4"/>
    <w:multiLevelType w:val="hybridMultilevel"/>
    <w:tmpl w:val="2E025F62"/>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CFF7B96"/>
    <w:multiLevelType w:val="hybridMultilevel"/>
    <w:tmpl w:val="F6DCE7F4"/>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FA63C0C"/>
    <w:multiLevelType w:val="hybridMultilevel"/>
    <w:tmpl w:val="C0EA834C"/>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15A008F"/>
    <w:multiLevelType w:val="hybridMultilevel"/>
    <w:tmpl w:val="DF72C5AE"/>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1AC57B1"/>
    <w:multiLevelType w:val="hybridMultilevel"/>
    <w:tmpl w:val="5562144A"/>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AE7E8B"/>
    <w:multiLevelType w:val="hybridMultilevel"/>
    <w:tmpl w:val="C9CAFD8A"/>
    <w:lvl w:ilvl="0" w:tplc="60CAC3E6">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58B60C0"/>
    <w:multiLevelType w:val="hybridMultilevel"/>
    <w:tmpl w:val="BFE657F0"/>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8473B0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827837"/>
    <w:multiLevelType w:val="hybridMultilevel"/>
    <w:tmpl w:val="2FBEF33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E6B47E5"/>
    <w:multiLevelType w:val="hybridMultilevel"/>
    <w:tmpl w:val="E13C4E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16508C4"/>
    <w:multiLevelType w:val="hybridMultilevel"/>
    <w:tmpl w:val="EA426F72"/>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C22E99"/>
    <w:multiLevelType w:val="hybridMultilevel"/>
    <w:tmpl w:val="19900BA8"/>
    <w:lvl w:ilvl="0" w:tplc="D80A9FB0">
      <w:start w:val="1"/>
      <w:numFmt w:val="bullet"/>
      <w:lvlText w:val=""/>
      <w:lvlJc w:val="left"/>
      <w:pPr>
        <w:ind w:left="720" w:hanging="360"/>
      </w:pPr>
      <w:rPr>
        <w:rFonts w:ascii="Wingdings" w:hAnsi="Wingdings" w:hint="default"/>
        <w:b w:val="0"/>
        <w:i w:val="0"/>
        <w:strike w:val="0"/>
        <w:dstrike w:val="0"/>
        <w:color w:val="0093DD"/>
        <w:sz w:val="3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88B5006"/>
    <w:multiLevelType w:val="hybridMultilevel"/>
    <w:tmpl w:val="9C8C3730"/>
    <w:lvl w:ilvl="0" w:tplc="D80A9FB0">
      <w:start w:val="1"/>
      <w:numFmt w:val="bullet"/>
      <w:lvlText w:val=""/>
      <w:lvlJc w:val="left"/>
      <w:pPr>
        <w:ind w:left="643" w:hanging="360"/>
      </w:pPr>
      <w:rPr>
        <w:rFonts w:ascii="Wingdings" w:hAnsi="Wingdings" w:hint="default"/>
        <w:color w:val="0093DD"/>
        <w:sz w:val="32"/>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5" w15:restartNumberingAfterBreak="0">
    <w:nsid w:val="512A734C"/>
    <w:multiLevelType w:val="hybridMultilevel"/>
    <w:tmpl w:val="00425542"/>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203981"/>
    <w:multiLevelType w:val="hybridMultilevel"/>
    <w:tmpl w:val="6CEE7E3A"/>
    <w:lvl w:ilvl="0" w:tplc="22BAC6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E813F80"/>
    <w:multiLevelType w:val="hybridMultilevel"/>
    <w:tmpl w:val="ACD85FC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FC43D20"/>
    <w:multiLevelType w:val="hybridMultilevel"/>
    <w:tmpl w:val="7CC63BA8"/>
    <w:lvl w:ilvl="0" w:tplc="041A0001">
      <w:start w:val="1"/>
      <w:numFmt w:val="bullet"/>
      <w:lvlText w:val=""/>
      <w:lvlJc w:val="left"/>
      <w:pPr>
        <w:ind w:left="778" w:hanging="360"/>
      </w:pPr>
      <w:rPr>
        <w:rFonts w:ascii="Symbol" w:hAnsi="Symbol" w:hint="default"/>
      </w:rPr>
    </w:lvl>
    <w:lvl w:ilvl="1" w:tplc="041A0003" w:tentative="1">
      <w:start w:val="1"/>
      <w:numFmt w:val="bullet"/>
      <w:lvlText w:val="o"/>
      <w:lvlJc w:val="left"/>
      <w:pPr>
        <w:ind w:left="1498" w:hanging="360"/>
      </w:pPr>
      <w:rPr>
        <w:rFonts w:ascii="Courier New" w:hAnsi="Courier New" w:cs="Courier New" w:hint="default"/>
      </w:rPr>
    </w:lvl>
    <w:lvl w:ilvl="2" w:tplc="041A0005" w:tentative="1">
      <w:start w:val="1"/>
      <w:numFmt w:val="bullet"/>
      <w:lvlText w:val=""/>
      <w:lvlJc w:val="left"/>
      <w:pPr>
        <w:ind w:left="2218" w:hanging="360"/>
      </w:pPr>
      <w:rPr>
        <w:rFonts w:ascii="Wingdings" w:hAnsi="Wingdings" w:hint="default"/>
      </w:rPr>
    </w:lvl>
    <w:lvl w:ilvl="3" w:tplc="041A0001" w:tentative="1">
      <w:start w:val="1"/>
      <w:numFmt w:val="bullet"/>
      <w:lvlText w:val=""/>
      <w:lvlJc w:val="left"/>
      <w:pPr>
        <w:ind w:left="2938" w:hanging="360"/>
      </w:pPr>
      <w:rPr>
        <w:rFonts w:ascii="Symbol" w:hAnsi="Symbol" w:hint="default"/>
      </w:rPr>
    </w:lvl>
    <w:lvl w:ilvl="4" w:tplc="041A0003" w:tentative="1">
      <w:start w:val="1"/>
      <w:numFmt w:val="bullet"/>
      <w:lvlText w:val="o"/>
      <w:lvlJc w:val="left"/>
      <w:pPr>
        <w:ind w:left="3658" w:hanging="360"/>
      </w:pPr>
      <w:rPr>
        <w:rFonts w:ascii="Courier New" w:hAnsi="Courier New" w:cs="Courier New" w:hint="default"/>
      </w:rPr>
    </w:lvl>
    <w:lvl w:ilvl="5" w:tplc="041A0005" w:tentative="1">
      <w:start w:val="1"/>
      <w:numFmt w:val="bullet"/>
      <w:lvlText w:val=""/>
      <w:lvlJc w:val="left"/>
      <w:pPr>
        <w:ind w:left="4378" w:hanging="360"/>
      </w:pPr>
      <w:rPr>
        <w:rFonts w:ascii="Wingdings" w:hAnsi="Wingdings" w:hint="default"/>
      </w:rPr>
    </w:lvl>
    <w:lvl w:ilvl="6" w:tplc="041A0001" w:tentative="1">
      <w:start w:val="1"/>
      <w:numFmt w:val="bullet"/>
      <w:lvlText w:val=""/>
      <w:lvlJc w:val="left"/>
      <w:pPr>
        <w:ind w:left="5098" w:hanging="360"/>
      </w:pPr>
      <w:rPr>
        <w:rFonts w:ascii="Symbol" w:hAnsi="Symbol" w:hint="default"/>
      </w:rPr>
    </w:lvl>
    <w:lvl w:ilvl="7" w:tplc="041A0003" w:tentative="1">
      <w:start w:val="1"/>
      <w:numFmt w:val="bullet"/>
      <w:lvlText w:val="o"/>
      <w:lvlJc w:val="left"/>
      <w:pPr>
        <w:ind w:left="5818" w:hanging="360"/>
      </w:pPr>
      <w:rPr>
        <w:rFonts w:ascii="Courier New" w:hAnsi="Courier New" w:cs="Courier New" w:hint="default"/>
      </w:rPr>
    </w:lvl>
    <w:lvl w:ilvl="8" w:tplc="041A0005" w:tentative="1">
      <w:start w:val="1"/>
      <w:numFmt w:val="bullet"/>
      <w:lvlText w:val=""/>
      <w:lvlJc w:val="left"/>
      <w:pPr>
        <w:ind w:left="6538" w:hanging="360"/>
      </w:pPr>
      <w:rPr>
        <w:rFonts w:ascii="Wingdings" w:hAnsi="Wingdings" w:hint="default"/>
      </w:rPr>
    </w:lvl>
  </w:abstractNum>
  <w:abstractNum w:abstractNumId="29" w15:restartNumberingAfterBreak="0">
    <w:nsid w:val="67C709F9"/>
    <w:multiLevelType w:val="hybridMultilevel"/>
    <w:tmpl w:val="7082B728"/>
    <w:lvl w:ilvl="0" w:tplc="D80A9FB0">
      <w:start w:val="1"/>
      <w:numFmt w:val="bullet"/>
      <w:lvlText w:val=""/>
      <w:lvlJc w:val="left"/>
      <w:pPr>
        <w:ind w:left="720" w:hanging="360"/>
      </w:pPr>
      <w:rPr>
        <w:rFonts w:ascii="Wingdings" w:hAnsi="Wingdings" w:hint="default"/>
        <w:color w:val="0093DD"/>
        <w:sz w:val="3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642DC1"/>
    <w:multiLevelType w:val="hybridMultilevel"/>
    <w:tmpl w:val="20B412E6"/>
    <w:lvl w:ilvl="0" w:tplc="FFFFFFFF">
      <w:start w:val="1"/>
      <w:numFmt w:val="bullet"/>
      <w:lvlText w:val=""/>
      <w:lvlJc w:val="left"/>
      <w:pPr>
        <w:ind w:left="786" w:hanging="360"/>
      </w:pPr>
      <w:rPr>
        <w:rFonts w:ascii="Wingdings" w:hAnsi="Wingdings" w:hint="default"/>
        <w:color w:val="0093DD"/>
        <w:sz w:val="32"/>
      </w:rPr>
    </w:lvl>
    <w:lvl w:ilvl="1" w:tplc="041A0015">
      <w:start w:val="1"/>
      <w:numFmt w:val="upperLetter"/>
      <w:lvlText w:val="%2."/>
      <w:lvlJc w:val="left"/>
      <w:pPr>
        <w:ind w:left="360"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1" w15:restartNumberingAfterBreak="0">
    <w:nsid w:val="720C13B2"/>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1"/>
  </w:num>
  <w:num w:numId="3">
    <w:abstractNumId w:val="19"/>
  </w:num>
  <w:num w:numId="4">
    <w:abstractNumId w:val="7"/>
  </w:num>
  <w:num w:numId="5">
    <w:abstractNumId w:val="6"/>
  </w:num>
  <w:num w:numId="6">
    <w:abstractNumId w:val="9"/>
  </w:num>
  <w:num w:numId="7">
    <w:abstractNumId w:val="3"/>
  </w:num>
  <w:num w:numId="8">
    <w:abstractNumId w:val="4"/>
  </w:num>
  <w:num w:numId="9">
    <w:abstractNumId w:val="10"/>
  </w:num>
  <w:num w:numId="10">
    <w:abstractNumId w:val="8"/>
  </w:num>
  <w:num w:numId="11">
    <w:abstractNumId w:val="13"/>
  </w:num>
  <w:num w:numId="12">
    <w:abstractNumId w:val="2"/>
  </w:num>
  <w:num w:numId="13">
    <w:abstractNumId w:val="27"/>
  </w:num>
  <w:num w:numId="14">
    <w:abstractNumId w:val="18"/>
  </w:num>
  <w:num w:numId="15">
    <w:abstractNumId w:val="16"/>
  </w:num>
  <w:num w:numId="16">
    <w:abstractNumId w:val="25"/>
  </w:num>
  <w:num w:numId="17">
    <w:abstractNumId w:val="12"/>
  </w:num>
  <w:num w:numId="18">
    <w:abstractNumId w:val="22"/>
  </w:num>
  <w:num w:numId="19">
    <w:abstractNumId w:val="11"/>
  </w:num>
  <w:num w:numId="20">
    <w:abstractNumId w:val="2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3"/>
  </w:num>
  <w:num w:numId="24">
    <w:abstractNumId w:val="30"/>
  </w:num>
  <w:num w:numId="25">
    <w:abstractNumId w:val="20"/>
  </w:num>
  <w:num w:numId="26">
    <w:abstractNumId w:val="28"/>
  </w:num>
  <w:num w:numId="27">
    <w:abstractNumId w:val="15"/>
  </w:num>
  <w:num w:numId="28">
    <w:abstractNumId w:val="14"/>
  </w:num>
  <w:num w:numId="29">
    <w:abstractNumId w:val="29"/>
  </w:num>
  <w:num w:numId="30">
    <w:abstractNumId w:val="5"/>
  </w:num>
  <w:num w:numId="31">
    <w:abstractNumId w:val="1"/>
  </w:num>
  <w:num w:numId="32">
    <w:abstractNumId w:val="26"/>
  </w:num>
  <w:num w:numId="3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ksandra Mrkoci Pečnik">
    <w15:presenceInfo w15:providerId="AD" w15:userId="S-1-5-21-770633012-169110031-1155432073-3908"/>
  </w15:person>
  <w15:person w15:author="Mislav Grubeša">
    <w15:presenceInfo w15:providerId="AD" w15:userId="S-1-5-21-770633012-169110031-1155432073-3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FE"/>
    <w:rsid w:val="00001EA2"/>
    <w:rsid w:val="000026EB"/>
    <w:rsid w:val="000043E1"/>
    <w:rsid w:val="000148DD"/>
    <w:rsid w:val="00017606"/>
    <w:rsid w:val="00017971"/>
    <w:rsid w:val="0002044A"/>
    <w:rsid w:val="000247B6"/>
    <w:rsid w:val="00031E3A"/>
    <w:rsid w:val="00043D58"/>
    <w:rsid w:val="000443C1"/>
    <w:rsid w:val="00044571"/>
    <w:rsid w:val="0004479F"/>
    <w:rsid w:val="00050947"/>
    <w:rsid w:val="00051273"/>
    <w:rsid w:val="0005487A"/>
    <w:rsid w:val="00060C92"/>
    <w:rsid w:val="00061382"/>
    <w:rsid w:val="00061D76"/>
    <w:rsid w:val="0006783B"/>
    <w:rsid w:val="00075FD2"/>
    <w:rsid w:val="00076054"/>
    <w:rsid w:val="000816BF"/>
    <w:rsid w:val="00083AFE"/>
    <w:rsid w:val="00084FBE"/>
    <w:rsid w:val="00086846"/>
    <w:rsid w:val="000902AC"/>
    <w:rsid w:val="00095568"/>
    <w:rsid w:val="000A1AE9"/>
    <w:rsid w:val="000A3560"/>
    <w:rsid w:val="000A5648"/>
    <w:rsid w:val="000B2C31"/>
    <w:rsid w:val="000B557E"/>
    <w:rsid w:val="000D05A9"/>
    <w:rsid w:val="000D3402"/>
    <w:rsid w:val="000D5809"/>
    <w:rsid w:val="000E6A7A"/>
    <w:rsid w:val="000E79EA"/>
    <w:rsid w:val="000F57C0"/>
    <w:rsid w:val="0010260E"/>
    <w:rsid w:val="0010453B"/>
    <w:rsid w:val="00105ADD"/>
    <w:rsid w:val="00106EC7"/>
    <w:rsid w:val="00110AAB"/>
    <w:rsid w:val="00112581"/>
    <w:rsid w:val="00112FAE"/>
    <w:rsid w:val="00120C2F"/>
    <w:rsid w:val="00120E36"/>
    <w:rsid w:val="00124853"/>
    <w:rsid w:val="00125AFD"/>
    <w:rsid w:val="00134603"/>
    <w:rsid w:val="0014245B"/>
    <w:rsid w:val="00143AB1"/>
    <w:rsid w:val="00143B8A"/>
    <w:rsid w:val="00146AAB"/>
    <w:rsid w:val="001503FC"/>
    <w:rsid w:val="0015358E"/>
    <w:rsid w:val="00153815"/>
    <w:rsid w:val="00155015"/>
    <w:rsid w:val="00160380"/>
    <w:rsid w:val="00160AE8"/>
    <w:rsid w:val="00161057"/>
    <w:rsid w:val="001640FE"/>
    <w:rsid w:val="00175CD0"/>
    <w:rsid w:val="00190CFD"/>
    <w:rsid w:val="001920C6"/>
    <w:rsid w:val="00195666"/>
    <w:rsid w:val="00196031"/>
    <w:rsid w:val="001A0835"/>
    <w:rsid w:val="001A35F2"/>
    <w:rsid w:val="001A78C0"/>
    <w:rsid w:val="001B035A"/>
    <w:rsid w:val="001B1E05"/>
    <w:rsid w:val="001B39C3"/>
    <w:rsid w:val="001B7296"/>
    <w:rsid w:val="001B799B"/>
    <w:rsid w:val="001C279C"/>
    <w:rsid w:val="001C37D4"/>
    <w:rsid w:val="001C51DE"/>
    <w:rsid w:val="001C603F"/>
    <w:rsid w:val="001D01B2"/>
    <w:rsid w:val="001D1482"/>
    <w:rsid w:val="001D3500"/>
    <w:rsid w:val="001E018A"/>
    <w:rsid w:val="001E0307"/>
    <w:rsid w:val="001E262C"/>
    <w:rsid w:val="001E58D2"/>
    <w:rsid w:val="001F1E64"/>
    <w:rsid w:val="001F2891"/>
    <w:rsid w:val="001F3377"/>
    <w:rsid w:val="002014F4"/>
    <w:rsid w:val="00204AF1"/>
    <w:rsid w:val="00210993"/>
    <w:rsid w:val="002162A8"/>
    <w:rsid w:val="00220924"/>
    <w:rsid w:val="00221B2D"/>
    <w:rsid w:val="00226258"/>
    <w:rsid w:val="00227668"/>
    <w:rsid w:val="00227CEA"/>
    <w:rsid w:val="00231CE0"/>
    <w:rsid w:val="00231E6E"/>
    <w:rsid w:val="00232550"/>
    <w:rsid w:val="00232BA2"/>
    <w:rsid w:val="00232FA1"/>
    <w:rsid w:val="002368E3"/>
    <w:rsid w:val="002369B1"/>
    <w:rsid w:val="00240CCC"/>
    <w:rsid w:val="0024194C"/>
    <w:rsid w:val="00245178"/>
    <w:rsid w:val="00246AFE"/>
    <w:rsid w:val="00252DD2"/>
    <w:rsid w:val="00256F70"/>
    <w:rsid w:val="00260138"/>
    <w:rsid w:val="002629B7"/>
    <w:rsid w:val="00263FA5"/>
    <w:rsid w:val="00267BAB"/>
    <w:rsid w:val="00273467"/>
    <w:rsid w:val="0027351F"/>
    <w:rsid w:val="00280D45"/>
    <w:rsid w:val="00281E80"/>
    <w:rsid w:val="00285356"/>
    <w:rsid w:val="002860AF"/>
    <w:rsid w:val="00294486"/>
    <w:rsid w:val="002947A4"/>
    <w:rsid w:val="00295A2F"/>
    <w:rsid w:val="00295B01"/>
    <w:rsid w:val="002965E1"/>
    <w:rsid w:val="00297830"/>
    <w:rsid w:val="002A0AA0"/>
    <w:rsid w:val="002A5FC9"/>
    <w:rsid w:val="002A7D68"/>
    <w:rsid w:val="002B4685"/>
    <w:rsid w:val="002C019C"/>
    <w:rsid w:val="002C42BF"/>
    <w:rsid w:val="002C70A5"/>
    <w:rsid w:val="002C7F09"/>
    <w:rsid w:val="002D0256"/>
    <w:rsid w:val="002D0CD0"/>
    <w:rsid w:val="002D4297"/>
    <w:rsid w:val="002D4538"/>
    <w:rsid w:val="002D4C36"/>
    <w:rsid w:val="002D5D28"/>
    <w:rsid w:val="002D6DC5"/>
    <w:rsid w:val="002D7A05"/>
    <w:rsid w:val="002D7F41"/>
    <w:rsid w:val="002E0C4C"/>
    <w:rsid w:val="002E204B"/>
    <w:rsid w:val="002E573D"/>
    <w:rsid w:val="002E6FC5"/>
    <w:rsid w:val="002F0494"/>
    <w:rsid w:val="002F13A8"/>
    <w:rsid w:val="002F3F7E"/>
    <w:rsid w:val="002F4A3E"/>
    <w:rsid w:val="002F5B31"/>
    <w:rsid w:val="002F7BDD"/>
    <w:rsid w:val="00301960"/>
    <w:rsid w:val="0030553B"/>
    <w:rsid w:val="00313F51"/>
    <w:rsid w:val="0033608F"/>
    <w:rsid w:val="0033638F"/>
    <w:rsid w:val="00340514"/>
    <w:rsid w:val="00340EA5"/>
    <w:rsid w:val="003414F7"/>
    <w:rsid w:val="00342E9A"/>
    <w:rsid w:val="003430B3"/>
    <w:rsid w:val="003441CD"/>
    <w:rsid w:val="00344752"/>
    <w:rsid w:val="0034615F"/>
    <w:rsid w:val="00347332"/>
    <w:rsid w:val="00350AD2"/>
    <w:rsid w:val="003524A4"/>
    <w:rsid w:val="0035268D"/>
    <w:rsid w:val="00354AB3"/>
    <w:rsid w:val="003602CF"/>
    <w:rsid w:val="00360CAE"/>
    <w:rsid w:val="00362D9B"/>
    <w:rsid w:val="003641FF"/>
    <w:rsid w:val="0036427E"/>
    <w:rsid w:val="00364DAA"/>
    <w:rsid w:val="00364F93"/>
    <w:rsid w:val="003657E3"/>
    <w:rsid w:val="00365826"/>
    <w:rsid w:val="00367DF6"/>
    <w:rsid w:val="00372BAB"/>
    <w:rsid w:val="003816F7"/>
    <w:rsid w:val="00381D9C"/>
    <w:rsid w:val="00383656"/>
    <w:rsid w:val="00387EE6"/>
    <w:rsid w:val="0039073F"/>
    <w:rsid w:val="003A1931"/>
    <w:rsid w:val="003A2A4B"/>
    <w:rsid w:val="003A6BDE"/>
    <w:rsid w:val="003B0FFE"/>
    <w:rsid w:val="003B3564"/>
    <w:rsid w:val="003B59FA"/>
    <w:rsid w:val="003C0B0F"/>
    <w:rsid w:val="003C29E2"/>
    <w:rsid w:val="003C3011"/>
    <w:rsid w:val="003C41F9"/>
    <w:rsid w:val="003C76F0"/>
    <w:rsid w:val="003D26C2"/>
    <w:rsid w:val="003D5FB8"/>
    <w:rsid w:val="003E3218"/>
    <w:rsid w:val="003E7B9F"/>
    <w:rsid w:val="003F3D89"/>
    <w:rsid w:val="003F4320"/>
    <w:rsid w:val="003F5AFB"/>
    <w:rsid w:val="00403BE0"/>
    <w:rsid w:val="00403F13"/>
    <w:rsid w:val="0040520C"/>
    <w:rsid w:val="00407963"/>
    <w:rsid w:val="0041052E"/>
    <w:rsid w:val="00411215"/>
    <w:rsid w:val="004142DF"/>
    <w:rsid w:val="00417A34"/>
    <w:rsid w:val="00420B4E"/>
    <w:rsid w:val="00422EBF"/>
    <w:rsid w:val="0042521C"/>
    <w:rsid w:val="00425F1E"/>
    <w:rsid w:val="00426F1F"/>
    <w:rsid w:val="00427E43"/>
    <w:rsid w:val="00441CD4"/>
    <w:rsid w:val="004422BC"/>
    <w:rsid w:val="004430A0"/>
    <w:rsid w:val="004434EF"/>
    <w:rsid w:val="00445BF6"/>
    <w:rsid w:val="00447C9D"/>
    <w:rsid w:val="00447DE9"/>
    <w:rsid w:val="004519BE"/>
    <w:rsid w:val="00464DB1"/>
    <w:rsid w:val="004673E3"/>
    <w:rsid w:val="004700D9"/>
    <w:rsid w:val="00471CAE"/>
    <w:rsid w:val="004728C8"/>
    <w:rsid w:val="00473A69"/>
    <w:rsid w:val="004767FA"/>
    <w:rsid w:val="0047704C"/>
    <w:rsid w:val="00480C0C"/>
    <w:rsid w:val="00481138"/>
    <w:rsid w:val="004853BF"/>
    <w:rsid w:val="00493ECC"/>
    <w:rsid w:val="0049465D"/>
    <w:rsid w:val="004A2812"/>
    <w:rsid w:val="004A3B50"/>
    <w:rsid w:val="004A3CE3"/>
    <w:rsid w:val="004A6256"/>
    <w:rsid w:val="004A79F8"/>
    <w:rsid w:val="004B2C2B"/>
    <w:rsid w:val="004B2D7A"/>
    <w:rsid w:val="004B3B68"/>
    <w:rsid w:val="004B45EF"/>
    <w:rsid w:val="004C2659"/>
    <w:rsid w:val="004C53CD"/>
    <w:rsid w:val="004C6EE0"/>
    <w:rsid w:val="004D127E"/>
    <w:rsid w:val="004D1362"/>
    <w:rsid w:val="004D34AB"/>
    <w:rsid w:val="004D6146"/>
    <w:rsid w:val="004D701A"/>
    <w:rsid w:val="004E720A"/>
    <w:rsid w:val="004E7826"/>
    <w:rsid w:val="004E7AD6"/>
    <w:rsid w:val="004F6EC4"/>
    <w:rsid w:val="00501862"/>
    <w:rsid w:val="00501AFC"/>
    <w:rsid w:val="00506CBE"/>
    <w:rsid w:val="005101E1"/>
    <w:rsid w:val="00517B3F"/>
    <w:rsid w:val="005219A3"/>
    <w:rsid w:val="005223BB"/>
    <w:rsid w:val="005255E8"/>
    <w:rsid w:val="005314F1"/>
    <w:rsid w:val="00537E9B"/>
    <w:rsid w:val="00541E44"/>
    <w:rsid w:val="00545B9A"/>
    <w:rsid w:val="00547F65"/>
    <w:rsid w:val="0055160F"/>
    <w:rsid w:val="00551811"/>
    <w:rsid w:val="00552953"/>
    <w:rsid w:val="005553FC"/>
    <w:rsid w:val="00557049"/>
    <w:rsid w:val="00557336"/>
    <w:rsid w:val="00560333"/>
    <w:rsid w:val="0056253F"/>
    <w:rsid w:val="00565856"/>
    <w:rsid w:val="005676FE"/>
    <w:rsid w:val="0057207A"/>
    <w:rsid w:val="005726ED"/>
    <w:rsid w:val="00572A62"/>
    <w:rsid w:val="005731F7"/>
    <w:rsid w:val="00574709"/>
    <w:rsid w:val="00574F4A"/>
    <w:rsid w:val="00575C57"/>
    <w:rsid w:val="00580541"/>
    <w:rsid w:val="00582231"/>
    <w:rsid w:val="00584BBE"/>
    <w:rsid w:val="005850A2"/>
    <w:rsid w:val="005861B4"/>
    <w:rsid w:val="005961C6"/>
    <w:rsid w:val="005A5FE7"/>
    <w:rsid w:val="005A68A3"/>
    <w:rsid w:val="005A7EC6"/>
    <w:rsid w:val="005B1438"/>
    <w:rsid w:val="005B2E71"/>
    <w:rsid w:val="005B613C"/>
    <w:rsid w:val="005C0000"/>
    <w:rsid w:val="005C673D"/>
    <w:rsid w:val="005D0435"/>
    <w:rsid w:val="005D6100"/>
    <w:rsid w:val="005E3B98"/>
    <w:rsid w:val="0060783A"/>
    <w:rsid w:val="006141CA"/>
    <w:rsid w:val="006142BF"/>
    <w:rsid w:val="00614C2E"/>
    <w:rsid w:val="00614D52"/>
    <w:rsid w:val="006173AF"/>
    <w:rsid w:val="00617479"/>
    <w:rsid w:val="00621BB3"/>
    <w:rsid w:val="00627528"/>
    <w:rsid w:val="00631E36"/>
    <w:rsid w:val="00632579"/>
    <w:rsid w:val="00633F0D"/>
    <w:rsid w:val="006340E3"/>
    <w:rsid w:val="0064099F"/>
    <w:rsid w:val="00641444"/>
    <w:rsid w:val="00641BB1"/>
    <w:rsid w:val="0064381F"/>
    <w:rsid w:val="00651BA4"/>
    <w:rsid w:val="00652310"/>
    <w:rsid w:val="00653EBC"/>
    <w:rsid w:val="00657B7D"/>
    <w:rsid w:val="00665F12"/>
    <w:rsid w:val="00673B7F"/>
    <w:rsid w:val="0068569C"/>
    <w:rsid w:val="00690AB7"/>
    <w:rsid w:val="0069435E"/>
    <w:rsid w:val="00694EA2"/>
    <w:rsid w:val="006A3F4D"/>
    <w:rsid w:val="006A55A1"/>
    <w:rsid w:val="006A6AEE"/>
    <w:rsid w:val="006A71F3"/>
    <w:rsid w:val="006B05C0"/>
    <w:rsid w:val="006B0BCD"/>
    <w:rsid w:val="006B2A7A"/>
    <w:rsid w:val="006B533A"/>
    <w:rsid w:val="006B6137"/>
    <w:rsid w:val="006C15AC"/>
    <w:rsid w:val="006C235B"/>
    <w:rsid w:val="006C74AF"/>
    <w:rsid w:val="006D081D"/>
    <w:rsid w:val="006D57F3"/>
    <w:rsid w:val="006D5BAE"/>
    <w:rsid w:val="006D70A1"/>
    <w:rsid w:val="006E11B0"/>
    <w:rsid w:val="006E4345"/>
    <w:rsid w:val="006E551D"/>
    <w:rsid w:val="006F669C"/>
    <w:rsid w:val="00701078"/>
    <w:rsid w:val="00701D7F"/>
    <w:rsid w:val="0070632B"/>
    <w:rsid w:val="00711F07"/>
    <w:rsid w:val="00712CB4"/>
    <w:rsid w:val="007132F5"/>
    <w:rsid w:val="00713333"/>
    <w:rsid w:val="00714491"/>
    <w:rsid w:val="00715F3A"/>
    <w:rsid w:val="00715FB0"/>
    <w:rsid w:val="00725FAF"/>
    <w:rsid w:val="00732509"/>
    <w:rsid w:val="00732513"/>
    <w:rsid w:val="00735535"/>
    <w:rsid w:val="00736096"/>
    <w:rsid w:val="00737344"/>
    <w:rsid w:val="007379E9"/>
    <w:rsid w:val="00741342"/>
    <w:rsid w:val="00750669"/>
    <w:rsid w:val="00750F90"/>
    <w:rsid w:val="007520CC"/>
    <w:rsid w:val="007571B2"/>
    <w:rsid w:val="00757E5D"/>
    <w:rsid w:val="007606ED"/>
    <w:rsid w:val="00762237"/>
    <w:rsid w:val="00765891"/>
    <w:rsid w:val="00770E08"/>
    <w:rsid w:val="007747CE"/>
    <w:rsid w:val="007760C2"/>
    <w:rsid w:val="00777CDD"/>
    <w:rsid w:val="00780598"/>
    <w:rsid w:val="00781BF8"/>
    <w:rsid w:val="0078428F"/>
    <w:rsid w:val="00785B6C"/>
    <w:rsid w:val="00797982"/>
    <w:rsid w:val="00797FCC"/>
    <w:rsid w:val="007A203E"/>
    <w:rsid w:val="007A29C1"/>
    <w:rsid w:val="007A3371"/>
    <w:rsid w:val="007A42BF"/>
    <w:rsid w:val="007A7536"/>
    <w:rsid w:val="007B0D88"/>
    <w:rsid w:val="007B2E04"/>
    <w:rsid w:val="007B3E54"/>
    <w:rsid w:val="007B472A"/>
    <w:rsid w:val="007C3E20"/>
    <w:rsid w:val="007C5738"/>
    <w:rsid w:val="007C6FB2"/>
    <w:rsid w:val="007D60CE"/>
    <w:rsid w:val="007E2758"/>
    <w:rsid w:val="007E32A8"/>
    <w:rsid w:val="007E3E8E"/>
    <w:rsid w:val="007E7F2B"/>
    <w:rsid w:val="007F0EC9"/>
    <w:rsid w:val="007F3AEF"/>
    <w:rsid w:val="007F5EB9"/>
    <w:rsid w:val="007F71D1"/>
    <w:rsid w:val="0080017A"/>
    <w:rsid w:val="00802563"/>
    <w:rsid w:val="00806B11"/>
    <w:rsid w:val="00811522"/>
    <w:rsid w:val="00812050"/>
    <w:rsid w:val="0081470B"/>
    <w:rsid w:val="00815E1E"/>
    <w:rsid w:val="00816C0E"/>
    <w:rsid w:val="00817316"/>
    <w:rsid w:val="00820C39"/>
    <w:rsid w:val="008225D1"/>
    <w:rsid w:val="00822A60"/>
    <w:rsid w:val="008243BF"/>
    <w:rsid w:val="008249ED"/>
    <w:rsid w:val="00825D35"/>
    <w:rsid w:val="0083187C"/>
    <w:rsid w:val="00832D3C"/>
    <w:rsid w:val="0084406D"/>
    <w:rsid w:val="00844267"/>
    <w:rsid w:val="00846C0A"/>
    <w:rsid w:val="00851529"/>
    <w:rsid w:val="008520CD"/>
    <w:rsid w:val="0085314A"/>
    <w:rsid w:val="00853419"/>
    <w:rsid w:val="00854D49"/>
    <w:rsid w:val="00862263"/>
    <w:rsid w:val="008631D1"/>
    <w:rsid w:val="00866ED2"/>
    <w:rsid w:val="0087062D"/>
    <w:rsid w:val="00871C32"/>
    <w:rsid w:val="008727B8"/>
    <w:rsid w:val="00874479"/>
    <w:rsid w:val="00874A25"/>
    <w:rsid w:val="008838EC"/>
    <w:rsid w:val="008848CD"/>
    <w:rsid w:val="00885A05"/>
    <w:rsid w:val="00886EA7"/>
    <w:rsid w:val="00891CD0"/>
    <w:rsid w:val="00893F85"/>
    <w:rsid w:val="008972BA"/>
    <w:rsid w:val="008A1273"/>
    <w:rsid w:val="008A26B3"/>
    <w:rsid w:val="008A42FB"/>
    <w:rsid w:val="008A465C"/>
    <w:rsid w:val="008A7BB3"/>
    <w:rsid w:val="008B1597"/>
    <w:rsid w:val="008C25D4"/>
    <w:rsid w:val="008C67EB"/>
    <w:rsid w:val="008D3C7C"/>
    <w:rsid w:val="008E1A91"/>
    <w:rsid w:val="008E4054"/>
    <w:rsid w:val="008E58A6"/>
    <w:rsid w:val="008E67AB"/>
    <w:rsid w:val="008E70F7"/>
    <w:rsid w:val="008F64F8"/>
    <w:rsid w:val="008F6DCE"/>
    <w:rsid w:val="0091163C"/>
    <w:rsid w:val="00914D94"/>
    <w:rsid w:val="009206A2"/>
    <w:rsid w:val="00925561"/>
    <w:rsid w:val="009257D9"/>
    <w:rsid w:val="009263C7"/>
    <w:rsid w:val="00930F31"/>
    <w:rsid w:val="00931A15"/>
    <w:rsid w:val="009341DD"/>
    <w:rsid w:val="00934A5C"/>
    <w:rsid w:val="00936720"/>
    <w:rsid w:val="00936AB8"/>
    <w:rsid w:val="00937687"/>
    <w:rsid w:val="00944B43"/>
    <w:rsid w:val="00945D49"/>
    <w:rsid w:val="009478A3"/>
    <w:rsid w:val="009528F9"/>
    <w:rsid w:val="00956110"/>
    <w:rsid w:val="0095659D"/>
    <w:rsid w:val="00956760"/>
    <w:rsid w:val="00974DB5"/>
    <w:rsid w:val="00974E95"/>
    <w:rsid w:val="0097626E"/>
    <w:rsid w:val="00983CC0"/>
    <w:rsid w:val="009848E5"/>
    <w:rsid w:val="00987C59"/>
    <w:rsid w:val="00995FFF"/>
    <w:rsid w:val="009965A1"/>
    <w:rsid w:val="009A0A3C"/>
    <w:rsid w:val="009A79A4"/>
    <w:rsid w:val="009B0943"/>
    <w:rsid w:val="009B1B41"/>
    <w:rsid w:val="009B2A85"/>
    <w:rsid w:val="009B4601"/>
    <w:rsid w:val="009B68FE"/>
    <w:rsid w:val="009B7BE7"/>
    <w:rsid w:val="009C15F8"/>
    <w:rsid w:val="009C3EFF"/>
    <w:rsid w:val="009D05D0"/>
    <w:rsid w:val="009E34CC"/>
    <w:rsid w:val="009E3B65"/>
    <w:rsid w:val="009E4172"/>
    <w:rsid w:val="009E55D8"/>
    <w:rsid w:val="009E582B"/>
    <w:rsid w:val="009F0696"/>
    <w:rsid w:val="009F1104"/>
    <w:rsid w:val="009F464B"/>
    <w:rsid w:val="009F5E3A"/>
    <w:rsid w:val="00A001BB"/>
    <w:rsid w:val="00A1598B"/>
    <w:rsid w:val="00A21EF2"/>
    <w:rsid w:val="00A27EF3"/>
    <w:rsid w:val="00A31D48"/>
    <w:rsid w:val="00A328CC"/>
    <w:rsid w:val="00A334D6"/>
    <w:rsid w:val="00A33915"/>
    <w:rsid w:val="00A3503D"/>
    <w:rsid w:val="00A3566C"/>
    <w:rsid w:val="00A35C67"/>
    <w:rsid w:val="00A411F3"/>
    <w:rsid w:val="00A42E3A"/>
    <w:rsid w:val="00A461A0"/>
    <w:rsid w:val="00A533FE"/>
    <w:rsid w:val="00A55A49"/>
    <w:rsid w:val="00A566AB"/>
    <w:rsid w:val="00A56AA2"/>
    <w:rsid w:val="00A60BD2"/>
    <w:rsid w:val="00A63870"/>
    <w:rsid w:val="00A655C8"/>
    <w:rsid w:val="00A6646B"/>
    <w:rsid w:val="00A80D48"/>
    <w:rsid w:val="00A81CA5"/>
    <w:rsid w:val="00A825A2"/>
    <w:rsid w:val="00A85C74"/>
    <w:rsid w:val="00A85F87"/>
    <w:rsid w:val="00A86D04"/>
    <w:rsid w:val="00A86E9B"/>
    <w:rsid w:val="00A903D2"/>
    <w:rsid w:val="00A93EE5"/>
    <w:rsid w:val="00A944F6"/>
    <w:rsid w:val="00A95FF4"/>
    <w:rsid w:val="00A961ED"/>
    <w:rsid w:val="00A9646E"/>
    <w:rsid w:val="00AA04CB"/>
    <w:rsid w:val="00AA1DE8"/>
    <w:rsid w:val="00AA2B61"/>
    <w:rsid w:val="00AA34A5"/>
    <w:rsid w:val="00AB1B44"/>
    <w:rsid w:val="00AB5A5C"/>
    <w:rsid w:val="00AC18F1"/>
    <w:rsid w:val="00AC2CB2"/>
    <w:rsid w:val="00AC3F1D"/>
    <w:rsid w:val="00AC6D79"/>
    <w:rsid w:val="00AD11BC"/>
    <w:rsid w:val="00AD1780"/>
    <w:rsid w:val="00AD5CA6"/>
    <w:rsid w:val="00AD5F70"/>
    <w:rsid w:val="00AE0561"/>
    <w:rsid w:val="00AE0F09"/>
    <w:rsid w:val="00AE226F"/>
    <w:rsid w:val="00AE3200"/>
    <w:rsid w:val="00AE3FBC"/>
    <w:rsid w:val="00AE5E9E"/>
    <w:rsid w:val="00AF18AC"/>
    <w:rsid w:val="00B00E71"/>
    <w:rsid w:val="00B0178D"/>
    <w:rsid w:val="00B01C85"/>
    <w:rsid w:val="00B03A03"/>
    <w:rsid w:val="00B03D78"/>
    <w:rsid w:val="00B12BFC"/>
    <w:rsid w:val="00B14F23"/>
    <w:rsid w:val="00B159B0"/>
    <w:rsid w:val="00B15AA8"/>
    <w:rsid w:val="00B1721F"/>
    <w:rsid w:val="00B21489"/>
    <w:rsid w:val="00B21812"/>
    <w:rsid w:val="00B25FC3"/>
    <w:rsid w:val="00B25FDF"/>
    <w:rsid w:val="00B31480"/>
    <w:rsid w:val="00B321D7"/>
    <w:rsid w:val="00B34915"/>
    <w:rsid w:val="00B34C95"/>
    <w:rsid w:val="00B363CB"/>
    <w:rsid w:val="00B36DF7"/>
    <w:rsid w:val="00B417F3"/>
    <w:rsid w:val="00B426B0"/>
    <w:rsid w:val="00B4286B"/>
    <w:rsid w:val="00B44F91"/>
    <w:rsid w:val="00B45D60"/>
    <w:rsid w:val="00B46A77"/>
    <w:rsid w:val="00B47ED8"/>
    <w:rsid w:val="00B502F9"/>
    <w:rsid w:val="00B54259"/>
    <w:rsid w:val="00B54C51"/>
    <w:rsid w:val="00B6083E"/>
    <w:rsid w:val="00B62FF6"/>
    <w:rsid w:val="00B664DB"/>
    <w:rsid w:val="00B7026E"/>
    <w:rsid w:val="00B71430"/>
    <w:rsid w:val="00B76AA3"/>
    <w:rsid w:val="00B87210"/>
    <w:rsid w:val="00B92ADD"/>
    <w:rsid w:val="00BA1F29"/>
    <w:rsid w:val="00BA3E56"/>
    <w:rsid w:val="00BA750B"/>
    <w:rsid w:val="00BB16BC"/>
    <w:rsid w:val="00BB2B2D"/>
    <w:rsid w:val="00BB3779"/>
    <w:rsid w:val="00BB6D4D"/>
    <w:rsid w:val="00BB775A"/>
    <w:rsid w:val="00BC0228"/>
    <w:rsid w:val="00BC047F"/>
    <w:rsid w:val="00BC2E35"/>
    <w:rsid w:val="00BC3713"/>
    <w:rsid w:val="00BD3034"/>
    <w:rsid w:val="00BD3E6E"/>
    <w:rsid w:val="00BD643A"/>
    <w:rsid w:val="00BE316C"/>
    <w:rsid w:val="00BE360A"/>
    <w:rsid w:val="00BE3DBC"/>
    <w:rsid w:val="00BF1D68"/>
    <w:rsid w:val="00BF4402"/>
    <w:rsid w:val="00BF4AA6"/>
    <w:rsid w:val="00BF516C"/>
    <w:rsid w:val="00BF5B7E"/>
    <w:rsid w:val="00C07B75"/>
    <w:rsid w:val="00C1111F"/>
    <w:rsid w:val="00C13DDA"/>
    <w:rsid w:val="00C1555D"/>
    <w:rsid w:val="00C15F28"/>
    <w:rsid w:val="00C20828"/>
    <w:rsid w:val="00C244C2"/>
    <w:rsid w:val="00C251EF"/>
    <w:rsid w:val="00C2676D"/>
    <w:rsid w:val="00C268DF"/>
    <w:rsid w:val="00C32675"/>
    <w:rsid w:val="00C33383"/>
    <w:rsid w:val="00C34F2D"/>
    <w:rsid w:val="00C36EE2"/>
    <w:rsid w:val="00C42D23"/>
    <w:rsid w:val="00C51296"/>
    <w:rsid w:val="00C52309"/>
    <w:rsid w:val="00C524A7"/>
    <w:rsid w:val="00C524CC"/>
    <w:rsid w:val="00C54B93"/>
    <w:rsid w:val="00C61014"/>
    <w:rsid w:val="00C6424C"/>
    <w:rsid w:val="00C66432"/>
    <w:rsid w:val="00C700B4"/>
    <w:rsid w:val="00C708E7"/>
    <w:rsid w:val="00C727D9"/>
    <w:rsid w:val="00C74D61"/>
    <w:rsid w:val="00C80518"/>
    <w:rsid w:val="00C81901"/>
    <w:rsid w:val="00C8365F"/>
    <w:rsid w:val="00C92DC2"/>
    <w:rsid w:val="00C94EA3"/>
    <w:rsid w:val="00C9703C"/>
    <w:rsid w:val="00C97156"/>
    <w:rsid w:val="00C97302"/>
    <w:rsid w:val="00C97A53"/>
    <w:rsid w:val="00CA0BB8"/>
    <w:rsid w:val="00CA0CF4"/>
    <w:rsid w:val="00CA72BA"/>
    <w:rsid w:val="00CB3194"/>
    <w:rsid w:val="00CB6402"/>
    <w:rsid w:val="00CB6B59"/>
    <w:rsid w:val="00CC075F"/>
    <w:rsid w:val="00CC1ECE"/>
    <w:rsid w:val="00CC7637"/>
    <w:rsid w:val="00CD15EC"/>
    <w:rsid w:val="00CD5898"/>
    <w:rsid w:val="00CD6B33"/>
    <w:rsid w:val="00CD7567"/>
    <w:rsid w:val="00CE0E85"/>
    <w:rsid w:val="00CE44A6"/>
    <w:rsid w:val="00CE53FA"/>
    <w:rsid w:val="00CE682D"/>
    <w:rsid w:val="00CE6A83"/>
    <w:rsid w:val="00CE71C4"/>
    <w:rsid w:val="00CE7856"/>
    <w:rsid w:val="00CF0F27"/>
    <w:rsid w:val="00CF4EEF"/>
    <w:rsid w:val="00CF7276"/>
    <w:rsid w:val="00D016C8"/>
    <w:rsid w:val="00D03B33"/>
    <w:rsid w:val="00D064B9"/>
    <w:rsid w:val="00D06A0C"/>
    <w:rsid w:val="00D11534"/>
    <w:rsid w:val="00D13D26"/>
    <w:rsid w:val="00D14A7B"/>
    <w:rsid w:val="00D22A9D"/>
    <w:rsid w:val="00D24A0E"/>
    <w:rsid w:val="00D24B1C"/>
    <w:rsid w:val="00D25131"/>
    <w:rsid w:val="00D255CE"/>
    <w:rsid w:val="00D311FB"/>
    <w:rsid w:val="00D33E64"/>
    <w:rsid w:val="00D364A9"/>
    <w:rsid w:val="00D36854"/>
    <w:rsid w:val="00D36B77"/>
    <w:rsid w:val="00D40ACA"/>
    <w:rsid w:val="00D41844"/>
    <w:rsid w:val="00D41D51"/>
    <w:rsid w:val="00D447CC"/>
    <w:rsid w:val="00D547E0"/>
    <w:rsid w:val="00D55C7E"/>
    <w:rsid w:val="00D566F3"/>
    <w:rsid w:val="00D6250D"/>
    <w:rsid w:val="00D62F8D"/>
    <w:rsid w:val="00D65BFD"/>
    <w:rsid w:val="00D676E7"/>
    <w:rsid w:val="00D71501"/>
    <w:rsid w:val="00D72D05"/>
    <w:rsid w:val="00D8408B"/>
    <w:rsid w:val="00D846DE"/>
    <w:rsid w:val="00D84B67"/>
    <w:rsid w:val="00D86383"/>
    <w:rsid w:val="00D86C13"/>
    <w:rsid w:val="00DA0AE9"/>
    <w:rsid w:val="00DA231B"/>
    <w:rsid w:val="00DA4424"/>
    <w:rsid w:val="00DB0FFC"/>
    <w:rsid w:val="00DB1E41"/>
    <w:rsid w:val="00DB1F68"/>
    <w:rsid w:val="00DB1FBC"/>
    <w:rsid w:val="00DB3C36"/>
    <w:rsid w:val="00DC0230"/>
    <w:rsid w:val="00DC3FD6"/>
    <w:rsid w:val="00DD3626"/>
    <w:rsid w:val="00DD7A22"/>
    <w:rsid w:val="00DE5EB6"/>
    <w:rsid w:val="00DF205D"/>
    <w:rsid w:val="00DF4819"/>
    <w:rsid w:val="00DF5866"/>
    <w:rsid w:val="00DF78D4"/>
    <w:rsid w:val="00E02BEB"/>
    <w:rsid w:val="00E1496E"/>
    <w:rsid w:val="00E167DA"/>
    <w:rsid w:val="00E215CB"/>
    <w:rsid w:val="00E348FC"/>
    <w:rsid w:val="00E34B94"/>
    <w:rsid w:val="00E3518F"/>
    <w:rsid w:val="00E35DC1"/>
    <w:rsid w:val="00E372CD"/>
    <w:rsid w:val="00E40C9B"/>
    <w:rsid w:val="00E41693"/>
    <w:rsid w:val="00E4529A"/>
    <w:rsid w:val="00E47878"/>
    <w:rsid w:val="00E52204"/>
    <w:rsid w:val="00E5247E"/>
    <w:rsid w:val="00E52E26"/>
    <w:rsid w:val="00E53E4F"/>
    <w:rsid w:val="00E60DFB"/>
    <w:rsid w:val="00E612C0"/>
    <w:rsid w:val="00E61989"/>
    <w:rsid w:val="00E645E6"/>
    <w:rsid w:val="00E65423"/>
    <w:rsid w:val="00E735FF"/>
    <w:rsid w:val="00E74356"/>
    <w:rsid w:val="00E767FE"/>
    <w:rsid w:val="00E83D49"/>
    <w:rsid w:val="00E85C66"/>
    <w:rsid w:val="00E85EEE"/>
    <w:rsid w:val="00E86411"/>
    <w:rsid w:val="00E92AC8"/>
    <w:rsid w:val="00E938EB"/>
    <w:rsid w:val="00E93B71"/>
    <w:rsid w:val="00E94CF0"/>
    <w:rsid w:val="00E96F17"/>
    <w:rsid w:val="00EA0909"/>
    <w:rsid w:val="00EA3C9E"/>
    <w:rsid w:val="00EA451A"/>
    <w:rsid w:val="00EA4714"/>
    <w:rsid w:val="00EA68B6"/>
    <w:rsid w:val="00EA6FD2"/>
    <w:rsid w:val="00EB1C1B"/>
    <w:rsid w:val="00EB28A3"/>
    <w:rsid w:val="00EB3075"/>
    <w:rsid w:val="00EB4523"/>
    <w:rsid w:val="00EB48FC"/>
    <w:rsid w:val="00EB5024"/>
    <w:rsid w:val="00EB6B83"/>
    <w:rsid w:val="00EB797A"/>
    <w:rsid w:val="00EC0946"/>
    <w:rsid w:val="00EC2542"/>
    <w:rsid w:val="00EC2E91"/>
    <w:rsid w:val="00EC506C"/>
    <w:rsid w:val="00EC5FA3"/>
    <w:rsid w:val="00ED1534"/>
    <w:rsid w:val="00ED2170"/>
    <w:rsid w:val="00ED649D"/>
    <w:rsid w:val="00EE4047"/>
    <w:rsid w:val="00EE4093"/>
    <w:rsid w:val="00EE54A3"/>
    <w:rsid w:val="00EE558F"/>
    <w:rsid w:val="00EF0E3F"/>
    <w:rsid w:val="00EF1542"/>
    <w:rsid w:val="00EF1C4B"/>
    <w:rsid w:val="00EF21C1"/>
    <w:rsid w:val="00EF2912"/>
    <w:rsid w:val="00EF593D"/>
    <w:rsid w:val="00F00EE1"/>
    <w:rsid w:val="00F010C7"/>
    <w:rsid w:val="00F058AD"/>
    <w:rsid w:val="00F070CE"/>
    <w:rsid w:val="00F12D6A"/>
    <w:rsid w:val="00F219B8"/>
    <w:rsid w:val="00F22934"/>
    <w:rsid w:val="00F24E15"/>
    <w:rsid w:val="00F25908"/>
    <w:rsid w:val="00F25A89"/>
    <w:rsid w:val="00F27011"/>
    <w:rsid w:val="00F312EE"/>
    <w:rsid w:val="00F31B2C"/>
    <w:rsid w:val="00F3357A"/>
    <w:rsid w:val="00F33A53"/>
    <w:rsid w:val="00F44BE0"/>
    <w:rsid w:val="00F47895"/>
    <w:rsid w:val="00F51ADE"/>
    <w:rsid w:val="00F53F26"/>
    <w:rsid w:val="00F547EB"/>
    <w:rsid w:val="00F614BA"/>
    <w:rsid w:val="00F623EF"/>
    <w:rsid w:val="00F62611"/>
    <w:rsid w:val="00F63D08"/>
    <w:rsid w:val="00F70A92"/>
    <w:rsid w:val="00F717A2"/>
    <w:rsid w:val="00F75CE6"/>
    <w:rsid w:val="00F76745"/>
    <w:rsid w:val="00F8052F"/>
    <w:rsid w:val="00F806C7"/>
    <w:rsid w:val="00F82567"/>
    <w:rsid w:val="00F83DEC"/>
    <w:rsid w:val="00F87861"/>
    <w:rsid w:val="00F90B98"/>
    <w:rsid w:val="00F9212F"/>
    <w:rsid w:val="00F9497C"/>
    <w:rsid w:val="00F95355"/>
    <w:rsid w:val="00F9773F"/>
    <w:rsid w:val="00F97F27"/>
    <w:rsid w:val="00FA2AC4"/>
    <w:rsid w:val="00FA4F93"/>
    <w:rsid w:val="00FA5D27"/>
    <w:rsid w:val="00FA72F2"/>
    <w:rsid w:val="00FA7740"/>
    <w:rsid w:val="00FA78D6"/>
    <w:rsid w:val="00FB7548"/>
    <w:rsid w:val="00FC526E"/>
    <w:rsid w:val="00FC69EA"/>
    <w:rsid w:val="00FC71A0"/>
    <w:rsid w:val="00FC7C36"/>
    <w:rsid w:val="00FD0366"/>
    <w:rsid w:val="00FE6CAA"/>
    <w:rsid w:val="00FF0D03"/>
    <w:rsid w:val="00FF1183"/>
    <w:rsid w:val="00FF16F8"/>
    <w:rsid w:val="00FF17CE"/>
    <w:rsid w:val="00FF19ED"/>
    <w:rsid w:val="00FF6122"/>
    <w:rsid w:val="00FF7453"/>
    <w:rsid w:val="442F2B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5AE57F"/>
  <w15:chartTrackingRefBased/>
  <w15:docId w15:val="{633A8607-D2F7-4B3D-A16B-52E91AE9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B3F"/>
    <w:pPr>
      <w:jc w:val="both"/>
    </w:pPr>
    <w:rPr>
      <w:rFonts w:ascii="Times New Roman" w:hAnsi="Times New Roman" w:cs="Times New Roman"/>
      <w:sz w:val="24"/>
      <w:szCs w:val="24"/>
    </w:rPr>
  </w:style>
  <w:style w:type="paragraph" w:styleId="Heading1">
    <w:name w:val="heading 1"/>
    <w:basedOn w:val="Normal"/>
    <w:next w:val="Normal"/>
    <w:link w:val="Heading1Char"/>
    <w:autoRedefine/>
    <w:uiPriority w:val="9"/>
    <w:qFormat/>
    <w:rsid w:val="0085314A"/>
    <w:pPr>
      <w:keepNext/>
      <w:keepLines/>
      <w:numPr>
        <w:numId w:val="4"/>
      </w:numPr>
      <w:shd w:val="clear" w:color="auto" w:fill="0093DD"/>
      <w:kinsoku w:val="0"/>
      <w:overflowPunct w:val="0"/>
      <w:spacing w:before="360" w:after="240" w:line="240" w:lineRule="auto"/>
      <w:contextualSpacing/>
      <w:outlineLvl w:val="0"/>
    </w:pPr>
    <w:rPr>
      <w:rFonts w:eastAsia="Calibri"/>
      <w:b/>
      <w:bCs/>
      <w:color w:val="FFFFFF" w:themeColor="background1"/>
      <w:spacing w:val="-1"/>
    </w:rPr>
  </w:style>
  <w:style w:type="paragraph" w:styleId="Heading2">
    <w:name w:val="heading 2"/>
    <w:basedOn w:val="Normal"/>
    <w:next w:val="Normal"/>
    <w:link w:val="Heading2Char"/>
    <w:autoRedefine/>
    <w:uiPriority w:val="9"/>
    <w:unhideWhenUsed/>
    <w:qFormat/>
    <w:rsid w:val="00E85C66"/>
    <w:pPr>
      <w:numPr>
        <w:ilvl w:val="1"/>
        <w:numId w:val="4"/>
      </w:numPr>
      <w:shd w:val="clear" w:color="auto" w:fill="C5EBFF"/>
      <w:tabs>
        <w:tab w:val="left" w:pos="567"/>
      </w:tabs>
      <w:spacing w:before="240" w:after="120" w:line="240" w:lineRule="auto"/>
      <w:contextualSpacing/>
      <w:outlineLvl w:val="1"/>
    </w:pPr>
    <w:rPr>
      <w:rFonts w:eastAsia="Calibri"/>
      <w:b/>
      <w:bCs/>
    </w:rPr>
  </w:style>
  <w:style w:type="paragraph" w:styleId="Heading3">
    <w:name w:val="heading 3"/>
    <w:basedOn w:val="Normal"/>
    <w:next w:val="Normal"/>
    <w:link w:val="Heading3Char"/>
    <w:uiPriority w:val="9"/>
    <w:unhideWhenUsed/>
    <w:qFormat/>
    <w:rsid w:val="00E85C66"/>
    <w:pPr>
      <w:numPr>
        <w:ilvl w:val="2"/>
        <w:numId w:val="4"/>
      </w:numPr>
      <w:spacing w:before="200" w:after="0" w:line="271" w:lineRule="auto"/>
      <w:outlineLvl w:val="2"/>
    </w:pPr>
    <w:rPr>
      <w:rFonts w:eastAsiaTheme="majorEastAsia" w:cstheme="majorBidi"/>
      <w:b/>
      <w:bCs/>
      <w:color w:val="00486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06CBE"/>
    <w:rPr>
      <w:rFonts w:cs="Times New Roman"/>
      <w:sz w:val="16"/>
      <w:szCs w:val="16"/>
    </w:rPr>
  </w:style>
  <w:style w:type="paragraph" w:styleId="CommentText">
    <w:name w:val="annotation text"/>
    <w:basedOn w:val="Normal"/>
    <w:link w:val="CommentTextChar"/>
    <w:uiPriority w:val="99"/>
    <w:unhideWhenUsed/>
    <w:rsid w:val="00506CBE"/>
    <w:pPr>
      <w:spacing w:before="120" w:after="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506CBE"/>
    <w:rPr>
      <w:rFonts w:ascii="Times New Roman" w:eastAsiaTheme="minorEastAsia" w:hAnsi="Times New Roman" w:cs="Times New Roman"/>
      <w:sz w:val="20"/>
      <w:szCs w:val="20"/>
    </w:rPr>
  </w:style>
  <w:style w:type="character" w:customStyle="1" w:styleId="Bodytext285pt">
    <w:name w:val="Body text (2) + 8;5 pt"/>
    <w:basedOn w:val="DefaultParagraphFont"/>
    <w:rsid w:val="00506CB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BalloonText">
    <w:name w:val="Balloon Text"/>
    <w:basedOn w:val="Normal"/>
    <w:link w:val="BalloonTextChar"/>
    <w:uiPriority w:val="99"/>
    <w:semiHidden/>
    <w:unhideWhenUsed/>
    <w:rsid w:val="00506C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CBE"/>
    <w:rPr>
      <w:rFonts w:ascii="Segoe UI" w:hAnsi="Segoe UI" w:cs="Segoe UI"/>
      <w:sz w:val="18"/>
      <w:szCs w:val="18"/>
    </w:rPr>
  </w:style>
  <w:style w:type="character" w:customStyle="1" w:styleId="Heading1Char">
    <w:name w:val="Heading 1 Char"/>
    <w:basedOn w:val="DefaultParagraphFont"/>
    <w:link w:val="Heading1"/>
    <w:uiPriority w:val="9"/>
    <w:rsid w:val="0085314A"/>
    <w:rPr>
      <w:rFonts w:ascii="Times New Roman" w:eastAsia="Calibri" w:hAnsi="Times New Roman" w:cs="Times New Roman"/>
      <w:b/>
      <w:bCs/>
      <w:color w:val="FFFFFF" w:themeColor="background1"/>
      <w:spacing w:val="-1"/>
      <w:sz w:val="24"/>
      <w:szCs w:val="24"/>
      <w:shd w:val="clear" w:color="auto" w:fill="0093DD"/>
    </w:rPr>
  </w:style>
  <w:style w:type="character" w:customStyle="1" w:styleId="Heading2Char">
    <w:name w:val="Heading 2 Char"/>
    <w:basedOn w:val="DefaultParagraphFont"/>
    <w:link w:val="Heading2"/>
    <w:uiPriority w:val="9"/>
    <w:rsid w:val="00E85C66"/>
    <w:rPr>
      <w:rFonts w:ascii="Times New Roman" w:eastAsia="Calibri" w:hAnsi="Times New Roman" w:cs="Times New Roman"/>
      <w:b/>
      <w:bCs/>
      <w:sz w:val="24"/>
      <w:szCs w:val="24"/>
      <w:shd w:val="clear" w:color="auto" w:fill="C5EBFF"/>
    </w:rPr>
  </w:style>
  <w:style w:type="character" w:customStyle="1" w:styleId="Heading3Char">
    <w:name w:val="Heading 3 Char"/>
    <w:basedOn w:val="DefaultParagraphFont"/>
    <w:link w:val="Heading3"/>
    <w:uiPriority w:val="9"/>
    <w:rsid w:val="00E85C66"/>
    <w:rPr>
      <w:rFonts w:ascii="Times New Roman" w:eastAsiaTheme="majorEastAsia" w:hAnsi="Times New Roman" w:cstheme="majorBidi"/>
      <w:b/>
      <w:bCs/>
      <w:color w:val="00486E"/>
      <w:sz w:val="24"/>
      <w:szCs w:val="24"/>
    </w:r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sid w:val="00CE6A83"/>
    <w:pPr>
      <w:spacing w:before="120" w:after="0" w:line="240" w:lineRule="auto"/>
    </w:pPr>
    <w:rPr>
      <w:rFonts w:eastAsiaTheme="minorEastAsia"/>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sid w:val="00CE6A83"/>
    <w:rPr>
      <w:rFonts w:ascii="Times New Roman" w:eastAsiaTheme="minorEastAsia" w:hAnsi="Times New Roman" w:cs="Times New Roman"/>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CE6A83"/>
    <w:rPr>
      <w:vertAlign w:val="superscript"/>
    </w:rPr>
  </w:style>
  <w:style w:type="paragraph" w:customStyle="1" w:styleId="Char2">
    <w:name w:val="Char2"/>
    <w:basedOn w:val="Normal"/>
    <w:link w:val="FootnoteReference"/>
    <w:uiPriority w:val="99"/>
    <w:rsid w:val="00CE6A83"/>
    <w:pPr>
      <w:spacing w:before="120" w:line="240" w:lineRule="exact"/>
    </w:pPr>
    <w:rPr>
      <w:vertAlign w:val="superscript"/>
    </w:rPr>
  </w:style>
  <w:style w:type="character" w:styleId="Hyperlink">
    <w:name w:val="Hyperlink"/>
    <w:basedOn w:val="DefaultParagraphFont"/>
    <w:uiPriority w:val="99"/>
    <w:unhideWhenUsed/>
    <w:rsid w:val="00CE6A83"/>
    <w:rPr>
      <w:color w:val="0563C1" w:themeColor="hyperlink"/>
      <w:u w:val="single"/>
    </w:rPr>
  </w:style>
  <w:style w:type="table" w:styleId="TableGrid">
    <w:name w:val="Table Grid"/>
    <w:basedOn w:val="TableNormal"/>
    <w:uiPriority w:val="59"/>
    <w:rsid w:val="00CE6A8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13pt">
    <w:name w:val="Body text (3) + 13 pt"/>
    <w:basedOn w:val="DefaultParagraphFont"/>
    <w:rsid w:val="00517B3F"/>
    <w:rPr>
      <w:rFonts w:ascii="AngsanaUPC" w:eastAsia="AngsanaUPC" w:hAnsi="AngsanaUPC" w:cs="AngsanaUPC"/>
      <w:b w:val="0"/>
      <w:bCs w:val="0"/>
      <w:i w:val="0"/>
      <w:iCs w:val="0"/>
      <w:smallCaps w:val="0"/>
      <w:strike w:val="0"/>
      <w:color w:val="000000"/>
      <w:spacing w:val="0"/>
      <w:w w:val="100"/>
      <w:position w:val="0"/>
      <w:sz w:val="26"/>
      <w:szCs w:val="26"/>
      <w:u w:val="none"/>
      <w:shd w:val="clear" w:color="auto" w:fill="FFFFFF"/>
      <w:lang w:val="en-US"/>
    </w:rPr>
  </w:style>
  <w:style w:type="paragraph" w:styleId="ListParagraph">
    <w:name w:val="List Paragraph"/>
    <w:basedOn w:val="Normal"/>
    <w:link w:val="ListParagraphChar"/>
    <w:uiPriority w:val="34"/>
    <w:qFormat/>
    <w:rsid w:val="00517B3F"/>
    <w:pPr>
      <w:spacing w:before="120" w:after="0" w:line="240" w:lineRule="auto"/>
      <w:ind w:left="720"/>
      <w:contextualSpacing/>
    </w:pPr>
    <w:rPr>
      <w:rFonts w:eastAsiaTheme="minorEastAsia"/>
    </w:rPr>
  </w:style>
  <w:style w:type="character" w:customStyle="1" w:styleId="ListParagraphChar">
    <w:name w:val="List Paragraph Char"/>
    <w:link w:val="ListParagraph"/>
    <w:uiPriority w:val="34"/>
    <w:locked/>
    <w:rsid w:val="00517B3F"/>
    <w:rPr>
      <w:rFonts w:ascii="Times New Roman" w:eastAsiaTheme="minorEastAsia" w:hAnsi="Times New Roman" w:cs="Times New Roman"/>
      <w:sz w:val="24"/>
      <w:szCs w:val="24"/>
    </w:rPr>
  </w:style>
  <w:style w:type="paragraph" w:styleId="NoSpacing">
    <w:name w:val="No Spacing"/>
    <w:basedOn w:val="Normal"/>
    <w:uiPriority w:val="1"/>
    <w:qFormat/>
    <w:rsid w:val="001F2891"/>
    <w:pPr>
      <w:spacing w:before="120" w:after="0" w:line="240" w:lineRule="auto"/>
    </w:pPr>
    <w:rPr>
      <w:rFonts w:eastAsiaTheme="minorEastAsia"/>
    </w:rPr>
  </w:style>
  <w:style w:type="table" w:customStyle="1" w:styleId="TableGrid1">
    <w:name w:val="Table Grid1"/>
    <w:basedOn w:val="TableNormal"/>
    <w:next w:val="TableGrid"/>
    <w:uiPriority w:val="59"/>
    <w:rsid w:val="001F289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uiPriority w:val="99"/>
    <w:rsid w:val="0055160F"/>
    <w:rPr>
      <w:rFonts w:cs="Times New Roman"/>
    </w:rPr>
  </w:style>
  <w:style w:type="paragraph" w:styleId="NormalWeb">
    <w:name w:val="Normal (Web)"/>
    <w:basedOn w:val="Normal"/>
    <w:uiPriority w:val="99"/>
    <w:rsid w:val="0055160F"/>
    <w:pPr>
      <w:spacing w:before="100" w:beforeAutospacing="1" w:after="100" w:afterAutospacing="1" w:line="240" w:lineRule="auto"/>
    </w:pPr>
    <w:rPr>
      <w:rFonts w:eastAsia="Times New Roman"/>
      <w:noProof/>
    </w:rPr>
  </w:style>
  <w:style w:type="paragraph" w:styleId="CommentSubject">
    <w:name w:val="annotation subject"/>
    <w:basedOn w:val="CommentText"/>
    <w:next w:val="CommentText"/>
    <w:link w:val="CommentSubjectChar"/>
    <w:uiPriority w:val="99"/>
    <w:semiHidden/>
    <w:unhideWhenUsed/>
    <w:rsid w:val="00232BA2"/>
    <w:pPr>
      <w:spacing w:before="0" w:after="160"/>
    </w:pPr>
    <w:rPr>
      <w:rFonts w:eastAsiaTheme="minorHAnsi"/>
      <w:b/>
      <w:bCs/>
    </w:rPr>
  </w:style>
  <w:style w:type="character" w:customStyle="1" w:styleId="CommentSubjectChar">
    <w:name w:val="Comment Subject Char"/>
    <w:basedOn w:val="CommentTextChar"/>
    <w:link w:val="CommentSubject"/>
    <w:uiPriority w:val="99"/>
    <w:semiHidden/>
    <w:rsid w:val="00232BA2"/>
    <w:rPr>
      <w:rFonts w:ascii="Times New Roman" w:eastAsiaTheme="minorEastAsia" w:hAnsi="Times New Roman" w:cs="Times New Roman"/>
      <w:b/>
      <w:bCs/>
      <w:sz w:val="20"/>
      <w:szCs w:val="20"/>
    </w:rPr>
  </w:style>
  <w:style w:type="character" w:customStyle="1" w:styleId="UnresolvedMention1">
    <w:name w:val="Unresolved Mention1"/>
    <w:basedOn w:val="DefaultParagraphFont"/>
    <w:uiPriority w:val="99"/>
    <w:semiHidden/>
    <w:unhideWhenUsed/>
    <w:rsid w:val="00232BA2"/>
    <w:rPr>
      <w:color w:val="808080"/>
      <w:shd w:val="clear" w:color="auto" w:fill="E6E6E6"/>
    </w:rPr>
  </w:style>
  <w:style w:type="paragraph" w:styleId="Header">
    <w:name w:val="header"/>
    <w:basedOn w:val="Normal"/>
    <w:link w:val="HeaderChar"/>
    <w:uiPriority w:val="99"/>
    <w:unhideWhenUsed/>
    <w:rsid w:val="00E478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7878"/>
    <w:rPr>
      <w:rFonts w:ascii="Times New Roman" w:hAnsi="Times New Roman" w:cs="Times New Roman"/>
      <w:sz w:val="24"/>
      <w:szCs w:val="24"/>
    </w:rPr>
  </w:style>
  <w:style w:type="paragraph" w:styleId="Footer">
    <w:name w:val="footer"/>
    <w:basedOn w:val="Normal"/>
    <w:link w:val="FooterChar"/>
    <w:uiPriority w:val="99"/>
    <w:unhideWhenUsed/>
    <w:rsid w:val="00E478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7878"/>
    <w:rPr>
      <w:rFonts w:ascii="Times New Roman" w:hAnsi="Times New Roman" w:cs="Times New Roman"/>
      <w:sz w:val="24"/>
      <w:szCs w:val="24"/>
    </w:rPr>
  </w:style>
  <w:style w:type="paragraph" w:styleId="TOCHeading">
    <w:name w:val="TOC Heading"/>
    <w:basedOn w:val="Heading1"/>
    <w:next w:val="Normal"/>
    <w:uiPriority w:val="39"/>
    <w:unhideWhenUsed/>
    <w:qFormat/>
    <w:rsid w:val="00657B7D"/>
    <w:pPr>
      <w:numPr>
        <w:numId w:val="0"/>
      </w:numPr>
      <w:shd w:val="clear" w:color="auto" w:fill="auto"/>
      <w:kinsoku/>
      <w:overflowPunct/>
      <w:spacing w:before="240" w:after="0" w:line="259" w:lineRule="auto"/>
      <w:contextualSpacing w:val="0"/>
      <w:jc w:val="left"/>
      <w:outlineLvl w:val="9"/>
    </w:pPr>
    <w:rPr>
      <w:rFonts w:asciiTheme="majorHAnsi" w:eastAsiaTheme="majorEastAsia" w:hAnsiTheme="majorHAnsi" w:cstheme="majorBidi"/>
      <w:b w:val="0"/>
      <w:bCs w:val="0"/>
      <w:color w:val="2F5496" w:themeColor="accent1" w:themeShade="BF"/>
      <w:spacing w:val="0"/>
      <w:sz w:val="32"/>
      <w:szCs w:val="32"/>
      <w:lang w:eastAsia="hr-HR"/>
    </w:rPr>
  </w:style>
  <w:style w:type="paragraph" w:styleId="TOC1">
    <w:name w:val="toc 1"/>
    <w:basedOn w:val="Normal"/>
    <w:next w:val="Normal"/>
    <w:autoRedefine/>
    <w:uiPriority w:val="39"/>
    <w:unhideWhenUsed/>
    <w:rsid w:val="00657B7D"/>
    <w:pPr>
      <w:spacing w:after="100"/>
    </w:pPr>
  </w:style>
  <w:style w:type="paragraph" w:styleId="TOC2">
    <w:name w:val="toc 2"/>
    <w:basedOn w:val="Normal"/>
    <w:next w:val="Normal"/>
    <w:autoRedefine/>
    <w:uiPriority w:val="39"/>
    <w:unhideWhenUsed/>
    <w:rsid w:val="00657B7D"/>
    <w:pPr>
      <w:spacing w:after="100"/>
      <w:ind w:left="240"/>
    </w:pPr>
  </w:style>
  <w:style w:type="paragraph" w:styleId="TOC3">
    <w:name w:val="toc 3"/>
    <w:basedOn w:val="Normal"/>
    <w:next w:val="Normal"/>
    <w:autoRedefine/>
    <w:uiPriority w:val="39"/>
    <w:unhideWhenUsed/>
    <w:rsid w:val="00657B7D"/>
    <w:pPr>
      <w:spacing w:after="100"/>
      <w:ind w:left="480"/>
    </w:pPr>
  </w:style>
  <w:style w:type="table" w:customStyle="1" w:styleId="TableGrid13">
    <w:name w:val="Table Grid13"/>
    <w:basedOn w:val="TableNormal"/>
    <w:next w:val="TableGrid"/>
    <w:uiPriority w:val="59"/>
    <w:rsid w:val="00E85C6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3D5FB8"/>
    <w:rPr>
      <w:color w:val="605E5C"/>
      <w:shd w:val="clear" w:color="auto" w:fill="E1DFDD"/>
    </w:rPr>
  </w:style>
  <w:style w:type="character" w:customStyle="1" w:styleId="Hyperlink1">
    <w:name w:val="Hyperlink1"/>
    <w:basedOn w:val="DefaultParagraphFont"/>
    <w:uiPriority w:val="99"/>
    <w:unhideWhenUsed/>
    <w:rsid w:val="001B035A"/>
    <w:rPr>
      <w:color w:val="0563C1"/>
      <w:u w:val="single"/>
    </w:rPr>
  </w:style>
  <w:style w:type="character" w:styleId="FollowedHyperlink">
    <w:name w:val="FollowedHyperlink"/>
    <w:basedOn w:val="DefaultParagraphFont"/>
    <w:uiPriority w:val="99"/>
    <w:semiHidden/>
    <w:unhideWhenUsed/>
    <w:rsid w:val="00617479"/>
    <w:rPr>
      <w:color w:val="954F72" w:themeColor="followedHyperlink"/>
      <w:u w:val="single"/>
    </w:rPr>
  </w:style>
  <w:style w:type="character" w:styleId="UnresolvedMention">
    <w:name w:val="Unresolved Mention"/>
    <w:basedOn w:val="DefaultParagraphFont"/>
    <w:uiPriority w:val="99"/>
    <w:semiHidden/>
    <w:unhideWhenUsed/>
    <w:rsid w:val="00076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52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strukturnifondovi.hr" TargetMode="External"/><Relationship Id="rId3" Type="http://schemas.openxmlformats.org/officeDocument/2006/relationships/customXml" Target="../customXml/item3.xml"/><Relationship Id="rId21" Type="http://schemas.openxmlformats.org/officeDocument/2006/relationships/hyperlink" Target="http://www.strukturnifondovi.hr" TargetMode="Externa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po2@mrrfeu.h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po2@mrrfeu.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ppi.hr/UserDocsImages/VRH-ONP-objava.pdf" TargetMode="External"/><Relationship Id="rId2" Type="http://schemas.openxmlformats.org/officeDocument/2006/relationships/hyperlink" Target="https://uprava.gov.hr/UserDocsImages//Lokalna%20samouprava//zupanije_RH.xls" TargetMode="External"/><Relationship Id="rId1" Type="http://schemas.openxmlformats.org/officeDocument/2006/relationships/hyperlink" Target="https://uprava.gov.hr/UserDocsImages//Lokalna%20samouprava//100613-Kopija%20opcine_gradovi_RH.xls" TargetMode="External"/><Relationship Id="rId6" Type="http://schemas.openxmlformats.org/officeDocument/2006/relationships/hyperlink" Target="http://www.mppi.hr/UserDocsImages/NP-BBI-Program-HR%20konacno%202018%2020-04_18.pdf" TargetMode="External"/><Relationship Id="rId5" Type="http://schemas.openxmlformats.org/officeDocument/2006/relationships/hyperlink" Target="https://narodne-novine.nn.hr/clanci/sluzbeni/dodatni/441088.pdf" TargetMode="External"/><Relationship Id="rId4" Type="http://schemas.openxmlformats.org/officeDocument/2006/relationships/hyperlink" Target="https://strukturnifondovi.hr/wp-content/uploads/2019/02/OPKK_070219.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79A3B78857B444B89A8858A261A768" ma:contentTypeVersion="7" ma:contentTypeDescription="Stvaranje novog dokumenta." ma:contentTypeScope="" ma:versionID="c764f40900259c6f6c24c9dc8f6468b9">
  <xsd:schema xmlns:xsd="http://www.w3.org/2001/XMLSchema" xmlns:xs="http://www.w3.org/2001/XMLSchema" xmlns:p="http://schemas.microsoft.com/office/2006/metadata/properties" xmlns:ns2="22745bed-886a-439b-8827-39ca1ebb6524" xmlns:ns3="e7897449-8e6f-4cef-be58-e81a4abd4035" targetNamespace="http://schemas.microsoft.com/office/2006/metadata/properties" ma:root="true" ma:fieldsID="978c44880986e6b5672679334eab33c5" ns2:_="" ns3:_="">
    <xsd:import namespace="22745bed-886a-439b-8827-39ca1ebb6524"/>
    <xsd:import namespace="e7897449-8e6f-4cef-be58-e81a4abd403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45bed-886a-439b-8827-39ca1ebb652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148F5-A0C7-4B64-880E-5F41A3179B77}">
  <ds:schemaRefs>
    <ds:schemaRef ds:uri="http://purl.org/dc/dcmitype/"/>
    <ds:schemaRef ds:uri="http://schemas.microsoft.com/office/2006/metadata/properties"/>
    <ds:schemaRef ds:uri="e7897449-8e6f-4cef-be58-e81a4abd4035"/>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22745bed-886a-439b-8827-39ca1ebb6524"/>
    <ds:schemaRef ds:uri="http://purl.org/dc/elements/1.1/"/>
  </ds:schemaRefs>
</ds:datastoreItem>
</file>

<file path=customXml/itemProps2.xml><?xml version="1.0" encoding="utf-8"?>
<ds:datastoreItem xmlns:ds="http://schemas.openxmlformats.org/officeDocument/2006/customXml" ds:itemID="{499CB986-FAB7-4E05-9880-AB24F147A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45bed-886a-439b-8827-39ca1ebb652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EAC6B-4F84-46B4-8F8E-72D6C7173E79}">
  <ds:schemaRefs>
    <ds:schemaRef ds:uri="http://schemas.microsoft.com/sharepoint/v3/contenttype/forms"/>
  </ds:schemaRefs>
</ds:datastoreItem>
</file>

<file path=customXml/itemProps4.xml><?xml version="1.0" encoding="utf-8"?>
<ds:datastoreItem xmlns:ds="http://schemas.openxmlformats.org/officeDocument/2006/customXml" ds:itemID="{18AD779D-8F03-4C07-A650-61150935E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Pages>
  <Words>1800</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Singer</dc:creator>
  <cp:keywords/>
  <dc:description/>
  <cp:lastModifiedBy>Mislav Grubeša</cp:lastModifiedBy>
  <cp:revision>192</cp:revision>
  <dcterms:created xsi:type="dcterms:W3CDTF">2019-03-14T08:27:00Z</dcterms:created>
  <dcterms:modified xsi:type="dcterms:W3CDTF">2019-06-03T11:55:00Z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0x010100AB79A3B78857B444B89A8858A261A768</vt:lpwstr>
  </property>
  <property fmtid="{D5CDD505-2E9C-101B-9397-08002B2CF9AE}" pid="3" name="AuthorIds_UIVersion_31744">
    <vt:lpwstr>226</vt:lpwstr>
  </property>
  <property fmtid="{D5CDD505-2E9C-101B-9397-08002B2CF9AE}" pid="4" name="AuthorIds_UIVersion_45568">
    <vt:lpwstr>226</vt:lpwstr>
  </property>
  <property fmtid="{D5CDD505-2E9C-101B-9397-08002B2CF9AE}" pid="5" name="AuthorIds_UIVersion_48640">
    <vt:lpwstr>226</vt:lpwstr>
  </property>
  <property fmtid="{D5CDD505-2E9C-101B-9397-08002B2CF9AE}" pid="6" name="AuthorIds_UIVersion_512">
    <vt:lpwstr>226</vt:lpwstr>
  </property>
  <property fmtid="{D5CDD505-2E9C-101B-9397-08002B2CF9AE}" pid="7" name="AuthorIds_UIVersion_14848">
    <vt:lpwstr>1452</vt:lpwstr>
  </property>
  <property fmtid="{D5CDD505-2E9C-101B-9397-08002B2CF9AE}" pid="8" name="AuthorIds_UIVersion_2048">
    <vt:lpwstr>1452</vt:lpwstr>
  </property>
</Properties>
</file>