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3A" w:rsidRPr="00E75657" w:rsidRDefault="00135C3A" w:rsidP="00135C3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42FD00C" wp14:editId="194D3AEC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40579C" w:rsidRDefault="0040579C" w:rsidP="0040579C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40579C" w:rsidRDefault="0040579C" w:rsidP="0040579C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URBROJ:238/10-01-01/2-20-21</w:t>
      </w:r>
      <w:r>
        <w:rPr>
          <w:rFonts w:ascii="Arial" w:hAnsi="Arial" w:cs="Arial"/>
          <w:sz w:val="24"/>
        </w:rPr>
        <w:t xml:space="preserve">   </w:t>
      </w:r>
    </w:p>
    <w:p w:rsidR="0040579C" w:rsidRDefault="0040579C" w:rsidP="0040579C">
      <w:pPr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travnja 2020.</w:t>
      </w:r>
    </w:p>
    <w:p w:rsidR="00135C3A" w:rsidRPr="00E75657" w:rsidRDefault="00135C3A" w:rsidP="00135C3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35C3A" w:rsidRPr="00E75657" w:rsidRDefault="00135C3A" w:rsidP="00135C3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A6725F" w:rsidRDefault="00135C3A" w:rsidP="00AF754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A6725F"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AF7548">
        <w:rPr>
          <w:rFonts w:ascii="Arial" w:eastAsia="Times New Roman" w:hAnsi="Arial" w:cs="Arial"/>
          <w:b/>
          <w:sz w:val="24"/>
          <w:szCs w:val="24"/>
        </w:rPr>
        <w:t>povećanju temeljnog kapitala trgovačkog društva IVAPLIN društvo s ograničenom odgovornošću za distribuciju i opskrbu plinom, Ulica Krešimira IV 10, Grad Ivanić-Grad</w:t>
      </w:r>
    </w:p>
    <w:p w:rsidR="00135C3A" w:rsidRPr="00E75657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 xml:space="preserve">Temeljem članka 55. Statuta Grada Ivanić-Grada (Službeni glasnik </w:t>
      </w:r>
      <w:r w:rsidR="002F0BC3">
        <w:rPr>
          <w:rFonts w:ascii="Arial" w:eastAsia="Calibri" w:hAnsi="Arial" w:cs="Arial"/>
          <w:sz w:val="24"/>
          <w:szCs w:val="24"/>
          <w:lang w:eastAsia="hr-HR"/>
        </w:rPr>
        <w:t xml:space="preserve">Grada Ivanić-Grada broj 02/14, 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01/18</w:t>
      </w:r>
      <w:r w:rsidR="002F0BC3">
        <w:rPr>
          <w:rFonts w:ascii="Arial" w:eastAsia="Calibri" w:hAnsi="Arial" w:cs="Arial"/>
          <w:sz w:val="24"/>
          <w:szCs w:val="24"/>
          <w:lang w:eastAsia="hr-HR"/>
        </w:rPr>
        <w:t xml:space="preserve"> i 03/20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), Gradonačelnik Grada Ivanić-Grada, utvrdio je prijedlog</w:t>
      </w:r>
    </w:p>
    <w:p w:rsidR="00135C3A" w:rsidRPr="00E75657" w:rsidRDefault="00135C3A" w:rsidP="00135C3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35C3A" w:rsidRDefault="00135C3A" w:rsidP="00135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A6725F" w:rsidRDefault="00AF7548" w:rsidP="00A672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povećanju temeljnog kapitala trgovačkog društva IVAPLIN društvo s ograničenom odgovornošću za distribuciju i opskrbu plinom, Ulica Krešimira IV 10, Grad Ivanić-Grad</w:t>
      </w:r>
    </w:p>
    <w:p w:rsidR="00135C3A" w:rsidRPr="00E75657" w:rsidRDefault="00135C3A" w:rsidP="00135C3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0579C" w:rsidRDefault="0040579C" w:rsidP="00135C3A">
      <w:pPr>
        <w:spacing w:after="0" w:line="240" w:lineRule="auto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40579C" w:rsidRPr="00E75657" w:rsidRDefault="0040579C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35C3A" w:rsidRPr="00E75657" w:rsidRDefault="00135C3A" w:rsidP="00135C3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35C3A" w:rsidRPr="00E75657" w:rsidRDefault="00135C3A" w:rsidP="00135C3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35C3A" w:rsidRPr="00E75657" w:rsidRDefault="00135C3A" w:rsidP="00135C3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135C3A" w:rsidRDefault="00135C3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AF7548" w:rsidRPr="00AF7548" w:rsidRDefault="00AF7548" w:rsidP="00AF754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7548">
        <w:rPr>
          <w:rFonts w:ascii="Arial" w:eastAsia="Calibri" w:hAnsi="Arial" w:cs="Arial"/>
          <w:sz w:val="24"/>
          <w:szCs w:val="24"/>
        </w:rPr>
        <w:lastRenderedPageBreak/>
        <w:t>Temeljem članka 457. Zakona o trgovačkim društvima („Narodne novine“ br. 111/1993, 34/1999, 121/1999, 52/2000, 118/2003, 107/2007, 146/2008, 137/2009, 125/2011, 152/2011, 111/2012, 68/2013, 110/2015 i 40/2019), članka 35. i 391. Zakona o vlasništvu i drugim stvarnim pravima („Narodne novine“ br. 91/1996, 68/1998, 137/1999, 22/2000, 73/2000, 114/2001, 79/2006, 141/2006, 146/2008, 38/2009, 153/2009, 90/2010, 143/2012 i 152/2014), članka 35. Zakona o lokalnoj i područnoj (regionalnoj) samoupravi („Narodne novine“ br. 33/2001, 60/2001, 129/2005, 109/2007, 36/2009, 125/2008, 36/2009, 150/2011, 144/2012, 19/2013, 137/2015, 123/2017 i 98/2019) i članka</w:t>
      </w:r>
      <w:r w:rsidRPr="00AF754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 w:rsidR="005C70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01/18</w:t>
      </w:r>
      <w:r w:rsidR="005C70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__________ 2020.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F7548">
        <w:rPr>
          <w:rFonts w:ascii="Arial" w:eastAsia="Calibri" w:hAnsi="Arial" w:cs="Arial"/>
          <w:b/>
          <w:bCs/>
          <w:sz w:val="24"/>
          <w:szCs w:val="24"/>
        </w:rPr>
        <w:t>O D L U K U</w:t>
      </w:r>
    </w:p>
    <w:p w:rsidR="00AF7548" w:rsidRPr="00AF7548" w:rsidRDefault="00AF7548" w:rsidP="00AF7548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F7548">
        <w:rPr>
          <w:rFonts w:ascii="Arial" w:eastAsia="Calibri" w:hAnsi="Arial" w:cs="Arial"/>
          <w:b/>
          <w:bCs/>
          <w:sz w:val="24"/>
          <w:szCs w:val="24"/>
        </w:rPr>
        <w:t>o povećanju temeljnog kapitala trgovačkog društva IVAPLIN društvo s ograničenom odgovornošću za distribuciju i opskrbu plinom, Ulica Krešimira IV 10, Grad Ivanić-Grad</w:t>
      </w:r>
    </w:p>
    <w:p w:rsidR="00AF7548" w:rsidRPr="00AF7548" w:rsidRDefault="00AF7548" w:rsidP="00AF7548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Utvrđuje se:</w:t>
      </w:r>
    </w:p>
    <w:p w:rsidR="00AF7548" w:rsidRPr="00AF7548" w:rsidRDefault="00AF7548" w:rsidP="00AF7548">
      <w:p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 xml:space="preserve">da su u poslovnim knjigama </w:t>
      </w:r>
      <w:r w:rsidR="003B0A37" w:rsidRPr="003B0A37">
        <w:rPr>
          <w:rFonts w:ascii="Arial" w:eastAsia="Calibri" w:hAnsi="Arial" w:cs="Arial"/>
          <w:sz w:val="24"/>
          <w:szCs w:val="24"/>
        </w:rPr>
        <w:t>Grada</w:t>
      </w:r>
      <w:r w:rsidR="003B0A37">
        <w:rPr>
          <w:rFonts w:ascii="Arial" w:eastAsia="Calibri" w:hAnsi="Arial" w:cs="Arial"/>
          <w:sz w:val="24"/>
          <w:szCs w:val="24"/>
        </w:rPr>
        <w:t xml:space="preserve"> Ivanić-Grada</w:t>
      </w:r>
      <w:r w:rsidRPr="00AF7548">
        <w:rPr>
          <w:rFonts w:ascii="Arial" w:eastAsia="Calibri" w:hAnsi="Arial" w:cs="Arial"/>
          <w:sz w:val="24"/>
          <w:szCs w:val="24"/>
        </w:rPr>
        <w:t xml:space="preserve"> upisani plinovodi </w:t>
      </w:r>
      <w:r w:rsidRPr="003B0A37">
        <w:rPr>
          <w:rFonts w:ascii="Arial" w:eastAsia="Calibri" w:hAnsi="Arial" w:cs="Arial"/>
          <w:sz w:val="24"/>
          <w:szCs w:val="24"/>
        </w:rPr>
        <w:t xml:space="preserve">koji se vode kao dugotrajna </w:t>
      </w:r>
      <w:r w:rsidR="003B0A37">
        <w:rPr>
          <w:rFonts w:ascii="Arial" w:eastAsia="Calibri" w:hAnsi="Arial" w:cs="Arial"/>
          <w:sz w:val="24"/>
          <w:szCs w:val="24"/>
        </w:rPr>
        <w:t>materijalna imovina Grada Ivanić-Grada</w:t>
      </w:r>
      <w:r w:rsidRPr="003B0A37">
        <w:rPr>
          <w:rFonts w:ascii="Arial" w:eastAsia="Calibri" w:hAnsi="Arial" w:cs="Arial"/>
          <w:sz w:val="24"/>
          <w:szCs w:val="24"/>
        </w:rPr>
        <w:t>,</w:t>
      </w:r>
      <w:r w:rsidRPr="00AF7548">
        <w:rPr>
          <w:rFonts w:ascii="Arial" w:eastAsia="Calibri" w:hAnsi="Arial" w:cs="Arial"/>
          <w:sz w:val="24"/>
          <w:szCs w:val="24"/>
        </w:rPr>
        <w:t xml:space="preserve"> prema Knjigovodstvenoj evidenciji i evidenciji iz Registra imovine koje se prilažu ovoj Odluci kao Prilog 1 (dalje u tekstu: Plinovodi).</w:t>
      </w:r>
    </w:p>
    <w:p w:rsidR="00AF7548" w:rsidRPr="00AF7548" w:rsidRDefault="00AF7548" w:rsidP="00AF7548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da trgovačko društvo IVAPLIN društvo s ograničenom odgovornošću za distribuciju i opskrbu plinom, Ulica Krešimira IV 10, Grad Ivanić-Grad, registrirano pri Trgovačkom sudu u Zagrebu pod MBS: 080699684, OIB: 57676681803 (dalje u tekstu: IVAPLIN), koristi Plinovode u obavljanju registrirane djelatnosti distribucije plina budući da:</w:t>
      </w:r>
    </w:p>
    <w:p w:rsidR="00AF7548" w:rsidRPr="00AF7548" w:rsidRDefault="00AF7548" w:rsidP="00AF7548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obavlja reguliranu energetsku djelatnost distribucije plina temeljem energetske dozvole i sukladno uvjetima propisanim Zakonom o tržištu plina („Narodne novine“ broj 18/18) i Mrežnim pravilima plinskog distribucijskog sustava („Narodne novine“ broj 50 /18 i 88/19 ), na distribucijskom plinskom području koje obuhvaća teritorijalno područje Grada Ivanić-Grad, Općine Križ i Općine Kloštar Ivanić, za koje je dobilo koncesiju na razdoblje od 20 godina s osnova Ugovora o koncesiji za distribuciju plina od 29. veljače 2008. godine i Dodatka Ugovoru od 01. rujna 2009. godine, sklopljenog sa davateljem koncesije Zagrebačkom županijom;</w:t>
      </w:r>
    </w:p>
    <w:p w:rsidR="00AF7548" w:rsidRPr="00AF7548" w:rsidRDefault="00AF7548" w:rsidP="00AF7548">
      <w:pPr>
        <w:numPr>
          <w:ilvl w:val="0"/>
          <w:numId w:val="2"/>
        </w:numPr>
        <w:spacing w:after="0" w:line="240" w:lineRule="auto"/>
        <w:ind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su svi plinovodi na području obuhvaćenom koncesijom dugotrajna materijalna imovina, definirana Metodologijom utvrđivanja iznosa tarifnih stavki za distribuciju plina („Narodne novine“ broj 48/18) kao regulirano sredstvo, koje se koristi isključivo za obavljanje energetske djelatnosti distribucije plina i IVAPLIN ima pravo isključiti sve ostale subjekte pa i vlasnika od utjecaja na tu imovinu;</w:t>
      </w:r>
    </w:p>
    <w:p w:rsidR="00AF7548" w:rsidRPr="00AF7548" w:rsidRDefault="00AF7548" w:rsidP="00AF7548">
      <w:pPr>
        <w:spacing w:after="0" w:line="240" w:lineRule="auto"/>
        <w:ind w:left="149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1"/>
        </w:numPr>
        <w:spacing w:after="0" w:line="240" w:lineRule="auto"/>
        <w:ind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da je IVAPLIN u vlasništvu jedinica lokalne samouprave čije teritorijalno područje je obuhvaćeno dobivenom koncesijom za distribuciju plina (Grad Ivanić-Grad 50% poslovnih udjela, Općina Križ 30% poslovnih udjela i Općina Kloštar Ivanić 20% poslovnih udjela) te obavlja djelatnosti koje su u interesu općeg, gospodarskog i socijalnog napretka građana.</w:t>
      </w:r>
    </w:p>
    <w:p w:rsidR="00AF7548" w:rsidRPr="00AF7548" w:rsidRDefault="00AF7548" w:rsidP="00AF7548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1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da je na Skupštini IVAPLIN-a održanoj dana 26. (dvadesetšestog) veljače 2020. (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dvijetisućedvadesete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>), temeljem Mišljenja Središnjeg ureda Porezne uprave KLASA: 410-01/19-01/2294, URBROJ: 513-07-21-01-20-3 od 21. (dvadesetprvog) siječnja 2020. (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dvijetisuće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 xml:space="preserve"> dvadesete), zaključeno da će svim članovima IVAPLIN-a biti predloženo da se plinovodi koje koristi IVAPLIN u obavljanju registrirane energetske djelatnosti, a u vlasništvu su članova IVAPLIN-a, unesu u temeljni kapital IVAPLIN-a.</w:t>
      </w:r>
    </w:p>
    <w:p w:rsidR="00AF7548" w:rsidRPr="00AF7548" w:rsidRDefault="00AF7548" w:rsidP="00AF7548">
      <w:pPr>
        <w:spacing w:after="0" w:line="240" w:lineRule="auto"/>
        <w:ind w:left="108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 xml:space="preserve">Društvenim ugovorom IVAPLIN-a, pročišćeni tekst od 17. travnja 2019. godine  (dalje u tekstu: Društveni ugovor) u članku 9. i 10. utvrđeno je da temeljni kapital IVAPLIN-a iznosi 1.216.000,00 (milijun 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dvijestotinešesnaesttisuća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>) u novcu te da temeljni ulozi članova društva iznose:</w:t>
      </w:r>
    </w:p>
    <w:p w:rsidR="00AF7548" w:rsidRPr="00AF7548" w:rsidRDefault="00AF7548" w:rsidP="00AF7548">
      <w:pPr>
        <w:tabs>
          <w:tab w:val="left" w:pos="0"/>
        </w:tabs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tabs>
          <w:tab w:val="left" w:pos="426"/>
        </w:tabs>
        <w:spacing w:after="0" w:line="240" w:lineRule="auto"/>
        <w:ind w:left="720" w:hanging="15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-</w:t>
      </w:r>
      <w:r w:rsidRPr="00AF7548">
        <w:rPr>
          <w:rFonts w:ascii="Arial" w:eastAsia="Calibri" w:hAnsi="Arial" w:cs="Arial"/>
          <w:sz w:val="24"/>
          <w:szCs w:val="24"/>
        </w:rPr>
        <w:tab/>
        <w:t>grad Ivanić-Grad 641.200,00 (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šeststotinačetrdesetjednatisućadvijestotine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>) kuna ili 52,73% (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pedesetdvacijelasedamdesettriposto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>) od ukupnog temeljenog kapitala društva,</w:t>
      </w:r>
    </w:p>
    <w:p w:rsidR="00AF7548" w:rsidRPr="00AF7548" w:rsidRDefault="00AF7548" w:rsidP="00AF7548">
      <w:pPr>
        <w:tabs>
          <w:tab w:val="left" w:pos="0"/>
        </w:tabs>
        <w:spacing w:after="0" w:line="240" w:lineRule="auto"/>
        <w:ind w:left="720" w:hanging="153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-</w:t>
      </w:r>
      <w:r w:rsidRPr="00AF7548">
        <w:rPr>
          <w:rFonts w:ascii="Arial" w:eastAsia="Calibri" w:hAnsi="Arial" w:cs="Arial"/>
          <w:sz w:val="24"/>
          <w:szCs w:val="24"/>
        </w:rPr>
        <w:tab/>
        <w:t>općina Križ 348.100,00 (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tristotinečetrdesetosamtisućastotinu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>) kuna ili 28,63 (</w:t>
      </w:r>
      <w:proofErr w:type="spellStart"/>
      <w:r w:rsidRPr="00AF7548">
        <w:rPr>
          <w:rFonts w:ascii="Arial" w:eastAsia="Calibri" w:hAnsi="Arial" w:cs="Arial"/>
          <w:sz w:val="24"/>
          <w:szCs w:val="24"/>
        </w:rPr>
        <w:t>dvadesetosamcijelihšezdesettriposto</w:t>
      </w:r>
      <w:proofErr w:type="spellEnd"/>
      <w:r w:rsidRPr="00AF7548">
        <w:rPr>
          <w:rFonts w:ascii="Arial" w:eastAsia="Calibri" w:hAnsi="Arial" w:cs="Arial"/>
          <w:sz w:val="24"/>
          <w:szCs w:val="24"/>
        </w:rPr>
        <w:t>) od ukupnog temeljnog kapitala društva;</w:t>
      </w:r>
    </w:p>
    <w:p w:rsidR="00AF7548" w:rsidRPr="00AF7548" w:rsidRDefault="0040579C" w:rsidP="0040579C">
      <w:pPr>
        <w:tabs>
          <w:tab w:val="left" w:pos="0"/>
        </w:tabs>
        <w:spacing w:after="0" w:line="240" w:lineRule="auto"/>
        <w:ind w:left="708" w:hanging="141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</w:t>
      </w:r>
      <w:r w:rsidR="00AF7548" w:rsidRPr="00AF7548">
        <w:rPr>
          <w:rFonts w:ascii="Arial" w:eastAsia="Calibri" w:hAnsi="Arial" w:cs="Arial"/>
          <w:sz w:val="24"/>
          <w:szCs w:val="24"/>
        </w:rPr>
        <w:t>općina Kloštar Ivanić 226.700,00 (</w:t>
      </w:r>
      <w:proofErr w:type="spellStart"/>
      <w:r w:rsidR="00AF7548" w:rsidRPr="00AF7548">
        <w:rPr>
          <w:rFonts w:ascii="Arial" w:eastAsia="Calibri" w:hAnsi="Arial" w:cs="Arial"/>
          <w:sz w:val="24"/>
          <w:szCs w:val="24"/>
        </w:rPr>
        <w:t>dvijestotinedvadesetšesttisućasedamstotina</w:t>
      </w:r>
      <w:proofErr w:type="spellEnd"/>
      <w:r w:rsidR="00AF7548" w:rsidRPr="00AF7548">
        <w:rPr>
          <w:rFonts w:ascii="Arial" w:eastAsia="Calibri" w:hAnsi="Arial" w:cs="Arial"/>
          <w:sz w:val="24"/>
          <w:szCs w:val="24"/>
        </w:rPr>
        <w:t>) kuna ili 18,64% (</w:t>
      </w:r>
      <w:proofErr w:type="spellStart"/>
      <w:r w:rsidR="00AF7548" w:rsidRPr="00AF7548">
        <w:rPr>
          <w:rFonts w:ascii="Arial" w:eastAsia="Calibri" w:hAnsi="Arial" w:cs="Arial"/>
          <w:sz w:val="24"/>
          <w:szCs w:val="24"/>
        </w:rPr>
        <w:t>osamnaestcijelihšezdesetčetiriposto</w:t>
      </w:r>
      <w:proofErr w:type="spellEnd"/>
      <w:r w:rsidR="00AF7548" w:rsidRPr="00AF7548">
        <w:rPr>
          <w:rFonts w:ascii="Arial" w:eastAsia="Calibri" w:hAnsi="Arial" w:cs="Arial"/>
          <w:sz w:val="24"/>
          <w:szCs w:val="24"/>
        </w:rPr>
        <w:t>) u ukup</w:t>
      </w:r>
      <w:r>
        <w:rPr>
          <w:rFonts w:ascii="Arial" w:eastAsia="Calibri" w:hAnsi="Arial" w:cs="Arial"/>
          <w:sz w:val="24"/>
          <w:szCs w:val="24"/>
        </w:rPr>
        <w:t>nom temeljnom kapitalu društva.</w:t>
      </w:r>
    </w:p>
    <w:p w:rsidR="00AF7548" w:rsidRPr="00AF7548" w:rsidRDefault="00AF7548" w:rsidP="00AF7548">
      <w:pPr>
        <w:tabs>
          <w:tab w:val="left" w:pos="0"/>
        </w:tabs>
        <w:spacing w:after="0" w:line="240" w:lineRule="auto"/>
        <w:ind w:left="708" w:hanging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:rsidR="00AF7548" w:rsidRPr="00AF7548" w:rsidRDefault="003B0A37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B0A37">
        <w:rPr>
          <w:rFonts w:ascii="Arial" w:eastAsia="Calibri" w:hAnsi="Arial" w:cs="Arial"/>
          <w:sz w:val="24"/>
          <w:szCs w:val="24"/>
        </w:rPr>
        <w:t>Grad</w:t>
      </w:r>
      <w:r>
        <w:rPr>
          <w:rFonts w:ascii="Arial" w:eastAsia="Calibri" w:hAnsi="Arial" w:cs="Arial"/>
          <w:sz w:val="24"/>
          <w:szCs w:val="24"/>
        </w:rPr>
        <w:t xml:space="preserve"> Ivanić-Grad</w:t>
      </w:r>
      <w:r w:rsidR="00AF7548" w:rsidRPr="00AF7548">
        <w:rPr>
          <w:rFonts w:ascii="Arial" w:eastAsia="Calibri" w:hAnsi="Arial" w:cs="Arial"/>
          <w:sz w:val="24"/>
          <w:szCs w:val="24"/>
        </w:rPr>
        <w:t xml:space="preserve"> povećava temeljni kapital IVAPLIN-a unosom Plinovoda u temeljni kapital IVAPLIN-a, kojim unosom će se povećati postojeći temeljni ulog </w:t>
      </w:r>
      <w:r w:rsidRPr="003B0A37">
        <w:rPr>
          <w:rFonts w:ascii="Arial" w:eastAsia="Calibri" w:hAnsi="Arial" w:cs="Arial"/>
          <w:sz w:val="24"/>
          <w:szCs w:val="24"/>
        </w:rPr>
        <w:t>Grada</w:t>
      </w:r>
      <w:r>
        <w:rPr>
          <w:rFonts w:ascii="Arial" w:eastAsia="Calibri" w:hAnsi="Arial" w:cs="Arial"/>
          <w:sz w:val="24"/>
          <w:szCs w:val="24"/>
        </w:rPr>
        <w:t xml:space="preserve"> Ivanić-Grada</w:t>
      </w:r>
      <w:r w:rsidR="00AF7548" w:rsidRPr="00AF7548">
        <w:rPr>
          <w:rFonts w:ascii="Arial" w:eastAsia="Calibri" w:hAnsi="Arial" w:cs="Arial"/>
          <w:sz w:val="24"/>
          <w:szCs w:val="24"/>
        </w:rPr>
        <w:t xml:space="preserve"> naveden točki II. ove Odluke.</w:t>
      </w: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 xml:space="preserve">Sukladno čl. 457. st. 7., 390. st. 3. i 4. i čl. 185.a Zakona o trgovačkim društvima, temeljni kapital će se povećati unosom Plinovoda u IVAPLIN bez revizije povećanja temeljnog kapitala, budući da će vrijednost Plinovoda koji se unose u temeljni kapital IVAPLIN-a biti utvrđena od strane stalnog sudskog vještaka za procjene nekretnina, izradom elaborata o procjeni. </w:t>
      </w: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 xml:space="preserve">Ovlašćuje se </w:t>
      </w:r>
      <w:r w:rsidR="003B0A37" w:rsidRPr="003B0A37">
        <w:rPr>
          <w:rFonts w:ascii="Arial" w:eastAsia="Calibri" w:hAnsi="Arial" w:cs="Arial"/>
          <w:sz w:val="24"/>
          <w:szCs w:val="24"/>
        </w:rPr>
        <w:t>gradonačelnik</w:t>
      </w:r>
      <w:r w:rsidRPr="00AF7548">
        <w:rPr>
          <w:rFonts w:ascii="Arial" w:eastAsia="Calibri" w:hAnsi="Arial" w:cs="Arial"/>
          <w:sz w:val="24"/>
          <w:szCs w:val="24"/>
        </w:rPr>
        <w:t xml:space="preserve"> </w:t>
      </w:r>
      <w:r w:rsidR="003B0A37" w:rsidRPr="003B0A37">
        <w:rPr>
          <w:rFonts w:ascii="Arial" w:eastAsia="Calibri" w:hAnsi="Arial" w:cs="Arial"/>
          <w:sz w:val="24"/>
          <w:szCs w:val="24"/>
        </w:rPr>
        <w:t>Grada</w:t>
      </w:r>
      <w:r w:rsidR="003B0A37">
        <w:rPr>
          <w:rFonts w:ascii="Arial" w:eastAsia="Calibri" w:hAnsi="Arial" w:cs="Arial"/>
          <w:sz w:val="24"/>
          <w:szCs w:val="24"/>
        </w:rPr>
        <w:t xml:space="preserve"> Ivanić-Grada </w:t>
      </w:r>
      <w:r w:rsidRPr="00AF7548">
        <w:rPr>
          <w:rFonts w:ascii="Arial" w:eastAsia="Calibri" w:hAnsi="Arial" w:cs="Arial"/>
          <w:sz w:val="24"/>
          <w:szCs w:val="24"/>
        </w:rPr>
        <w:t>da angažira neovisnog stalnog sudskog vještaka za procjenu vrijednost Plinovoda i izradu elaborata o procijeni iz stavka 2. ove točke te da temeljem izrađenog Elaborata sklopi ugovor o unosu Plinovoda u IVAPLIN.</w:t>
      </w:r>
    </w:p>
    <w:p w:rsid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B0A37" w:rsidRDefault="003B0A37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0579C" w:rsidRDefault="0040579C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B0A37" w:rsidRPr="00AF7548" w:rsidRDefault="003B0A37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 xml:space="preserve">Ovom Odlukom daje se ovlaštenje </w:t>
      </w:r>
      <w:r w:rsidRPr="003B0A37">
        <w:rPr>
          <w:rFonts w:ascii="Arial" w:eastAsia="Calibri" w:hAnsi="Arial" w:cs="Arial"/>
          <w:sz w:val="24"/>
          <w:szCs w:val="24"/>
        </w:rPr>
        <w:t>gradonačelniku</w:t>
      </w:r>
      <w:r w:rsidR="003B0A37" w:rsidRPr="003B0A37">
        <w:rPr>
          <w:rFonts w:ascii="Arial" w:eastAsia="Calibri" w:hAnsi="Arial" w:cs="Arial"/>
          <w:sz w:val="24"/>
          <w:szCs w:val="24"/>
        </w:rPr>
        <w:t xml:space="preserve"> Grada</w:t>
      </w:r>
      <w:r w:rsidR="003B0A37">
        <w:rPr>
          <w:rFonts w:ascii="Arial" w:eastAsia="Calibri" w:hAnsi="Arial" w:cs="Arial"/>
          <w:sz w:val="24"/>
          <w:szCs w:val="24"/>
        </w:rPr>
        <w:t xml:space="preserve"> Ivanić-Grada</w:t>
      </w:r>
      <w:r w:rsidRPr="00AF7548">
        <w:rPr>
          <w:rFonts w:ascii="Arial" w:eastAsia="Calibri" w:hAnsi="Arial" w:cs="Arial"/>
          <w:sz w:val="24"/>
          <w:szCs w:val="24"/>
        </w:rPr>
        <w:t xml:space="preserve"> da provede postupak povećanja temeljnog kapitala kako je utvrđeno u točki III. ove Odluke te da sukladno članku 457. Zakona o trgovačkim društvima i odredbama Društvenog ugovora potpiše svu potrebnu dokumentaciju u svrhu upisa povećanja temeljnog kapitala u sudski registar.</w:t>
      </w:r>
    </w:p>
    <w:p w:rsidR="00AF7548" w:rsidRPr="00AF7548" w:rsidRDefault="00AF7548" w:rsidP="00AF754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AF7548" w:rsidRPr="00AF7548" w:rsidRDefault="00AF7548" w:rsidP="00AF754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F558C" w:rsidRPr="003B0A37" w:rsidRDefault="00AF7548" w:rsidP="003B0A3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F7548">
        <w:rPr>
          <w:rFonts w:ascii="Arial" w:eastAsia="Calibri" w:hAnsi="Arial" w:cs="Arial"/>
          <w:sz w:val="24"/>
          <w:szCs w:val="24"/>
        </w:rPr>
        <w:t>Ova Odluka</w:t>
      </w:r>
      <w:r w:rsidR="003B0A37">
        <w:rPr>
          <w:rFonts w:ascii="Arial" w:eastAsia="Calibri" w:hAnsi="Arial" w:cs="Arial"/>
          <w:sz w:val="24"/>
          <w:szCs w:val="24"/>
        </w:rPr>
        <w:t xml:space="preserve"> stupa na snagu danom donošenja, a objavit će se </w:t>
      </w:r>
      <w:r w:rsidR="009F558C">
        <w:rPr>
          <w:rFonts w:ascii="Arial" w:eastAsia="Times New Roman" w:hAnsi="Arial" w:cs="Arial"/>
          <w:sz w:val="24"/>
          <w:szCs w:val="24"/>
          <w:lang w:eastAsia="hr-HR"/>
        </w:rPr>
        <w:t xml:space="preserve">u Službenom glasniku </w:t>
      </w:r>
      <w:r w:rsidR="009F558C"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9F558C" w:rsidRPr="007C5630" w:rsidRDefault="009F558C" w:rsidP="009F558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9F558C" w:rsidRPr="007C5630" w:rsidRDefault="009F558C" w:rsidP="009F558C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Default="009F558C" w:rsidP="009F558C">
      <w:pPr>
        <w:pStyle w:val="Bezproreda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Default="009F558C" w:rsidP="009F55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9F558C" w:rsidRPr="00E9540E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9F558C" w:rsidRPr="00E9540E" w:rsidRDefault="00A4519E" w:rsidP="009F558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</w:t>
      </w:r>
      <w:r w:rsidR="009F558C">
        <w:rPr>
          <w:rFonts w:ascii="Arial" w:eastAsia="Times New Roman" w:hAnsi="Arial" w:cs="Arial"/>
          <w:sz w:val="24"/>
          <w:szCs w:val="24"/>
        </w:rPr>
        <w:t>.</w:t>
      </w:r>
      <w:r w:rsidR="009F558C">
        <w:rPr>
          <w:rFonts w:ascii="Arial" w:eastAsia="Times New Roman" w:hAnsi="Arial" w:cs="Arial"/>
          <w:sz w:val="24"/>
          <w:szCs w:val="24"/>
        </w:rPr>
        <w:tab/>
      </w:r>
      <w:r w:rsidR="009F558C" w:rsidRPr="00E9540E">
        <w:rPr>
          <w:rFonts w:ascii="Arial" w:eastAsia="Times New Roman" w:hAnsi="Arial" w:cs="Arial"/>
          <w:sz w:val="24"/>
          <w:szCs w:val="24"/>
        </w:rPr>
        <w:t xml:space="preserve">  </w:t>
      </w:r>
      <w:r w:rsidR="009F558C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9F558C" w:rsidRPr="00E9540E">
        <w:rPr>
          <w:rFonts w:ascii="Arial" w:eastAsia="Times New Roman" w:hAnsi="Arial" w:cs="Arial"/>
          <w:sz w:val="24"/>
          <w:szCs w:val="24"/>
        </w:rPr>
        <w:t>Željko Pongrac</w:t>
      </w:r>
      <w:r w:rsidR="009F558C">
        <w:rPr>
          <w:rFonts w:ascii="Arial" w:eastAsia="Times New Roman" w:hAnsi="Arial" w:cs="Arial"/>
          <w:sz w:val="24"/>
          <w:szCs w:val="24"/>
        </w:rPr>
        <w:t>, pravnik kriminalist</w:t>
      </w:r>
    </w:p>
    <w:p w:rsidR="009F558C" w:rsidRDefault="009F558C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3B0A37" w:rsidRDefault="003B0A37" w:rsidP="009F558C"/>
    <w:p w:rsidR="00053597" w:rsidRDefault="00053597" w:rsidP="009F55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F32515" w:rsidRDefault="009F558C" w:rsidP="00F9436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3B0A37" w:rsidRPr="003B0A37">
              <w:rPr>
                <w:rFonts w:ascii="Arial" w:eastAsia="Calibri" w:hAnsi="Arial" w:cs="Arial"/>
                <w:bCs/>
                <w:sz w:val="24"/>
                <w:szCs w:val="24"/>
              </w:rPr>
              <w:t>povećanju temeljnog kapitala trgovačkog društva IVAPLIN društvo s ograničenom odgovornošću za distribuciju i opskrbu plinom, Ulica Krešimira IV 10, Grad Ivanić-Grad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6E19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očišćeni tekst, 137/15, 123/17</w:t>
            </w:r>
            <w:r w:rsidR="007E1D7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98/19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02/14, 01/18</w:t>
            </w:r>
            <w:r w:rsidR="00820F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03/20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) </w:t>
            </w: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3D61A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društvenu djelatnost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F558C" w:rsidRPr="00473B51" w:rsidTr="00F94360"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9F558C" w:rsidRPr="00473B51" w:rsidRDefault="009F558C" w:rsidP="00F943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9F558C" w:rsidRPr="00473B51" w:rsidRDefault="009F558C" w:rsidP="009F558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E1959" w:rsidRDefault="009F558C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473B5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="006E1959">
        <w:rPr>
          <w:rFonts w:ascii="Arial" w:eastAsia="Times New Roman" w:hAnsi="Arial" w:cs="Arial"/>
          <w:sz w:val="24"/>
          <w:szCs w:val="24"/>
        </w:rPr>
        <w:t>Zakona o tržištu plina ( NN 18/18 ) i Mrežnih pravila plinskog distribucijskog sustava ( NN 50/18 ) temeljem kojih trgovačko društvo Ivaplin d.o.o. obavlja reguliranu energetsku djelatnost distribucije plina.</w:t>
      </w:r>
    </w:p>
    <w:p w:rsidR="006E1959" w:rsidRDefault="006E1959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6E1959" w:rsidRDefault="006E1959" w:rsidP="009F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sectPr w:rsidR="006E1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F0AB4"/>
    <w:multiLevelType w:val="hybridMultilevel"/>
    <w:tmpl w:val="9C9EDABE"/>
    <w:lvl w:ilvl="0" w:tplc="267E0B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FED"/>
    <w:multiLevelType w:val="hybridMultilevel"/>
    <w:tmpl w:val="1A56A9FE"/>
    <w:lvl w:ilvl="0" w:tplc="D6C4A50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C3E518F"/>
    <w:multiLevelType w:val="hybridMultilevel"/>
    <w:tmpl w:val="6DB637A6"/>
    <w:lvl w:ilvl="0" w:tplc="0394B69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53597"/>
    <w:rsid w:val="00071489"/>
    <w:rsid w:val="000962E3"/>
    <w:rsid w:val="00096762"/>
    <w:rsid w:val="000C1BA0"/>
    <w:rsid w:val="0012534B"/>
    <w:rsid w:val="00134CD8"/>
    <w:rsid w:val="00135C3A"/>
    <w:rsid w:val="00157F08"/>
    <w:rsid w:val="00185543"/>
    <w:rsid w:val="001C0421"/>
    <w:rsid w:val="001C0FF1"/>
    <w:rsid w:val="00252843"/>
    <w:rsid w:val="002773E0"/>
    <w:rsid w:val="002957AC"/>
    <w:rsid w:val="002B49CD"/>
    <w:rsid w:val="002D466E"/>
    <w:rsid w:val="002F0BC3"/>
    <w:rsid w:val="003B0A37"/>
    <w:rsid w:val="003D61A6"/>
    <w:rsid w:val="0040579C"/>
    <w:rsid w:val="00436428"/>
    <w:rsid w:val="00440C44"/>
    <w:rsid w:val="004945A2"/>
    <w:rsid w:val="004C0F12"/>
    <w:rsid w:val="00522CBC"/>
    <w:rsid w:val="00546118"/>
    <w:rsid w:val="005C70A8"/>
    <w:rsid w:val="005F4714"/>
    <w:rsid w:val="006E1959"/>
    <w:rsid w:val="00710FBA"/>
    <w:rsid w:val="00731691"/>
    <w:rsid w:val="0073560B"/>
    <w:rsid w:val="00737778"/>
    <w:rsid w:val="00781AAC"/>
    <w:rsid w:val="007E1D79"/>
    <w:rsid w:val="00820F11"/>
    <w:rsid w:val="008422B8"/>
    <w:rsid w:val="00884117"/>
    <w:rsid w:val="008C76D2"/>
    <w:rsid w:val="008E3B14"/>
    <w:rsid w:val="009608E9"/>
    <w:rsid w:val="00971055"/>
    <w:rsid w:val="009820FA"/>
    <w:rsid w:val="00985950"/>
    <w:rsid w:val="009A4F00"/>
    <w:rsid w:val="009C16EC"/>
    <w:rsid w:val="009F558C"/>
    <w:rsid w:val="00A4519E"/>
    <w:rsid w:val="00A6725F"/>
    <w:rsid w:val="00A914FD"/>
    <w:rsid w:val="00AF7548"/>
    <w:rsid w:val="00B70448"/>
    <w:rsid w:val="00B867D6"/>
    <w:rsid w:val="00BD2878"/>
    <w:rsid w:val="00C403A7"/>
    <w:rsid w:val="00CB68EE"/>
    <w:rsid w:val="00CC46F5"/>
    <w:rsid w:val="00CD64EA"/>
    <w:rsid w:val="00D32165"/>
    <w:rsid w:val="00E20B82"/>
    <w:rsid w:val="00E45B26"/>
    <w:rsid w:val="00E94BAD"/>
    <w:rsid w:val="00EA7E3A"/>
    <w:rsid w:val="00EB1055"/>
    <w:rsid w:val="00EC2822"/>
    <w:rsid w:val="00EC632A"/>
    <w:rsid w:val="00EF6853"/>
    <w:rsid w:val="00F067C5"/>
    <w:rsid w:val="00F32515"/>
    <w:rsid w:val="00F5786E"/>
    <w:rsid w:val="00F6069B"/>
    <w:rsid w:val="00F94360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FB1B6-0A38-4331-8403-C4D6B87B6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985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31691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9F558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2528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C815D-1BCB-4B23-A606-FB467096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8</cp:revision>
  <dcterms:created xsi:type="dcterms:W3CDTF">2020-04-21T07:45:00Z</dcterms:created>
  <dcterms:modified xsi:type="dcterms:W3CDTF">2020-04-24T10:20:00Z</dcterms:modified>
</cp:coreProperties>
</file>