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59A" w:rsidRDefault="00980DCB" w:rsidP="00E2511F">
      <w:pPr>
        <w:spacing w:after="0"/>
        <w:jc w:val="both"/>
        <w:rPr>
          <w:rFonts w:ascii="Arial" w:hAnsi="Arial" w:cs="Arial"/>
          <w:sz w:val="24"/>
          <w:szCs w:val="24"/>
        </w:rPr>
      </w:pPr>
      <w:r w:rsidRPr="00FF1A14">
        <w:rPr>
          <w:rFonts w:ascii="Arial" w:hAnsi="Arial" w:cs="Arial"/>
          <w:sz w:val="24"/>
          <w:szCs w:val="24"/>
        </w:rPr>
        <w:tab/>
      </w:r>
    </w:p>
    <w:p w:rsidR="0019559A" w:rsidRPr="00C83D37" w:rsidRDefault="0019559A" w:rsidP="00E2511F">
      <w:pPr>
        <w:spacing w:after="0" w:line="240" w:lineRule="auto"/>
        <w:ind w:firstLine="708"/>
        <w:jc w:val="both"/>
        <w:rPr>
          <w:rFonts w:ascii="Arial" w:eastAsia="Times New Roman" w:hAnsi="Arial" w:cs="Arial"/>
          <w:sz w:val="24"/>
          <w:szCs w:val="24"/>
          <w:lang w:eastAsia="hr-HR"/>
        </w:rPr>
      </w:pPr>
    </w:p>
    <w:p w:rsidR="0019559A" w:rsidRPr="00C83D37" w:rsidRDefault="0019559A" w:rsidP="00E2511F">
      <w:pPr>
        <w:spacing w:after="0" w:line="240" w:lineRule="auto"/>
        <w:jc w:val="both"/>
        <w:rPr>
          <w:rFonts w:ascii="Arial" w:eastAsia="Calibri" w:hAnsi="Arial" w:cs="Arial"/>
          <w:sz w:val="24"/>
          <w:szCs w:val="24"/>
        </w:rPr>
      </w:pPr>
    </w:p>
    <w:p w:rsidR="0019559A" w:rsidRPr="00C83D37" w:rsidRDefault="0019559A" w:rsidP="00E2511F">
      <w:pPr>
        <w:spacing w:after="0" w:line="240" w:lineRule="auto"/>
        <w:jc w:val="both"/>
        <w:rPr>
          <w:rFonts w:ascii="Arial" w:eastAsia="Calibri" w:hAnsi="Arial" w:cs="Arial"/>
          <w:sz w:val="24"/>
          <w:szCs w:val="24"/>
          <w:lang w:eastAsia="hr-HR"/>
        </w:rPr>
      </w:pPr>
      <w:r>
        <w:rPr>
          <w:rFonts w:ascii="Calibri" w:eastAsia="Calibri" w:hAnsi="Calibri" w:cs="Times New Roman"/>
          <w:noProof/>
          <w:lang w:eastAsia="hr-HR"/>
        </w:rPr>
        <w:drawing>
          <wp:anchor distT="0" distB="0" distL="114300" distR="114300" simplePos="0" relativeHeight="251659264" behindDoc="0" locked="0" layoutInCell="1" allowOverlap="1" wp14:anchorId="0F2BF7C7" wp14:editId="24CD553A">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D37">
        <w:rPr>
          <w:rFonts w:ascii="Arial" w:eastAsia="Calibri" w:hAnsi="Arial" w:cs="Arial"/>
          <w:sz w:val="24"/>
          <w:szCs w:val="24"/>
          <w:lang w:eastAsia="hr-HR"/>
        </w:rPr>
        <w:t>REPUBLIKA HRVATSKA</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ZAGREBAČKA ŽUPANIJA</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 IVANIĆ-GRAD</w:t>
      </w: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GRADONAČELNIK</w:t>
      </w:r>
    </w:p>
    <w:p w:rsidR="0019559A" w:rsidRPr="00C83D37" w:rsidRDefault="0019559A" w:rsidP="00E2511F">
      <w:pPr>
        <w:spacing w:after="0" w:line="240" w:lineRule="auto"/>
        <w:jc w:val="both"/>
        <w:rPr>
          <w:rFonts w:ascii="Arial" w:eastAsia="Calibri" w:hAnsi="Arial" w:cs="Arial"/>
          <w:sz w:val="24"/>
          <w:szCs w:val="24"/>
          <w:lang w:eastAsia="hr-HR"/>
        </w:rPr>
      </w:pPr>
    </w:p>
    <w:p w:rsidR="00DB0D5F" w:rsidRDefault="00DB0D5F" w:rsidP="00DB0D5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022-05/14-02/6</w:t>
      </w:r>
    </w:p>
    <w:p w:rsidR="00DB0D5F" w:rsidRDefault="00DB0D5F" w:rsidP="00DB0D5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238/10-02/13-15-26</w:t>
      </w:r>
    </w:p>
    <w:p w:rsidR="00DB0D5F" w:rsidRDefault="00DB0D5F" w:rsidP="00DB0D5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18. kolovoz 2015. </w:t>
      </w:r>
    </w:p>
    <w:p w:rsidR="0019559A" w:rsidRPr="00C83D37" w:rsidRDefault="0019559A" w:rsidP="00E2511F">
      <w:pPr>
        <w:spacing w:after="0" w:line="240" w:lineRule="auto"/>
        <w:ind w:left="180"/>
        <w:jc w:val="both"/>
        <w:rPr>
          <w:rFonts w:ascii="Arial" w:eastAsia="Calibri" w:hAnsi="Arial" w:cs="Arial"/>
          <w:i/>
          <w:iCs/>
          <w:color w:val="000000"/>
          <w:sz w:val="24"/>
          <w:szCs w:val="24"/>
          <w:lang w:eastAsia="hr-HR"/>
        </w:rPr>
      </w:pPr>
    </w:p>
    <w:p w:rsidR="0019559A" w:rsidRPr="00C83D37" w:rsidRDefault="0019559A" w:rsidP="00DB0D5F">
      <w:pPr>
        <w:spacing w:after="0" w:line="240" w:lineRule="auto"/>
        <w:ind w:left="180"/>
        <w:jc w:val="right"/>
        <w:rPr>
          <w:rFonts w:ascii="Arial" w:eastAsia="Calibri" w:hAnsi="Arial" w:cs="Arial"/>
          <w:b/>
          <w:bCs/>
          <w:iCs/>
          <w:color w:val="000000"/>
          <w:sz w:val="24"/>
          <w:szCs w:val="24"/>
          <w:lang w:eastAsia="hr-HR"/>
        </w:rPr>
      </w:pPr>
      <w:r w:rsidRPr="00C83D37">
        <w:rPr>
          <w:rFonts w:ascii="Arial" w:eastAsia="Calibri" w:hAnsi="Arial" w:cs="Arial"/>
          <w:b/>
          <w:bCs/>
          <w:iCs/>
          <w:color w:val="000000"/>
          <w:sz w:val="24"/>
          <w:szCs w:val="24"/>
          <w:lang w:eastAsia="hr-HR"/>
        </w:rPr>
        <w:t>GRADSKO VIJEĆE GRADA IVANIĆ-GRADA</w:t>
      </w:r>
    </w:p>
    <w:p w:rsidR="0019559A" w:rsidRPr="00DB0D5F" w:rsidRDefault="0019559A" w:rsidP="00DB0D5F">
      <w:pPr>
        <w:spacing w:after="0" w:line="240" w:lineRule="auto"/>
        <w:ind w:left="180"/>
        <w:jc w:val="right"/>
        <w:rPr>
          <w:rFonts w:ascii="Arial" w:eastAsia="Calibri" w:hAnsi="Arial" w:cs="Arial"/>
          <w:bCs/>
          <w:iCs/>
          <w:color w:val="000000"/>
          <w:sz w:val="24"/>
          <w:szCs w:val="24"/>
          <w:lang w:eastAsia="hr-HR"/>
        </w:rPr>
      </w:pPr>
      <w:r w:rsidRPr="00DB0D5F">
        <w:rPr>
          <w:rFonts w:ascii="Arial" w:eastAsia="Calibri" w:hAnsi="Arial" w:cs="Arial"/>
          <w:bCs/>
          <w:iCs/>
          <w:color w:val="000000"/>
          <w:sz w:val="24"/>
          <w:szCs w:val="24"/>
          <w:lang w:eastAsia="hr-HR"/>
        </w:rPr>
        <w:t xml:space="preserve">n/r predsjednika Željka </w:t>
      </w:r>
      <w:proofErr w:type="spellStart"/>
      <w:r w:rsidRPr="00DB0D5F">
        <w:rPr>
          <w:rFonts w:ascii="Arial" w:eastAsia="Calibri" w:hAnsi="Arial" w:cs="Arial"/>
          <w:bCs/>
          <w:iCs/>
          <w:color w:val="000000"/>
          <w:sz w:val="24"/>
          <w:szCs w:val="24"/>
          <w:lang w:eastAsia="hr-HR"/>
        </w:rPr>
        <w:t>Pongraca</w:t>
      </w:r>
      <w:proofErr w:type="spellEnd"/>
    </w:p>
    <w:p w:rsidR="0019559A" w:rsidRPr="00C83D37" w:rsidRDefault="0019559A" w:rsidP="00E2511F">
      <w:pPr>
        <w:spacing w:after="0" w:line="240" w:lineRule="auto"/>
        <w:ind w:left="180"/>
        <w:jc w:val="both"/>
        <w:rPr>
          <w:rFonts w:ascii="Arial" w:eastAsia="Calibri" w:hAnsi="Arial" w:cs="Arial"/>
          <w:b/>
          <w:bCs/>
          <w:iCs/>
          <w:color w:val="000000"/>
          <w:sz w:val="24"/>
          <w:szCs w:val="24"/>
          <w:lang w:eastAsia="hr-HR"/>
        </w:rPr>
      </w:pPr>
    </w:p>
    <w:p w:rsidR="0019559A" w:rsidRPr="00C83D37" w:rsidRDefault="0019559A" w:rsidP="00E4293C">
      <w:pPr>
        <w:spacing w:after="0" w:line="240" w:lineRule="auto"/>
        <w:jc w:val="both"/>
        <w:rPr>
          <w:rFonts w:ascii="Arial" w:eastAsia="Calibri" w:hAnsi="Arial" w:cs="Arial"/>
          <w:iCs/>
          <w:color w:val="000000"/>
          <w:sz w:val="24"/>
          <w:szCs w:val="24"/>
          <w:lang w:eastAsia="hr-HR"/>
        </w:rPr>
      </w:pPr>
    </w:p>
    <w:p w:rsidR="0019559A" w:rsidRDefault="0019559A" w:rsidP="00E4293C">
      <w:pPr>
        <w:spacing w:after="0"/>
        <w:jc w:val="both"/>
        <w:rPr>
          <w:rFonts w:ascii="Arial" w:eastAsia="Calibri" w:hAnsi="Arial" w:cs="Times New Roman"/>
          <w:b/>
          <w:sz w:val="24"/>
          <w:szCs w:val="24"/>
        </w:rPr>
      </w:pPr>
      <w:r w:rsidRPr="00C83D37">
        <w:rPr>
          <w:rFonts w:ascii="Arial" w:eastAsia="Calibri" w:hAnsi="Arial" w:cs="Arial"/>
          <w:b/>
          <w:bCs/>
          <w:iCs/>
          <w:color w:val="000000"/>
          <w:sz w:val="24"/>
          <w:szCs w:val="24"/>
          <w:lang w:eastAsia="hr-HR"/>
        </w:rPr>
        <w:t xml:space="preserve">PREDMET: </w:t>
      </w:r>
      <w:r w:rsidRPr="00C83D37">
        <w:rPr>
          <w:rFonts w:ascii="Arial" w:eastAsia="Calibri" w:hAnsi="Arial" w:cs="Arial"/>
          <w:b/>
          <w:bCs/>
          <w:iCs/>
          <w:color w:val="000000"/>
          <w:sz w:val="24"/>
          <w:szCs w:val="24"/>
          <w:lang w:eastAsia="hr-HR"/>
        </w:rPr>
        <w:tab/>
      </w:r>
      <w:r w:rsidR="00DC3D39">
        <w:rPr>
          <w:rFonts w:ascii="Arial" w:eastAsia="Calibri" w:hAnsi="Arial" w:cs="Arial"/>
          <w:b/>
          <w:bCs/>
          <w:iCs/>
          <w:color w:val="000000"/>
          <w:sz w:val="24"/>
          <w:szCs w:val="24"/>
          <w:lang w:eastAsia="hr-HR"/>
        </w:rPr>
        <w:t>P</w:t>
      </w:r>
      <w:r w:rsidR="00DC3D39" w:rsidRPr="00C83D37">
        <w:rPr>
          <w:rFonts w:ascii="Arial" w:eastAsia="Calibri" w:hAnsi="Arial" w:cs="Arial"/>
          <w:b/>
          <w:bCs/>
          <w:iCs/>
          <w:color w:val="000000"/>
          <w:sz w:val="24"/>
          <w:szCs w:val="24"/>
          <w:lang w:eastAsia="hr-HR"/>
        </w:rPr>
        <w:t xml:space="preserve">rijedlog </w:t>
      </w:r>
      <w:r w:rsidR="00DC3D39">
        <w:rPr>
          <w:rFonts w:ascii="Arial" w:eastAsia="Calibri" w:hAnsi="Arial" w:cs="Times New Roman"/>
          <w:b/>
          <w:sz w:val="24"/>
          <w:szCs w:val="24"/>
        </w:rPr>
        <w:t>O</w:t>
      </w:r>
      <w:r w:rsidR="00DC3D39" w:rsidRPr="00C83D37">
        <w:rPr>
          <w:rFonts w:ascii="Arial" w:eastAsia="Calibri" w:hAnsi="Arial" w:cs="Times New Roman"/>
          <w:b/>
          <w:sz w:val="24"/>
          <w:szCs w:val="24"/>
        </w:rPr>
        <w:t xml:space="preserve">dluke </w:t>
      </w:r>
      <w:r w:rsidR="00E4293C">
        <w:rPr>
          <w:rFonts w:ascii="Arial" w:eastAsia="Calibri" w:hAnsi="Arial" w:cs="Times New Roman"/>
          <w:b/>
          <w:sz w:val="24"/>
          <w:szCs w:val="24"/>
        </w:rPr>
        <w:t xml:space="preserve">o </w:t>
      </w:r>
      <w:r w:rsidR="00E4293C" w:rsidRPr="00E4293C">
        <w:rPr>
          <w:rFonts w:ascii="Arial" w:eastAsia="Calibri" w:hAnsi="Arial" w:cs="Times New Roman"/>
          <w:b/>
          <w:sz w:val="24"/>
          <w:szCs w:val="24"/>
        </w:rPr>
        <w:t>raspoređivanju sredstava iz Proračuna Gra</w:t>
      </w:r>
      <w:r w:rsidR="00E4293C">
        <w:rPr>
          <w:rFonts w:ascii="Arial" w:eastAsia="Calibri" w:hAnsi="Arial" w:cs="Times New Roman"/>
          <w:b/>
          <w:sz w:val="24"/>
          <w:szCs w:val="24"/>
        </w:rPr>
        <w:t xml:space="preserve">da Ivanić-Grada za 2015. godinu </w:t>
      </w:r>
      <w:r w:rsidR="00E4293C" w:rsidRPr="00E4293C">
        <w:rPr>
          <w:rFonts w:ascii="Arial" w:eastAsia="Calibri" w:hAnsi="Arial" w:cs="Times New Roman"/>
          <w:b/>
          <w:sz w:val="24"/>
          <w:szCs w:val="24"/>
        </w:rPr>
        <w:t>za redovito financiranje političkih stranaka i člana izabrano</w:t>
      </w:r>
      <w:r w:rsidR="002E25DC">
        <w:rPr>
          <w:rFonts w:ascii="Arial" w:eastAsia="Calibri" w:hAnsi="Arial" w:cs="Times New Roman"/>
          <w:b/>
          <w:sz w:val="24"/>
          <w:szCs w:val="24"/>
        </w:rPr>
        <w:t xml:space="preserve">g s liste  grupe birača, </w:t>
      </w:r>
      <w:r w:rsidR="0060139A">
        <w:rPr>
          <w:rFonts w:ascii="Arial" w:eastAsia="Calibri" w:hAnsi="Arial" w:cs="Times New Roman"/>
          <w:b/>
          <w:sz w:val="24"/>
          <w:szCs w:val="24"/>
        </w:rPr>
        <w:t xml:space="preserve"> </w:t>
      </w:r>
      <w:r w:rsidR="00E4293C" w:rsidRPr="00E4293C">
        <w:rPr>
          <w:rFonts w:ascii="Arial" w:eastAsia="Calibri" w:hAnsi="Arial" w:cs="Times New Roman"/>
          <w:b/>
          <w:sz w:val="24"/>
          <w:szCs w:val="24"/>
        </w:rPr>
        <w:t>zastupljenih u Gradskom Vijeću Grada Ivanić-Grada</w:t>
      </w:r>
    </w:p>
    <w:p w:rsidR="00DC3D39" w:rsidRPr="00DC3D39" w:rsidRDefault="00DC3D39" w:rsidP="00DC3D39">
      <w:pPr>
        <w:spacing w:after="0"/>
        <w:jc w:val="both"/>
        <w:rPr>
          <w:rFonts w:ascii="Arial" w:eastAsia="Calibri" w:hAnsi="Arial" w:cs="Times New Roman"/>
          <w:b/>
          <w:sz w:val="24"/>
          <w:szCs w:val="24"/>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Poštovani,</w:t>
      </w:r>
    </w:p>
    <w:p w:rsidR="0019559A" w:rsidRPr="00C83D37" w:rsidRDefault="0019559A" w:rsidP="00E2511F">
      <w:pPr>
        <w:spacing w:after="0" w:line="240" w:lineRule="auto"/>
        <w:jc w:val="both"/>
        <w:rPr>
          <w:rFonts w:ascii="Arial" w:eastAsia="Calibri" w:hAnsi="Arial" w:cs="Arial"/>
          <w:sz w:val="24"/>
          <w:szCs w:val="24"/>
          <w:lang w:eastAsia="hr-HR"/>
        </w:rPr>
      </w:pPr>
    </w:p>
    <w:p w:rsidR="0019559A" w:rsidRPr="00C83D37" w:rsidRDefault="0019559A" w:rsidP="00E2511F">
      <w:pPr>
        <w:spacing w:after="0" w:line="240" w:lineRule="auto"/>
        <w:jc w:val="both"/>
        <w:rPr>
          <w:rFonts w:ascii="Arial" w:eastAsia="Calibri" w:hAnsi="Arial" w:cs="Arial"/>
          <w:sz w:val="24"/>
          <w:szCs w:val="24"/>
          <w:lang w:eastAsia="hr-HR"/>
        </w:rPr>
      </w:pPr>
      <w:r w:rsidRPr="00C83D37">
        <w:rPr>
          <w:rFonts w:ascii="Arial" w:eastAsia="Calibri" w:hAnsi="Arial" w:cs="Arial"/>
          <w:sz w:val="24"/>
          <w:szCs w:val="24"/>
          <w:lang w:eastAsia="hr-HR"/>
        </w:rPr>
        <w:t>Temeljem članka 55. Statuta Grada Ivanić-Grada (Službeni glasnik Grada Ivanić-Grada broj 02/14), Gradonačelnik Grada Ivanić-Grada, utvrdio je prijedlog</w:t>
      </w:r>
    </w:p>
    <w:p w:rsidR="0019559A" w:rsidRPr="00C83D37" w:rsidRDefault="0019559A" w:rsidP="00E2511F">
      <w:pPr>
        <w:spacing w:after="0" w:line="240" w:lineRule="auto"/>
        <w:ind w:left="180"/>
        <w:jc w:val="both"/>
        <w:rPr>
          <w:rFonts w:ascii="Arial" w:eastAsia="Calibri" w:hAnsi="Arial" w:cs="Arial"/>
          <w:sz w:val="24"/>
          <w:szCs w:val="24"/>
          <w:lang w:eastAsia="hr-HR"/>
        </w:rPr>
      </w:pPr>
    </w:p>
    <w:p w:rsidR="0002503A" w:rsidRDefault="003C3E7B" w:rsidP="00DB0D5F">
      <w:pPr>
        <w:spacing w:after="0"/>
        <w:jc w:val="center"/>
        <w:rPr>
          <w:rFonts w:ascii="Arial" w:hAnsi="Arial" w:cs="Arial"/>
          <w:b/>
          <w:sz w:val="24"/>
          <w:szCs w:val="24"/>
        </w:rPr>
      </w:pPr>
      <w:r>
        <w:rPr>
          <w:rFonts w:ascii="Arial" w:hAnsi="Arial" w:cs="Arial"/>
          <w:b/>
          <w:sz w:val="24"/>
          <w:szCs w:val="24"/>
        </w:rPr>
        <w:t>O D L U K E</w:t>
      </w:r>
    </w:p>
    <w:p w:rsidR="00E4293C" w:rsidRPr="00E4293C" w:rsidRDefault="00DB0D5F" w:rsidP="00DB0D5F">
      <w:pPr>
        <w:jc w:val="center"/>
        <w:rPr>
          <w:rFonts w:ascii="Arial" w:hAnsi="Arial" w:cs="Arial"/>
          <w:b/>
          <w:sz w:val="24"/>
          <w:szCs w:val="24"/>
        </w:rPr>
      </w:pPr>
      <w:r>
        <w:rPr>
          <w:rFonts w:ascii="Arial" w:hAnsi="Arial" w:cs="Arial"/>
          <w:b/>
          <w:sz w:val="24"/>
          <w:szCs w:val="24"/>
        </w:rPr>
        <w:t xml:space="preserve">o  </w:t>
      </w:r>
      <w:r w:rsidR="00E4293C" w:rsidRPr="00E4293C">
        <w:rPr>
          <w:rFonts w:ascii="Arial" w:hAnsi="Arial" w:cs="Arial"/>
          <w:b/>
          <w:sz w:val="24"/>
          <w:szCs w:val="24"/>
        </w:rPr>
        <w:t>raspoređivanju sredstava iz Proračuna Grada Ivanić-Grada za 2015. godinu za redovito financiranje političkih stranaka i člana izabra</w:t>
      </w:r>
      <w:r>
        <w:rPr>
          <w:rFonts w:ascii="Arial" w:hAnsi="Arial" w:cs="Arial"/>
          <w:b/>
          <w:sz w:val="24"/>
          <w:szCs w:val="24"/>
        </w:rPr>
        <w:t xml:space="preserve">nog s liste </w:t>
      </w:r>
      <w:r w:rsidR="00E4293C">
        <w:rPr>
          <w:rFonts w:ascii="Arial" w:hAnsi="Arial" w:cs="Arial"/>
          <w:b/>
          <w:sz w:val="24"/>
          <w:szCs w:val="24"/>
        </w:rPr>
        <w:t xml:space="preserve">grupe </w:t>
      </w:r>
      <w:r w:rsidR="002E25DC">
        <w:rPr>
          <w:rFonts w:ascii="Arial" w:hAnsi="Arial" w:cs="Arial"/>
          <w:b/>
          <w:sz w:val="24"/>
          <w:szCs w:val="24"/>
        </w:rPr>
        <w:t xml:space="preserve">   </w:t>
      </w:r>
      <w:r>
        <w:rPr>
          <w:rFonts w:ascii="Arial" w:hAnsi="Arial" w:cs="Arial"/>
          <w:b/>
          <w:sz w:val="24"/>
          <w:szCs w:val="24"/>
        </w:rPr>
        <w:t xml:space="preserve">birača, </w:t>
      </w:r>
      <w:r w:rsidR="00E4293C" w:rsidRPr="00E4293C">
        <w:rPr>
          <w:rFonts w:ascii="Arial" w:hAnsi="Arial" w:cs="Arial"/>
          <w:b/>
          <w:sz w:val="24"/>
          <w:szCs w:val="24"/>
        </w:rPr>
        <w:t xml:space="preserve">zastupljenih u Gradskom </w:t>
      </w:r>
      <w:r>
        <w:rPr>
          <w:rFonts w:ascii="Arial" w:hAnsi="Arial" w:cs="Arial"/>
          <w:b/>
          <w:sz w:val="24"/>
          <w:szCs w:val="24"/>
        </w:rPr>
        <w:t>v</w:t>
      </w:r>
      <w:r w:rsidR="00E4293C" w:rsidRPr="00E4293C">
        <w:rPr>
          <w:rFonts w:ascii="Arial" w:hAnsi="Arial" w:cs="Arial"/>
          <w:b/>
          <w:sz w:val="24"/>
          <w:szCs w:val="24"/>
        </w:rPr>
        <w:t>ijeću Grada Ivanić-Grada</w:t>
      </w:r>
    </w:p>
    <w:p w:rsidR="00E4293C" w:rsidRPr="0002503A" w:rsidRDefault="00E4293C" w:rsidP="00DB0D5F">
      <w:pPr>
        <w:spacing w:after="0"/>
        <w:jc w:val="center"/>
        <w:rPr>
          <w:rFonts w:ascii="Arial" w:hAnsi="Arial" w:cs="Arial"/>
          <w:b/>
          <w:sz w:val="24"/>
          <w:szCs w:val="24"/>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bCs/>
          <w:iCs/>
          <w:color w:val="000000"/>
          <w:sz w:val="24"/>
          <w:szCs w:val="24"/>
          <w:lang w:eastAsia="hr-HR"/>
        </w:rPr>
        <w:t>Predlaže se</w:t>
      </w:r>
      <w:r w:rsidRPr="00C83D37">
        <w:rPr>
          <w:rFonts w:ascii="Arial" w:eastAsia="Calibri"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19559A" w:rsidRPr="00C83D37" w:rsidRDefault="0019559A" w:rsidP="00E2511F">
      <w:pPr>
        <w:spacing w:after="0" w:line="240" w:lineRule="auto"/>
        <w:jc w:val="both"/>
        <w:rPr>
          <w:rFonts w:ascii="Arial" w:eastAsia="Calibri" w:hAnsi="Arial" w:cs="Arial"/>
          <w:iCs/>
          <w:color w:val="000000"/>
          <w:sz w:val="24"/>
          <w:szCs w:val="24"/>
          <w:lang w:eastAsia="hr-HR"/>
        </w:rPr>
      </w:pPr>
    </w:p>
    <w:p w:rsidR="0019559A" w:rsidRPr="006415E3"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 xml:space="preserve">Za izvjestitelja na sjednici Gradskoga vijeća određuje se </w:t>
      </w:r>
      <w:r w:rsidR="006415E3">
        <w:rPr>
          <w:rFonts w:ascii="Arial" w:eastAsia="Calibri" w:hAnsi="Arial" w:cs="Arial"/>
          <w:iCs/>
          <w:color w:val="000000"/>
          <w:sz w:val="24"/>
          <w:szCs w:val="24"/>
          <w:lang w:eastAsia="hr-HR"/>
        </w:rPr>
        <w:t>Martina Kovač Crnčec, pročelnica</w:t>
      </w:r>
      <w:r>
        <w:rPr>
          <w:rFonts w:ascii="Arial" w:eastAsia="Calibri" w:hAnsi="Arial" w:cs="Arial"/>
          <w:iCs/>
          <w:color w:val="000000"/>
          <w:sz w:val="24"/>
          <w:szCs w:val="24"/>
          <w:lang w:eastAsia="hr-HR"/>
        </w:rPr>
        <w:t xml:space="preserve"> Upravnog odjela za </w:t>
      </w:r>
      <w:r w:rsidR="006415E3">
        <w:rPr>
          <w:rFonts w:ascii="Arial" w:eastAsia="Calibri" w:hAnsi="Arial" w:cs="Arial"/>
          <w:iCs/>
          <w:color w:val="000000"/>
          <w:sz w:val="24"/>
          <w:szCs w:val="24"/>
          <w:lang w:eastAsia="hr-HR"/>
        </w:rPr>
        <w:t>lokalnu samoupravu, pravne poslove i društvene djelatnosti.</w:t>
      </w:r>
    </w:p>
    <w:p w:rsidR="0019559A" w:rsidRPr="00C83D37" w:rsidRDefault="0019559A" w:rsidP="00E2511F">
      <w:pPr>
        <w:spacing w:after="0" w:line="240" w:lineRule="auto"/>
        <w:jc w:val="both"/>
        <w:rPr>
          <w:rFonts w:ascii="Arial" w:eastAsia="Calibri" w:hAnsi="Arial" w:cs="Arial"/>
          <w:iCs/>
          <w:color w:val="000000"/>
          <w:sz w:val="24"/>
          <w:szCs w:val="24"/>
          <w:lang w:eastAsia="hr-HR"/>
        </w:rPr>
      </w:pPr>
    </w:p>
    <w:p w:rsidR="0019559A" w:rsidRPr="00C83D37" w:rsidRDefault="0019559A" w:rsidP="00E2511F">
      <w:pPr>
        <w:spacing w:after="0" w:line="240" w:lineRule="auto"/>
        <w:jc w:val="both"/>
        <w:rPr>
          <w:rFonts w:ascii="Arial" w:eastAsia="Calibri" w:hAnsi="Arial" w:cs="Arial"/>
          <w:iCs/>
          <w:color w:val="000000"/>
          <w:sz w:val="24"/>
          <w:szCs w:val="24"/>
          <w:lang w:eastAsia="hr-HR"/>
        </w:rPr>
      </w:pPr>
      <w:r w:rsidRPr="00C83D37">
        <w:rPr>
          <w:rFonts w:ascii="Arial" w:eastAsia="Calibri" w:hAnsi="Arial" w:cs="Arial"/>
          <w:iCs/>
          <w:color w:val="000000"/>
          <w:sz w:val="24"/>
          <w:szCs w:val="24"/>
          <w:lang w:eastAsia="hr-HR"/>
        </w:rPr>
        <w:t>S poštovanjem,</w:t>
      </w:r>
    </w:p>
    <w:p w:rsidR="0019559A" w:rsidRPr="00C83D37" w:rsidRDefault="0019559A" w:rsidP="00E2511F">
      <w:pPr>
        <w:spacing w:after="0" w:line="240" w:lineRule="auto"/>
        <w:ind w:left="-540" w:right="-48"/>
        <w:jc w:val="both"/>
        <w:rPr>
          <w:rFonts w:ascii="Arial" w:eastAsia="Calibri" w:hAnsi="Arial" w:cs="Arial"/>
          <w:bCs/>
          <w:iCs/>
          <w:color w:val="000000"/>
          <w:sz w:val="24"/>
          <w:szCs w:val="24"/>
          <w:lang w:eastAsia="hr-HR"/>
        </w:rPr>
      </w:pPr>
    </w:p>
    <w:p w:rsidR="0019559A" w:rsidRPr="00C83D37" w:rsidRDefault="0019559A" w:rsidP="00E2511F">
      <w:pPr>
        <w:spacing w:after="0" w:line="240" w:lineRule="auto"/>
        <w:ind w:left="5832"/>
        <w:jc w:val="both"/>
        <w:rPr>
          <w:rFonts w:ascii="Arial" w:eastAsia="Calibri" w:hAnsi="Arial" w:cs="Arial"/>
          <w:bCs/>
          <w:iCs/>
          <w:color w:val="000000"/>
          <w:sz w:val="24"/>
          <w:szCs w:val="24"/>
          <w:lang w:eastAsia="hr-HR"/>
        </w:rPr>
      </w:pPr>
      <w:r w:rsidRPr="00C83D37">
        <w:rPr>
          <w:rFonts w:ascii="Arial" w:eastAsia="Calibri" w:hAnsi="Arial" w:cs="Arial"/>
          <w:bCs/>
          <w:iCs/>
          <w:color w:val="000000"/>
          <w:sz w:val="24"/>
          <w:szCs w:val="24"/>
          <w:lang w:eastAsia="hr-HR"/>
        </w:rPr>
        <w:t>GRADONAČELNIK :</w:t>
      </w:r>
    </w:p>
    <w:p w:rsidR="0019559A" w:rsidRPr="00C83D37" w:rsidRDefault="0019559A" w:rsidP="00E2511F">
      <w:pPr>
        <w:spacing w:after="0" w:line="240" w:lineRule="auto"/>
        <w:ind w:left="-540"/>
        <w:jc w:val="both"/>
        <w:rPr>
          <w:rFonts w:ascii="Arial" w:eastAsia="Calibri" w:hAnsi="Arial" w:cs="Arial"/>
          <w:b/>
          <w:bCs/>
          <w:i/>
          <w:iCs/>
          <w:color w:val="000000"/>
          <w:sz w:val="24"/>
          <w:szCs w:val="24"/>
          <w:lang w:eastAsia="hr-HR"/>
        </w:rPr>
      </w:pPr>
    </w:p>
    <w:p w:rsidR="0019559A" w:rsidRPr="00C83D37" w:rsidRDefault="006415E3" w:rsidP="00E2511F">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                                                                                     </w:t>
      </w:r>
      <w:r w:rsidR="0019559A" w:rsidRPr="00C83D37">
        <w:rPr>
          <w:rFonts w:ascii="Arial" w:eastAsia="Calibri" w:hAnsi="Arial" w:cs="Arial"/>
          <w:color w:val="000000"/>
          <w:sz w:val="24"/>
          <w:szCs w:val="24"/>
          <w:lang w:eastAsia="hr-HR"/>
        </w:rPr>
        <w:t>Javor Bojan Leš, dr. vet. med.</w:t>
      </w:r>
    </w:p>
    <w:p w:rsidR="0019559A" w:rsidRPr="00C83D37" w:rsidRDefault="0019559A" w:rsidP="00E2511F">
      <w:pPr>
        <w:spacing w:after="0" w:line="240" w:lineRule="auto"/>
        <w:jc w:val="both"/>
        <w:rPr>
          <w:rFonts w:ascii="Arial" w:eastAsia="Times New Roman" w:hAnsi="Arial" w:cs="Arial"/>
          <w:sz w:val="24"/>
          <w:szCs w:val="24"/>
        </w:rPr>
      </w:pPr>
    </w:p>
    <w:p w:rsidR="00E4293C" w:rsidRPr="00E4293C" w:rsidRDefault="00E4293C" w:rsidP="0060139A">
      <w:pPr>
        <w:jc w:val="both"/>
        <w:rPr>
          <w:rFonts w:ascii="Arial" w:hAnsi="Arial" w:cs="Arial"/>
          <w:sz w:val="24"/>
          <w:szCs w:val="24"/>
        </w:rPr>
      </w:pPr>
      <w:r w:rsidRPr="00E4293C">
        <w:rPr>
          <w:rFonts w:ascii="Arial" w:hAnsi="Arial" w:cs="Arial"/>
          <w:sz w:val="24"/>
          <w:szCs w:val="24"/>
        </w:rPr>
        <w:t>Na temelju članka 7. stavka 2. Zakona o financiranju političkih aktivnosti i izborne promidžbe („Narodne novine“ broj 24/11, 61/11, 27/13, 48/13 - pročišćeni tekst i 2/14 - Odluka Ustavnog suda Republike Hrvatske) i članka 35</w:t>
      </w:r>
      <w:r w:rsidR="000203AF">
        <w:rPr>
          <w:rFonts w:ascii="Arial" w:hAnsi="Arial" w:cs="Arial"/>
          <w:sz w:val="24"/>
          <w:szCs w:val="24"/>
        </w:rPr>
        <w:t>. Statuta Grada Ivanić-Grada  (Službeni glasnik, 02/14), Gradsko v</w:t>
      </w:r>
      <w:r w:rsidR="00920EDE">
        <w:rPr>
          <w:rFonts w:ascii="Arial" w:hAnsi="Arial" w:cs="Arial"/>
          <w:sz w:val="24"/>
          <w:szCs w:val="24"/>
        </w:rPr>
        <w:t xml:space="preserve">ijeće Grada Ivanić-Grada na </w:t>
      </w:r>
      <w:r w:rsidRPr="00E4293C">
        <w:rPr>
          <w:rFonts w:ascii="Arial" w:hAnsi="Arial" w:cs="Arial"/>
          <w:sz w:val="24"/>
          <w:szCs w:val="24"/>
        </w:rPr>
        <w:t>. sjednici održanoj  ----- 2015. godine, donijelo je</w:t>
      </w:r>
    </w:p>
    <w:p w:rsidR="00E4293C" w:rsidRPr="00E4293C" w:rsidRDefault="00E4293C" w:rsidP="00E4293C">
      <w:pPr>
        <w:spacing w:after="0"/>
        <w:jc w:val="both"/>
        <w:rPr>
          <w:rFonts w:ascii="Arial" w:hAnsi="Arial" w:cs="Arial"/>
          <w:sz w:val="24"/>
          <w:szCs w:val="24"/>
        </w:rPr>
      </w:pPr>
    </w:p>
    <w:p w:rsidR="00E4293C" w:rsidRPr="00E4293C" w:rsidRDefault="00E4293C" w:rsidP="00920EDE">
      <w:pPr>
        <w:spacing w:after="0"/>
        <w:jc w:val="center"/>
        <w:rPr>
          <w:rFonts w:ascii="Arial" w:hAnsi="Arial" w:cs="Arial"/>
          <w:sz w:val="24"/>
          <w:szCs w:val="24"/>
        </w:rPr>
      </w:pPr>
    </w:p>
    <w:p w:rsidR="00E4293C" w:rsidRDefault="00E4293C" w:rsidP="00920EDE">
      <w:pPr>
        <w:spacing w:after="0"/>
        <w:jc w:val="center"/>
        <w:rPr>
          <w:rFonts w:ascii="Arial" w:hAnsi="Arial" w:cs="Arial"/>
          <w:b/>
          <w:sz w:val="24"/>
          <w:szCs w:val="24"/>
        </w:rPr>
      </w:pPr>
      <w:r w:rsidRPr="002E25DC">
        <w:rPr>
          <w:rFonts w:ascii="Arial" w:hAnsi="Arial" w:cs="Arial"/>
          <w:b/>
          <w:sz w:val="24"/>
          <w:szCs w:val="24"/>
        </w:rPr>
        <w:t>O D L U K U</w:t>
      </w:r>
    </w:p>
    <w:p w:rsidR="002E25DC" w:rsidRPr="002E25DC" w:rsidRDefault="002E25DC" w:rsidP="00920EDE">
      <w:pPr>
        <w:spacing w:after="0"/>
        <w:jc w:val="center"/>
        <w:rPr>
          <w:rFonts w:ascii="Arial" w:hAnsi="Arial" w:cs="Arial"/>
          <w:b/>
          <w:sz w:val="24"/>
          <w:szCs w:val="24"/>
        </w:rPr>
      </w:pP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o raspoređivanju sredstava iz Proračuna Grada Ivanić-Grada za 2015. godinu</w:t>
      </w:r>
    </w:p>
    <w:p w:rsidR="00E4293C" w:rsidRPr="002E25DC" w:rsidRDefault="00E4293C" w:rsidP="00920EDE">
      <w:pPr>
        <w:spacing w:after="0"/>
        <w:jc w:val="center"/>
        <w:rPr>
          <w:rFonts w:ascii="Arial" w:hAnsi="Arial" w:cs="Arial"/>
          <w:b/>
          <w:sz w:val="24"/>
          <w:szCs w:val="24"/>
        </w:rPr>
      </w:pPr>
      <w:r w:rsidRPr="002E25DC">
        <w:rPr>
          <w:rFonts w:ascii="Arial" w:hAnsi="Arial" w:cs="Arial"/>
          <w:b/>
          <w:sz w:val="24"/>
          <w:szCs w:val="24"/>
        </w:rPr>
        <w:t>za redovito financiranje političkih stranaka i</w:t>
      </w:r>
      <w:r w:rsidR="00920EDE">
        <w:rPr>
          <w:rFonts w:ascii="Arial" w:hAnsi="Arial" w:cs="Arial"/>
          <w:b/>
          <w:sz w:val="24"/>
          <w:szCs w:val="24"/>
        </w:rPr>
        <w:t xml:space="preserve"> člana izabranog s liste  grupe </w:t>
      </w:r>
      <w:r w:rsidRPr="002E25DC">
        <w:rPr>
          <w:rFonts w:ascii="Arial" w:hAnsi="Arial" w:cs="Arial"/>
          <w:b/>
          <w:sz w:val="24"/>
          <w:szCs w:val="24"/>
        </w:rPr>
        <w:t>birača,</w:t>
      </w:r>
      <w:r w:rsidR="00920EDE">
        <w:rPr>
          <w:rFonts w:ascii="Arial" w:hAnsi="Arial" w:cs="Arial"/>
          <w:b/>
          <w:sz w:val="24"/>
          <w:szCs w:val="24"/>
        </w:rPr>
        <w:t xml:space="preserve"> </w:t>
      </w:r>
      <w:r w:rsidRPr="002E25DC">
        <w:rPr>
          <w:rFonts w:ascii="Arial" w:hAnsi="Arial" w:cs="Arial"/>
          <w:b/>
          <w:sz w:val="24"/>
          <w:szCs w:val="24"/>
        </w:rPr>
        <w:t>zastupljenih u Gradskom Vijeću Grada Ivanić-Grada</w:t>
      </w:r>
    </w:p>
    <w:p w:rsidR="00E4293C" w:rsidRPr="002E25DC" w:rsidRDefault="00E4293C" w:rsidP="00E4293C">
      <w:pPr>
        <w:spacing w:after="0"/>
        <w:jc w:val="both"/>
        <w:rPr>
          <w:rFonts w:ascii="Arial" w:hAnsi="Arial" w:cs="Arial"/>
          <w:b/>
          <w:sz w:val="24"/>
          <w:szCs w:val="24"/>
        </w:rPr>
      </w:pPr>
    </w:p>
    <w:p w:rsidR="00E4293C" w:rsidRPr="002E25DC" w:rsidRDefault="00E4293C" w:rsidP="00E4293C">
      <w:pPr>
        <w:spacing w:after="0"/>
        <w:jc w:val="both"/>
        <w:rPr>
          <w:rFonts w:ascii="Arial" w:hAnsi="Arial" w:cs="Arial"/>
          <w:b/>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Ovom Odlukom raspoređuju se sredstva za redovito financiranje političkih st</w:t>
      </w:r>
      <w:r w:rsidR="0007078B">
        <w:rPr>
          <w:rFonts w:ascii="Arial" w:hAnsi="Arial" w:cs="Arial"/>
          <w:sz w:val="24"/>
          <w:szCs w:val="24"/>
        </w:rPr>
        <w:t xml:space="preserve">ranaka zastupljenih u Gradskom  </w:t>
      </w:r>
      <w:r w:rsidRPr="00E4293C">
        <w:rPr>
          <w:rFonts w:ascii="Arial" w:hAnsi="Arial" w:cs="Arial"/>
          <w:sz w:val="24"/>
          <w:szCs w:val="24"/>
        </w:rPr>
        <w:t>vijeću Grada Ivanić-Grada i člana Gradskog vije</w:t>
      </w:r>
      <w:r w:rsidR="0007078B">
        <w:rPr>
          <w:rFonts w:ascii="Arial" w:hAnsi="Arial" w:cs="Arial"/>
          <w:sz w:val="24"/>
          <w:szCs w:val="24"/>
        </w:rPr>
        <w:t xml:space="preserve">ća Grada Ivanić-Grada izabranog s liste grupe birača </w:t>
      </w:r>
      <w:r w:rsidRPr="00E4293C">
        <w:rPr>
          <w:rFonts w:ascii="Arial" w:hAnsi="Arial" w:cs="Arial"/>
          <w:sz w:val="24"/>
          <w:szCs w:val="24"/>
        </w:rPr>
        <w:t>za 2015. godinu, koja su osigurana u Proračunu Grada Ivanić-Grada za 2015. godinu.</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2.</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Pravo na redovito godišnje financiranje iz sredstava proračuna Grada Ivanić-Grada imaju političke stranke koje imaju najmanje jednog člana u Gradskom  vijeću Grada Ivanić-Grada i član Gradskog  vijeća Grada Ivanić-Grada izabran s liste grupe birača.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3.</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Sredstva za redovito godišnje financiranje političkih stranaka i člana  Gradskog vijeća Grada Ivanić- Grada </w:t>
      </w:r>
      <w:r>
        <w:rPr>
          <w:rFonts w:ascii="Arial" w:hAnsi="Arial" w:cs="Arial"/>
          <w:sz w:val="24"/>
          <w:szCs w:val="24"/>
        </w:rPr>
        <w:t>i</w:t>
      </w:r>
      <w:r w:rsidRPr="00E4293C">
        <w:rPr>
          <w:rFonts w:ascii="Arial" w:hAnsi="Arial" w:cs="Arial"/>
          <w:sz w:val="24"/>
          <w:szCs w:val="24"/>
        </w:rPr>
        <w:t xml:space="preserve">zabranog s liste grupe birača osiguravaju se u Proračunu Grada Ivanić-Grada za 2015. godinu, u iznosu od 0,05% ostvarenih rashoda poslovanja iz prethodno objavljenog godišnjeg izvještaja o izvršenju proračuna.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4.</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i člana Gradskog vijeća Grada Ivanić-Grada  izabranog s liste grupe birača raspoređuju se na način da se utvrdi jednaki iznos sredstava za svakog člana Gradskog vijeća, tako da pojedinoj političkoj stranci pripadaju sredstva razmjerna broju njezinih članova u trenutku konstituiranja Gradskog vijeća Grada Ivanić-Grada.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2E25DC" w:rsidRDefault="002E25D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5.</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Za svakoga izabranog člana Gradskog vijeća Grada Ivanić-Grada podzastupljenog spola, političkim strankama pripada i pravo na naknadu u visini od 10% iznosa predviđenog po svakom članu Gradskog  vijeća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6.</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pojedinom članu Gradskog vijeća Grada Ivanić-Grada tijekom godine prestane članstvo u političkoj stranci, financijska sredstva ostaju političkoj stranci kojoj je član pripadao u trenutku konstituiranja Gradskog vijeća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 slučaju udruživanja dviju ili više političkih stranaka, financijska sredstva koja se raspoređuju sukladno članku 4. ove Odluke, pripadaju političkoj stranci koja je pravni slijednik političkih stranaka koje su udruživanjem prestale postojati.</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Ukoliko član Gradskog vijeća Grada Ivanić-Grada izabran s liste grupe birača, nakon konstituiranja Gradskog vijeća postane član političke stranke koja participira u Gradskom vijeću Grada Ivanić-Grada , sredstva za redovito godišnje financiranje ostaju tom članu, te se na istog i nadalje primjenjuju odredbe ove Odluke koje se odnose na člana Gradskog vijeća Grada Ivanić-Grada izabranog s liste grupe birača.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7.</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Obračun i isplatu sredstava za redovito godišnje financiranje političkih stranaka zastupljenih u  Gradskom  vijeću Grada Ivanić-Grada i člana Gradskog  vijeća Grada Ivanić-Grada  izabranog  s liste grupe birača vrši Upravni odjel za financije, gospodarstvo, komunalne djelatnosti i prostorno planiranje Grada Ivanić-Grada ( dalje u tekstu; nadležni upravni odjel) na temelju izvješća Mandatne komisije o rezultatima provedenih izbora za Gradsko vijeće Grada Ivanić-Grada.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Sredstava za redovito godišnje financiranje političkih stranaka zastupljenih u Gradskom  vijeću Grada Ivanić-Grada doznačuju se na žiro račun političke stranke, a o broju žiro računa za doznaku sredstava, nadležno tijelo političke stranke je dužno pisano obavijestiti nadležni upravni odjel.</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Član Gradskog Vijeća Grada Ivanić-Grada izabran s liste grupe birača dužan je otvoriti poseban račun za redovito financiranje svoje djelatnosti, najkasnije u roku od 15 dana od početka mandata,  i o tome pisano obavijestiti nadležni Upravni odjel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8.</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Sredstva za redovito godišnje financiranje političkih stranaka  zastupljenih u  Gradskom  vijeću Grada Ivanić-Grada  i člana Gradskog vijeća Grada Ivanić-Grada izabranog  s liste grupe birača doznačuju se tromjesečno u jednakim iznosima.</w:t>
      </w:r>
    </w:p>
    <w:p w:rsidR="00E4293C" w:rsidRP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r>
        <w:rPr>
          <w:rFonts w:ascii="Arial" w:hAnsi="Arial" w:cs="Arial"/>
          <w:sz w:val="24"/>
          <w:szCs w:val="24"/>
        </w:rPr>
        <w:t xml:space="preserve">                                                        </w:t>
      </w:r>
    </w:p>
    <w:p w:rsid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p>
    <w:p w:rsid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lastRenderedPageBreak/>
        <w:t xml:space="preserve">                                                            </w:t>
      </w:r>
      <w:r w:rsidRPr="00E4293C">
        <w:rPr>
          <w:rFonts w:ascii="Arial" w:hAnsi="Arial" w:cs="Arial"/>
          <w:sz w:val="24"/>
          <w:szCs w:val="24"/>
        </w:rPr>
        <w:t>Članak 9.</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Političkoj stranci se u tijeku godine mogu povećati ili smanjiti predviđena sredstva ukoliko dođe do promjene broja članova te političke stranke podzastupljenog spola, koje ta stranka ima u Gradskom vijeću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                                                          </w:t>
      </w:r>
      <w:r w:rsidRPr="00E4293C">
        <w:rPr>
          <w:rFonts w:ascii="Arial" w:hAnsi="Arial" w:cs="Arial"/>
          <w:sz w:val="24"/>
          <w:szCs w:val="24"/>
        </w:rPr>
        <w:t>Članak 10.</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t xml:space="preserve">Ova Odluka stupa na snagu </w:t>
      </w:r>
      <w:r w:rsidR="00424D9E">
        <w:rPr>
          <w:rFonts w:ascii="Arial" w:hAnsi="Arial" w:cs="Arial"/>
          <w:sz w:val="24"/>
          <w:szCs w:val="24"/>
        </w:rPr>
        <w:t>danom</w:t>
      </w:r>
      <w:bookmarkStart w:id="0" w:name="_GoBack"/>
      <w:bookmarkEnd w:id="0"/>
      <w:r w:rsidRPr="00E4293C">
        <w:rPr>
          <w:rFonts w:ascii="Arial" w:hAnsi="Arial" w:cs="Arial"/>
          <w:sz w:val="24"/>
          <w:szCs w:val="24"/>
        </w:rPr>
        <w:t xml:space="preserve"> objave u Službenom glasniku Grada Ivanić-Grada.</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REPUBLIKA HRVATSKA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ZAGREBAČKA ŽUPANIJA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 xml:space="preserve"> GRAD IVANIĆ-GRAD</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xml:space="preserve">                               </w:t>
      </w:r>
      <w:r>
        <w:rPr>
          <w:rFonts w:ascii="Arial" w:hAnsi="Arial" w:cs="Arial"/>
          <w:sz w:val="24"/>
          <w:szCs w:val="24"/>
        </w:rPr>
        <w:t xml:space="preserve">                   </w:t>
      </w:r>
      <w:r w:rsidRPr="00E4293C">
        <w:rPr>
          <w:rFonts w:ascii="Arial" w:hAnsi="Arial" w:cs="Arial"/>
          <w:sz w:val="24"/>
          <w:szCs w:val="24"/>
        </w:rPr>
        <w:t>GRADSKO VIJEĆE</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Pr>
          <w:rFonts w:ascii="Arial" w:hAnsi="Arial" w:cs="Arial"/>
          <w:sz w:val="24"/>
          <w:szCs w:val="24"/>
        </w:rPr>
        <w:t xml:space="preserve">KLASA: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E4293C">
        <w:rPr>
          <w:rFonts w:ascii="Arial" w:hAnsi="Arial" w:cs="Arial"/>
          <w:sz w:val="24"/>
          <w:szCs w:val="24"/>
        </w:rPr>
        <w:t xml:space="preserve"> Predsjednik Gradskog vijeća:</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URBROJ:</w:t>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Ivanić-Grad,  2015.</w:t>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t xml:space="preserve">      </w:t>
      </w:r>
      <w:r>
        <w:rPr>
          <w:rFonts w:ascii="Arial" w:hAnsi="Arial" w:cs="Arial"/>
          <w:sz w:val="24"/>
          <w:szCs w:val="24"/>
        </w:rPr>
        <w:t xml:space="preserve">                     Željko </w:t>
      </w:r>
      <w:r w:rsidRPr="00E4293C">
        <w:rPr>
          <w:rFonts w:ascii="Arial" w:hAnsi="Arial" w:cs="Arial"/>
          <w:sz w:val="24"/>
          <w:szCs w:val="24"/>
        </w:rPr>
        <w:t>Pongrac, pravnik kriminalist</w:t>
      </w: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 </w:t>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r w:rsidRPr="00E4293C">
        <w:rPr>
          <w:rFonts w:ascii="Arial" w:hAnsi="Arial" w:cs="Arial"/>
          <w:sz w:val="24"/>
          <w:szCs w:val="24"/>
        </w:rPr>
        <w:tab/>
      </w:r>
    </w:p>
    <w:p w:rsidR="00E4293C" w:rsidRPr="00E4293C" w:rsidRDefault="00E4293C" w:rsidP="00E4293C">
      <w:pPr>
        <w:spacing w:after="0"/>
        <w:jc w:val="both"/>
        <w:rPr>
          <w:rFonts w:ascii="Arial" w:hAnsi="Arial" w:cs="Arial"/>
          <w:sz w:val="24"/>
          <w:szCs w:val="24"/>
        </w:rPr>
      </w:pPr>
    </w:p>
    <w:p w:rsidR="00E4293C" w:rsidRPr="00E4293C" w:rsidRDefault="00E4293C" w:rsidP="00E4293C">
      <w:pPr>
        <w:spacing w:after="0"/>
        <w:jc w:val="both"/>
        <w:rPr>
          <w:rFonts w:ascii="Arial" w:hAnsi="Arial" w:cs="Arial"/>
          <w:sz w:val="24"/>
          <w:szCs w:val="24"/>
        </w:rPr>
      </w:pPr>
    </w:p>
    <w:p w:rsidR="00E4293C" w:rsidRPr="00FF1A14" w:rsidRDefault="00E4293C" w:rsidP="00E2511F">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Pr="00E24374" w:rsidRDefault="00E24374" w:rsidP="00E24374">
      <w:pPr>
        <w:spacing w:after="0"/>
        <w:jc w:val="both"/>
        <w:rPr>
          <w:rFonts w:ascii="Arial" w:hAnsi="Arial" w:cs="Arial"/>
          <w:sz w:val="24"/>
          <w:szCs w:val="24"/>
        </w:rPr>
      </w:pPr>
    </w:p>
    <w:p w:rsidR="00E24374" w:rsidRDefault="00E24374" w:rsidP="006C1040">
      <w:pPr>
        <w:spacing w:after="0"/>
        <w:jc w:val="both"/>
        <w:rPr>
          <w:rFonts w:ascii="Arial" w:hAnsi="Arial" w:cs="Arial"/>
          <w:b/>
          <w:sz w:val="24"/>
          <w:szCs w:val="24"/>
        </w:rPr>
      </w:pPr>
      <w:r w:rsidRPr="00E24374">
        <w:rPr>
          <w:rFonts w:ascii="Arial" w:hAnsi="Arial" w:cs="Arial"/>
          <w:sz w:val="24"/>
          <w:szCs w:val="24"/>
        </w:rPr>
        <w:t xml:space="preserve">                              </w:t>
      </w:r>
      <w:r>
        <w:rPr>
          <w:rFonts w:ascii="Arial" w:hAnsi="Arial" w:cs="Arial"/>
          <w:sz w:val="24"/>
          <w:szCs w:val="24"/>
        </w:rPr>
        <w:t xml:space="preserve">                        </w:t>
      </w:r>
      <w:r w:rsidRPr="00E24374">
        <w:rPr>
          <w:rFonts w:ascii="Arial" w:hAnsi="Arial" w:cs="Arial"/>
          <w:sz w:val="24"/>
          <w:szCs w:val="24"/>
        </w:rPr>
        <w:t xml:space="preserve">   </w:t>
      </w:r>
    </w:p>
    <w:p w:rsidR="006C1040" w:rsidRDefault="006C1040" w:rsidP="006C1040">
      <w:pPr>
        <w:spacing w:after="0"/>
        <w:jc w:val="both"/>
        <w:rPr>
          <w:rFonts w:ascii="Arial" w:hAnsi="Arial" w:cs="Arial"/>
          <w:b/>
          <w:sz w:val="24"/>
          <w:szCs w:val="24"/>
        </w:rPr>
      </w:pPr>
    </w:p>
    <w:p w:rsidR="006C1040" w:rsidRDefault="006C1040" w:rsidP="006C1040">
      <w:pPr>
        <w:spacing w:after="0"/>
        <w:jc w:val="both"/>
        <w:rPr>
          <w:rFonts w:ascii="Arial" w:hAnsi="Arial" w:cs="Arial"/>
          <w:b/>
          <w:sz w:val="24"/>
          <w:szCs w:val="24"/>
        </w:rPr>
      </w:pPr>
    </w:p>
    <w:p w:rsidR="006C1040" w:rsidRPr="00FF1A14" w:rsidRDefault="006C1040" w:rsidP="006C1040">
      <w:pPr>
        <w:spacing w:after="0"/>
        <w:jc w:val="both"/>
        <w:rPr>
          <w:rFonts w:ascii="Arial" w:hAnsi="Arial" w:cs="Arial"/>
          <w:sz w:val="24"/>
          <w:szCs w:val="24"/>
        </w:rPr>
      </w:pPr>
    </w:p>
    <w:p w:rsidR="0076227A" w:rsidRPr="00FF1A14" w:rsidRDefault="0076227A" w:rsidP="00E2511F">
      <w:pPr>
        <w:spacing w:after="0"/>
        <w:jc w:val="both"/>
        <w:rPr>
          <w:rFonts w:ascii="Arial" w:hAnsi="Arial" w:cs="Arial"/>
          <w:sz w:val="24"/>
          <w:szCs w:val="24"/>
        </w:rPr>
      </w:pPr>
    </w:p>
    <w:p w:rsidR="007B0026" w:rsidRDefault="00493549" w:rsidP="00E2511F">
      <w:pPr>
        <w:jc w:val="both"/>
        <w:rPr>
          <w:rFonts w:ascii="Arial" w:hAnsi="Arial" w:cs="Arial"/>
          <w:sz w:val="24"/>
          <w:szCs w:val="24"/>
        </w:rPr>
      </w:pPr>
      <w:r>
        <w:rPr>
          <w:rFonts w:ascii="Arial" w:hAnsi="Arial" w:cs="Arial"/>
          <w:sz w:val="24"/>
          <w:szCs w:val="24"/>
        </w:rPr>
        <w:t xml:space="preserve">                                               </w:t>
      </w: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p w:rsidR="00E4293C" w:rsidRDefault="00E4293C" w:rsidP="00E2511F">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PREDMET:</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E4293C" w:rsidRPr="00E4293C" w:rsidRDefault="00036C54" w:rsidP="00E4293C">
            <w:pPr>
              <w:spacing w:after="0"/>
              <w:jc w:val="both"/>
              <w:rPr>
                <w:rFonts w:ascii="Arial" w:eastAsia="Calibri" w:hAnsi="Arial" w:cs="Arial"/>
                <w:color w:val="000000"/>
                <w:sz w:val="24"/>
                <w:szCs w:val="24"/>
                <w:lang w:eastAsia="hr-HR"/>
              </w:rPr>
            </w:pP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Prijedlog  </w:t>
            </w:r>
            <w:r w:rsidRPr="00036C54">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 xml:space="preserve">Odluke </w:t>
            </w:r>
            <w:r w:rsidR="00D633F0">
              <w:rPr>
                <w:rFonts w:ascii="Arial" w:eastAsia="Calibri" w:hAnsi="Arial" w:cs="Arial"/>
                <w:color w:val="000000"/>
                <w:sz w:val="24"/>
                <w:szCs w:val="24"/>
                <w:lang w:eastAsia="hr-HR"/>
              </w:rPr>
              <w:t>o</w:t>
            </w:r>
            <w:r w:rsidR="00E4293C">
              <w:rPr>
                <w:rFonts w:ascii="Arial" w:eastAsia="Calibri" w:hAnsi="Arial" w:cs="Arial"/>
                <w:color w:val="000000"/>
                <w:sz w:val="24"/>
                <w:szCs w:val="24"/>
                <w:lang w:eastAsia="hr-HR"/>
              </w:rPr>
              <w:t xml:space="preserve">   </w:t>
            </w:r>
            <w:r w:rsidR="00E4293C" w:rsidRPr="00E4293C">
              <w:rPr>
                <w:rFonts w:ascii="Arial" w:eastAsia="Calibri" w:hAnsi="Arial" w:cs="Arial"/>
                <w:color w:val="000000"/>
                <w:sz w:val="24"/>
                <w:szCs w:val="24"/>
                <w:lang w:eastAsia="hr-HR"/>
              </w:rPr>
              <w:t xml:space="preserve"> raspoređivanju sredstava iz Proračuna Grada Ivanić-Grada za 201</w:t>
            </w:r>
            <w:r w:rsidR="00E4293C">
              <w:rPr>
                <w:rFonts w:ascii="Arial" w:eastAsia="Calibri" w:hAnsi="Arial" w:cs="Arial"/>
                <w:color w:val="000000"/>
                <w:sz w:val="24"/>
                <w:szCs w:val="24"/>
                <w:lang w:eastAsia="hr-HR"/>
              </w:rPr>
              <w:t xml:space="preserve">5. godinu </w:t>
            </w:r>
            <w:r w:rsidR="00E4293C" w:rsidRPr="00E4293C">
              <w:rPr>
                <w:rFonts w:ascii="Arial" w:eastAsia="Calibri" w:hAnsi="Arial" w:cs="Arial"/>
                <w:color w:val="000000"/>
                <w:sz w:val="24"/>
                <w:szCs w:val="24"/>
                <w:lang w:eastAsia="hr-HR"/>
              </w:rPr>
              <w:t>za redovito financiranje političkih stranaka i člana izabranog s liste  grupe birača,        zastupljenih u Gradskom Vijeću Grada Ivanić-Grada</w:t>
            </w:r>
          </w:p>
          <w:p w:rsidR="007B0026" w:rsidRPr="007B0026" w:rsidRDefault="007B0026" w:rsidP="00036C54">
            <w:pPr>
              <w:spacing w:after="0"/>
              <w:jc w:val="both"/>
              <w:rPr>
                <w:rFonts w:ascii="Arial" w:eastAsia="Calibri" w:hAnsi="Arial" w:cs="Arial"/>
                <w:color w:val="000000"/>
                <w:sz w:val="24"/>
                <w:szCs w:val="24"/>
                <w:lang w:eastAsia="hr-HR"/>
              </w:rPr>
            </w:pP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PRAVNI TEMELJ:</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7B0026" w:rsidRPr="00D26D4E" w:rsidRDefault="00980768" w:rsidP="00E2511F">
            <w:pPr>
              <w:spacing w:after="0" w:line="240" w:lineRule="auto"/>
              <w:jc w:val="both"/>
              <w:rPr>
                <w:rFonts w:ascii="Arial" w:eastAsia="Calibri" w:hAnsi="Arial" w:cs="Arial"/>
                <w:color w:val="000000"/>
                <w:sz w:val="24"/>
                <w:szCs w:val="24"/>
                <w:lang w:eastAsia="hr-HR"/>
              </w:rPr>
            </w:pPr>
            <w:r>
              <w:rPr>
                <w:rFonts w:ascii="Arial" w:hAnsi="Arial" w:cs="Arial"/>
                <w:sz w:val="24"/>
                <w:szCs w:val="24"/>
              </w:rPr>
              <w:t>Č</w:t>
            </w:r>
            <w:r w:rsidR="00A9715C">
              <w:rPr>
                <w:rFonts w:ascii="Arial" w:hAnsi="Arial" w:cs="Arial"/>
                <w:sz w:val="24"/>
                <w:szCs w:val="24"/>
              </w:rPr>
              <w:t>lanak</w:t>
            </w:r>
            <w:r w:rsidR="007B0026" w:rsidRPr="00FF1A14">
              <w:rPr>
                <w:rFonts w:ascii="Arial" w:hAnsi="Arial" w:cs="Arial"/>
                <w:sz w:val="24"/>
                <w:szCs w:val="24"/>
              </w:rPr>
              <w:t xml:space="preserve"> 35. Statuta Grada Ivanić-Grada (Službeni glasnik, broj 02/14)</w:t>
            </w:r>
            <w:r w:rsidR="00E4293C">
              <w:rPr>
                <w:rFonts w:ascii="Arial" w:hAnsi="Arial" w:cs="Arial"/>
                <w:sz w:val="24"/>
                <w:szCs w:val="24"/>
              </w:rPr>
              <w:t xml:space="preserve"> i članak 7.</w:t>
            </w:r>
            <w:r w:rsidR="00D633F0">
              <w:rPr>
                <w:rFonts w:ascii="Arial" w:hAnsi="Arial" w:cs="Arial"/>
                <w:sz w:val="24"/>
                <w:szCs w:val="24"/>
              </w:rPr>
              <w:t xml:space="preserve">  Zakona </w:t>
            </w:r>
            <w:r w:rsidR="00661837">
              <w:rPr>
                <w:rFonts w:ascii="Arial" w:hAnsi="Arial" w:cs="Arial"/>
                <w:sz w:val="24"/>
                <w:szCs w:val="24"/>
              </w:rPr>
              <w:t xml:space="preserve"> o financiranju političkih</w:t>
            </w:r>
            <w:r w:rsidR="00D633F0" w:rsidRPr="00D633F0">
              <w:rPr>
                <w:rFonts w:ascii="Arial" w:hAnsi="Arial" w:cs="Arial"/>
                <w:sz w:val="24"/>
                <w:szCs w:val="24"/>
              </w:rPr>
              <w:t xml:space="preserve"> aktivnosti i izborne promidžbe („Narodne novine“ broj 24/11, 61/11, 27/13 i 48/13 – pročišćeni tekst).</w:t>
            </w: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STRUČNA OBRADA:</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7B0026" w:rsidRPr="00D26D4E" w:rsidRDefault="00E2511F" w:rsidP="00E2511F">
            <w:pPr>
              <w:spacing w:after="0" w:line="240"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Upravni odjel za lokalnu samoupravu, </w:t>
            </w:r>
            <w:r w:rsidR="004002DA">
              <w:rPr>
                <w:rFonts w:ascii="Arial" w:eastAsia="Calibri" w:hAnsi="Arial" w:cs="Arial"/>
                <w:color w:val="000000"/>
                <w:sz w:val="24"/>
                <w:szCs w:val="24"/>
                <w:lang w:eastAsia="hr-HR"/>
              </w:rPr>
              <w:t xml:space="preserve">  </w:t>
            </w:r>
            <w:r>
              <w:rPr>
                <w:rFonts w:ascii="Arial" w:eastAsia="Calibri" w:hAnsi="Arial" w:cs="Arial"/>
                <w:color w:val="000000"/>
                <w:sz w:val="24"/>
                <w:szCs w:val="24"/>
                <w:lang w:eastAsia="hr-HR"/>
              </w:rPr>
              <w:t>pravne poslove i društvene djelatnosti</w:t>
            </w:r>
          </w:p>
        </w:tc>
      </w:tr>
      <w:tr w:rsidR="007B0026" w:rsidRPr="00D26D4E" w:rsidTr="007D4942">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r w:rsidRPr="00D26D4E">
              <w:rPr>
                <w:rFonts w:ascii="Arial" w:eastAsia="Calibri" w:hAnsi="Arial" w:cs="Arial"/>
                <w:b/>
                <w:color w:val="000000"/>
                <w:sz w:val="24"/>
                <w:szCs w:val="24"/>
                <w:lang w:eastAsia="hr-HR"/>
              </w:rPr>
              <w:t>NADLEŽNOST ZA DONOŠENJE:</w:t>
            </w:r>
          </w:p>
          <w:p w:rsidR="007B0026" w:rsidRPr="00D26D4E" w:rsidRDefault="007B0026" w:rsidP="00E2511F">
            <w:pPr>
              <w:spacing w:after="0" w:line="240" w:lineRule="auto"/>
              <w:jc w:val="both"/>
              <w:rPr>
                <w:rFonts w:ascii="Arial" w:eastAsia="Calibri" w:hAnsi="Arial" w:cs="Arial"/>
                <w:b/>
                <w:color w:val="000000"/>
                <w:sz w:val="24"/>
                <w:szCs w:val="24"/>
                <w:lang w:eastAsia="hr-HR"/>
              </w:rPr>
            </w:pPr>
          </w:p>
          <w:p w:rsidR="007B0026" w:rsidRPr="00D26D4E" w:rsidRDefault="007B0026" w:rsidP="00E2511F">
            <w:pPr>
              <w:spacing w:after="0" w:line="240" w:lineRule="auto"/>
              <w:jc w:val="both"/>
              <w:rPr>
                <w:rFonts w:ascii="Arial" w:eastAsia="Calibri"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7B0026" w:rsidRPr="00D26D4E" w:rsidRDefault="007B0026" w:rsidP="00E2511F">
            <w:pPr>
              <w:spacing w:after="0" w:line="240" w:lineRule="auto"/>
              <w:jc w:val="both"/>
              <w:rPr>
                <w:rFonts w:ascii="Arial" w:eastAsia="Calibri" w:hAnsi="Arial" w:cs="Arial"/>
                <w:color w:val="000000"/>
                <w:sz w:val="24"/>
                <w:szCs w:val="24"/>
                <w:lang w:eastAsia="hr-HR"/>
              </w:rPr>
            </w:pPr>
          </w:p>
          <w:p w:rsidR="007B0026" w:rsidRPr="00D26D4E" w:rsidRDefault="007B0026" w:rsidP="00E2511F">
            <w:pPr>
              <w:spacing w:after="0" w:line="240" w:lineRule="auto"/>
              <w:jc w:val="both"/>
              <w:rPr>
                <w:rFonts w:ascii="Arial" w:eastAsia="Calibri" w:hAnsi="Arial" w:cs="Arial"/>
                <w:color w:val="000000"/>
                <w:sz w:val="24"/>
                <w:szCs w:val="24"/>
                <w:lang w:eastAsia="hr-HR"/>
              </w:rPr>
            </w:pPr>
            <w:r w:rsidRPr="00D26D4E">
              <w:rPr>
                <w:rFonts w:ascii="Arial" w:eastAsia="Calibri" w:hAnsi="Arial" w:cs="Arial"/>
                <w:color w:val="000000"/>
                <w:sz w:val="24"/>
                <w:szCs w:val="24"/>
                <w:lang w:eastAsia="hr-HR"/>
              </w:rPr>
              <w:t>Gradsko vijeće Grada Ivanić-Grada</w:t>
            </w:r>
          </w:p>
        </w:tc>
      </w:tr>
    </w:tbl>
    <w:p w:rsidR="007B0026" w:rsidRPr="00D26D4E" w:rsidRDefault="007B0026" w:rsidP="00E2511F">
      <w:pPr>
        <w:spacing w:after="0" w:line="240" w:lineRule="auto"/>
        <w:jc w:val="both"/>
        <w:rPr>
          <w:rFonts w:ascii="Arial" w:eastAsia="Times New Roman" w:hAnsi="Arial" w:cs="Arial"/>
          <w:sz w:val="24"/>
          <w:szCs w:val="24"/>
          <w:lang w:eastAsia="hr-HR"/>
        </w:rPr>
      </w:pPr>
    </w:p>
    <w:p w:rsidR="007B0026" w:rsidRPr="00D26D4E" w:rsidRDefault="007B0026" w:rsidP="00E2511F">
      <w:pPr>
        <w:spacing w:after="0" w:line="240" w:lineRule="auto"/>
        <w:jc w:val="both"/>
        <w:rPr>
          <w:rFonts w:ascii="Arial" w:eastAsia="Times New Roman" w:hAnsi="Arial" w:cs="Arial"/>
          <w:b/>
          <w:sz w:val="24"/>
          <w:szCs w:val="24"/>
          <w:lang w:eastAsia="hr-HR"/>
        </w:rPr>
      </w:pPr>
    </w:p>
    <w:p w:rsidR="007B0026" w:rsidRDefault="007B0026" w:rsidP="00E2511F">
      <w:pPr>
        <w:spacing w:after="0" w:line="240" w:lineRule="auto"/>
        <w:jc w:val="both"/>
        <w:rPr>
          <w:rFonts w:ascii="Arial" w:eastAsia="Times New Roman" w:hAnsi="Arial" w:cs="Arial"/>
          <w:b/>
          <w:sz w:val="24"/>
          <w:szCs w:val="24"/>
          <w:lang w:eastAsia="hr-HR"/>
        </w:rPr>
      </w:pPr>
      <w:r w:rsidRPr="00D26D4E">
        <w:rPr>
          <w:rFonts w:ascii="Arial" w:eastAsia="Times New Roman" w:hAnsi="Arial" w:cs="Arial"/>
          <w:b/>
          <w:sz w:val="24"/>
          <w:szCs w:val="24"/>
          <w:lang w:eastAsia="hr-HR"/>
        </w:rPr>
        <w:t>OBRAZLOŽENJE:</w:t>
      </w:r>
    </w:p>
    <w:p w:rsidR="006C1040" w:rsidRPr="006C1040" w:rsidRDefault="006C1040" w:rsidP="006C1040">
      <w:pPr>
        <w:spacing w:after="0"/>
        <w:jc w:val="both"/>
        <w:rPr>
          <w:rFonts w:ascii="Arial" w:hAnsi="Arial" w:cs="Arial"/>
          <w:sz w:val="24"/>
          <w:szCs w:val="24"/>
        </w:rPr>
      </w:pPr>
    </w:p>
    <w:p w:rsidR="00D633F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Pravni temelj za donošenje Odluke nalazi se u</w:t>
      </w:r>
      <w:r w:rsidR="00661837">
        <w:rPr>
          <w:rFonts w:ascii="Arial" w:hAnsi="Arial" w:cs="Arial"/>
          <w:sz w:val="24"/>
          <w:szCs w:val="24"/>
        </w:rPr>
        <w:t xml:space="preserve"> Zakonu o financiranju političkih</w:t>
      </w:r>
      <w:r w:rsidR="006C1040" w:rsidRPr="006C1040">
        <w:rPr>
          <w:rFonts w:ascii="Arial" w:hAnsi="Arial" w:cs="Arial"/>
          <w:sz w:val="24"/>
          <w:szCs w:val="24"/>
        </w:rPr>
        <w:t xml:space="preserve"> aktivnosti i</w:t>
      </w:r>
      <w:r>
        <w:rPr>
          <w:rFonts w:ascii="Arial" w:hAnsi="Arial" w:cs="Arial"/>
          <w:sz w:val="24"/>
          <w:szCs w:val="24"/>
        </w:rPr>
        <w:t xml:space="preserve"> </w:t>
      </w:r>
      <w:r w:rsidR="006C1040" w:rsidRPr="006C1040">
        <w:rPr>
          <w:rFonts w:ascii="Arial" w:hAnsi="Arial" w:cs="Arial"/>
          <w:sz w:val="24"/>
          <w:szCs w:val="24"/>
        </w:rPr>
        <w:t xml:space="preserve">izborne promidžbe („Narodne novine“ broj 24/11, 61/11, 27/13 i 48/13 – pročišćeni tekst). </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Odredbe</w:t>
      </w:r>
      <w:r>
        <w:rPr>
          <w:rFonts w:ascii="Arial" w:hAnsi="Arial" w:cs="Arial"/>
          <w:sz w:val="24"/>
          <w:szCs w:val="24"/>
        </w:rPr>
        <w:t xml:space="preserve"> </w:t>
      </w:r>
      <w:r w:rsidR="006C1040" w:rsidRPr="006C1040">
        <w:rPr>
          <w:rFonts w:ascii="Arial" w:hAnsi="Arial" w:cs="Arial"/>
          <w:sz w:val="24"/>
          <w:szCs w:val="24"/>
        </w:rPr>
        <w:t>Zakona se primjenjuju na redovito godišnje financiranje političkih stranaka, nezavisnih zastupnika i</w:t>
      </w:r>
      <w:r>
        <w:rPr>
          <w:rFonts w:ascii="Arial" w:hAnsi="Arial" w:cs="Arial"/>
          <w:sz w:val="24"/>
          <w:szCs w:val="24"/>
        </w:rPr>
        <w:t xml:space="preserve"> </w:t>
      </w:r>
      <w:r w:rsidR="006C1040" w:rsidRPr="006C1040">
        <w:rPr>
          <w:rFonts w:ascii="Arial" w:hAnsi="Arial" w:cs="Arial"/>
          <w:sz w:val="24"/>
          <w:szCs w:val="24"/>
        </w:rPr>
        <w:t>članova predstavničkih tijela jedinica lokalne i područne (regionalne) samouprave izabranih s lista</w:t>
      </w:r>
      <w:r>
        <w:rPr>
          <w:rFonts w:ascii="Arial" w:hAnsi="Arial" w:cs="Arial"/>
          <w:sz w:val="24"/>
          <w:szCs w:val="24"/>
        </w:rPr>
        <w:t xml:space="preserve"> </w:t>
      </w:r>
      <w:r w:rsidR="006C1040" w:rsidRPr="006C1040">
        <w:rPr>
          <w:rFonts w:ascii="Arial" w:hAnsi="Arial" w:cs="Arial"/>
          <w:sz w:val="24"/>
          <w:szCs w:val="24"/>
        </w:rPr>
        <w:t>grupe birača te na financiranje izborne promidžbe političkih stranaka, nezavisnih lista, odnosno grupe</w:t>
      </w:r>
      <w:r>
        <w:rPr>
          <w:rFonts w:ascii="Arial" w:hAnsi="Arial" w:cs="Arial"/>
          <w:sz w:val="24"/>
          <w:szCs w:val="24"/>
        </w:rPr>
        <w:t xml:space="preserve"> </w:t>
      </w:r>
      <w:r w:rsidR="006C1040" w:rsidRPr="006C1040">
        <w:rPr>
          <w:rFonts w:ascii="Arial" w:hAnsi="Arial" w:cs="Arial"/>
          <w:sz w:val="24"/>
          <w:szCs w:val="24"/>
        </w:rPr>
        <w:t>birača i kandidata na izborima za predsjednika RH, za zastupnike u Hrvatski sabor, za članove za EU</w:t>
      </w:r>
      <w:r>
        <w:rPr>
          <w:rFonts w:ascii="Arial" w:hAnsi="Arial" w:cs="Arial"/>
          <w:sz w:val="24"/>
          <w:szCs w:val="24"/>
        </w:rPr>
        <w:t xml:space="preserve"> </w:t>
      </w:r>
      <w:r w:rsidR="006C1040" w:rsidRPr="006C1040">
        <w:rPr>
          <w:rFonts w:ascii="Arial" w:hAnsi="Arial" w:cs="Arial"/>
          <w:sz w:val="24"/>
          <w:szCs w:val="24"/>
        </w:rPr>
        <w:t>parlament, za općinske načelnike, gradonačelnike, župane i gradonačelnike Grada Zagreba, te za</w:t>
      </w:r>
      <w:r>
        <w:rPr>
          <w:rFonts w:ascii="Arial" w:hAnsi="Arial" w:cs="Arial"/>
          <w:sz w:val="24"/>
          <w:szCs w:val="24"/>
        </w:rPr>
        <w:t xml:space="preserve"> </w:t>
      </w:r>
      <w:r w:rsidR="006C1040" w:rsidRPr="006C1040">
        <w:rPr>
          <w:rFonts w:ascii="Arial" w:hAnsi="Arial" w:cs="Arial"/>
          <w:sz w:val="24"/>
          <w:szCs w:val="24"/>
        </w:rPr>
        <w:t>članove predstavničkih tijela jedinica lokalne i područne (regionalne) samouprave.</w:t>
      </w:r>
    </w:p>
    <w:p w:rsidR="006C1040" w:rsidRPr="006C1040" w:rsidRDefault="006C1040" w:rsidP="006C1040">
      <w:pPr>
        <w:spacing w:after="0"/>
        <w:jc w:val="both"/>
        <w:rPr>
          <w:rFonts w:ascii="Arial" w:hAnsi="Arial" w:cs="Arial"/>
          <w:sz w:val="24"/>
          <w:szCs w:val="24"/>
        </w:rPr>
      </w:pPr>
      <w:r w:rsidRPr="006C1040">
        <w:rPr>
          <w:rFonts w:ascii="Arial" w:hAnsi="Arial" w:cs="Arial"/>
          <w:sz w:val="24"/>
          <w:szCs w:val="24"/>
        </w:rPr>
        <w:t>Člankom 2. Zakona propisano je da se političke stranke, nezavisni zastupnici i članovi</w:t>
      </w:r>
      <w:r w:rsidR="00D633F0">
        <w:rPr>
          <w:rFonts w:ascii="Arial" w:hAnsi="Arial" w:cs="Arial"/>
          <w:sz w:val="24"/>
          <w:szCs w:val="24"/>
        </w:rPr>
        <w:t xml:space="preserve"> </w:t>
      </w:r>
      <w:r w:rsidRPr="006C1040">
        <w:rPr>
          <w:rFonts w:ascii="Arial" w:hAnsi="Arial" w:cs="Arial"/>
          <w:sz w:val="24"/>
          <w:szCs w:val="24"/>
        </w:rPr>
        <w:t>predstavničkih tijela jedinica lokalne i područne (regionalne) samouprave izabrani s liste grupe birača</w:t>
      </w:r>
      <w:r w:rsidR="00D633F0">
        <w:rPr>
          <w:rFonts w:ascii="Arial" w:hAnsi="Arial" w:cs="Arial"/>
          <w:sz w:val="24"/>
          <w:szCs w:val="24"/>
        </w:rPr>
        <w:t xml:space="preserve"> </w:t>
      </w:r>
      <w:r w:rsidRPr="006C1040">
        <w:rPr>
          <w:rFonts w:ascii="Arial" w:hAnsi="Arial" w:cs="Arial"/>
          <w:sz w:val="24"/>
          <w:szCs w:val="24"/>
        </w:rPr>
        <w:t>mogu financirati iz sredstava državnog proračuna, kao i iz proračuna jedinica lokalne i područne</w:t>
      </w:r>
      <w:r w:rsidR="00D633F0">
        <w:rPr>
          <w:rFonts w:ascii="Arial" w:hAnsi="Arial" w:cs="Arial"/>
          <w:sz w:val="24"/>
          <w:szCs w:val="24"/>
        </w:rPr>
        <w:t xml:space="preserve"> </w:t>
      </w:r>
      <w:r w:rsidRPr="006C1040">
        <w:rPr>
          <w:rFonts w:ascii="Arial" w:hAnsi="Arial" w:cs="Arial"/>
          <w:sz w:val="24"/>
          <w:szCs w:val="24"/>
        </w:rPr>
        <w:t>(regionalne) samouprave, na način i pod uvjetima utvrđenim Zakonom.</w:t>
      </w:r>
    </w:p>
    <w:p w:rsidR="006C1040" w:rsidRDefault="006C1040" w:rsidP="006C1040">
      <w:pPr>
        <w:spacing w:after="0"/>
        <w:jc w:val="both"/>
        <w:rPr>
          <w:rFonts w:ascii="Arial" w:hAnsi="Arial" w:cs="Arial"/>
          <w:sz w:val="24"/>
          <w:szCs w:val="24"/>
        </w:rPr>
      </w:pPr>
      <w:r w:rsidRPr="006C1040">
        <w:rPr>
          <w:rFonts w:ascii="Arial" w:hAnsi="Arial" w:cs="Arial"/>
          <w:sz w:val="24"/>
          <w:szCs w:val="24"/>
        </w:rPr>
        <w:t>Sredstva za redovito godišnje financiranje političkih stranaka i članova predstavničkih tijela</w:t>
      </w:r>
      <w:r w:rsidR="00D633F0">
        <w:rPr>
          <w:rFonts w:ascii="Arial" w:hAnsi="Arial" w:cs="Arial"/>
          <w:sz w:val="24"/>
          <w:szCs w:val="24"/>
        </w:rPr>
        <w:t xml:space="preserve"> </w:t>
      </w:r>
      <w:r w:rsidRPr="006C1040">
        <w:rPr>
          <w:rFonts w:ascii="Arial" w:hAnsi="Arial" w:cs="Arial"/>
          <w:sz w:val="24"/>
          <w:szCs w:val="24"/>
        </w:rPr>
        <w:t>jedinica lokalne i područne (regionalne) samouprave izabranih s liste grupe birača iz proračuna</w:t>
      </w:r>
      <w:r w:rsidR="00D633F0">
        <w:rPr>
          <w:rFonts w:ascii="Arial" w:hAnsi="Arial" w:cs="Arial"/>
          <w:sz w:val="24"/>
          <w:szCs w:val="24"/>
        </w:rPr>
        <w:t xml:space="preserve"> </w:t>
      </w:r>
      <w:r w:rsidRPr="006C1040">
        <w:rPr>
          <w:rFonts w:ascii="Arial" w:hAnsi="Arial" w:cs="Arial"/>
          <w:sz w:val="24"/>
          <w:szCs w:val="24"/>
        </w:rPr>
        <w:t>jedinica lokalne i područne (regionalne) samouprave, dužna je osigurati jedinica lokalne i područne</w:t>
      </w:r>
      <w:r w:rsidR="00D633F0">
        <w:rPr>
          <w:rFonts w:ascii="Arial" w:hAnsi="Arial" w:cs="Arial"/>
          <w:sz w:val="24"/>
          <w:szCs w:val="24"/>
        </w:rPr>
        <w:t xml:space="preserve"> </w:t>
      </w:r>
      <w:r w:rsidRPr="006C1040">
        <w:rPr>
          <w:rFonts w:ascii="Arial" w:hAnsi="Arial" w:cs="Arial"/>
          <w:sz w:val="24"/>
          <w:szCs w:val="24"/>
        </w:rPr>
        <w:t>(regionalne) samouprave, u iznosu koji se određuje u proračunu jedinice lokalne i područne</w:t>
      </w:r>
      <w:r w:rsidR="00D633F0">
        <w:rPr>
          <w:rFonts w:ascii="Arial" w:hAnsi="Arial" w:cs="Arial"/>
          <w:sz w:val="24"/>
          <w:szCs w:val="24"/>
        </w:rPr>
        <w:t xml:space="preserve"> </w:t>
      </w:r>
      <w:r w:rsidRPr="006C1040">
        <w:rPr>
          <w:rFonts w:ascii="Arial" w:hAnsi="Arial" w:cs="Arial"/>
          <w:sz w:val="24"/>
          <w:szCs w:val="24"/>
        </w:rPr>
        <w:t>(regionalne) samouprave za svaku godinu za koju se proračun donosi.</w:t>
      </w:r>
    </w:p>
    <w:p w:rsidR="00D633F0" w:rsidRPr="006C1040" w:rsidRDefault="00D633F0" w:rsidP="006C1040">
      <w:pPr>
        <w:spacing w:after="0"/>
        <w:jc w:val="both"/>
        <w:rPr>
          <w:rFonts w:ascii="Arial" w:hAnsi="Arial" w:cs="Arial"/>
          <w:sz w:val="24"/>
          <w:szCs w:val="24"/>
        </w:rPr>
      </w:pP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Pravo na redovito godišnje financiranje iz sredstava proračuna jedinice lokalne i područne</w:t>
      </w:r>
      <w:r>
        <w:rPr>
          <w:rFonts w:ascii="Arial" w:hAnsi="Arial" w:cs="Arial"/>
          <w:sz w:val="24"/>
          <w:szCs w:val="24"/>
        </w:rPr>
        <w:t xml:space="preserve"> </w:t>
      </w:r>
      <w:r w:rsidR="006C1040" w:rsidRPr="006C1040">
        <w:rPr>
          <w:rFonts w:ascii="Arial" w:hAnsi="Arial" w:cs="Arial"/>
          <w:sz w:val="24"/>
          <w:szCs w:val="24"/>
        </w:rPr>
        <w:t>(regionalne) samouprave imaju političke stranke koje imaju člana u predstavničkom tijelu jedinice</w:t>
      </w:r>
      <w:r>
        <w:rPr>
          <w:rFonts w:ascii="Arial" w:hAnsi="Arial" w:cs="Arial"/>
          <w:sz w:val="24"/>
          <w:szCs w:val="24"/>
        </w:rPr>
        <w:t xml:space="preserve"> </w:t>
      </w:r>
      <w:r w:rsidR="006C1040" w:rsidRPr="006C1040">
        <w:rPr>
          <w:rFonts w:ascii="Arial" w:hAnsi="Arial" w:cs="Arial"/>
          <w:sz w:val="24"/>
          <w:szCs w:val="24"/>
        </w:rPr>
        <w:t>lokalne i područne (regionalne) samouprave i članovi predstavničkih tijela jedinica lokalne i područne</w:t>
      </w:r>
      <w:r>
        <w:rPr>
          <w:rFonts w:ascii="Arial" w:hAnsi="Arial" w:cs="Arial"/>
          <w:sz w:val="24"/>
          <w:szCs w:val="24"/>
        </w:rPr>
        <w:t xml:space="preserve"> </w:t>
      </w:r>
      <w:r w:rsidR="006C1040" w:rsidRPr="006C1040">
        <w:rPr>
          <w:rFonts w:ascii="Arial" w:hAnsi="Arial" w:cs="Arial"/>
          <w:sz w:val="24"/>
          <w:szCs w:val="24"/>
        </w:rPr>
        <w:t>(regionalne) samouprave koji su izabrani s liste grupe birača.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Sredstva za redovito godišnje financiranje političkih stranaka iz proračuna jedinica lokalne i</w:t>
      </w:r>
      <w:r>
        <w:rPr>
          <w:rFonts w:ascii="Arial" w:hAnsi="Arial" w:cs="Arial"/>
          <w:sz w:val="24"/>
          <w:szCs w:val="24"/>
        </w:rPr>
        <w:t xml:space="preserve"> </w:t>
      </w:r>
      <w:r w:rsidR="006C1040" w:rsidRPr="006C1040">
        <w:rPr>
          <w:rFonts w:ascii="Arial" w:hAnsi="Arial" w:cs="Arial"/>
          <w:sz w:val="24"/>
          <w:szCs w:val="24"/>
        </w:rPr>
        <w:t>područne (regionalne) raspoređuju se na način da se utvrdi jednaki iznos sredstava za svakog člana u</w:t>
      </w:r>
      <w:r>
        <w:rPr>
          <w:rFonts w:ascii="Arial" w:hAnsi="Arial" w:cs="Arial"/>
          <w:sz w:val="24"/>
          <w:szCs w:val="24"/>
        </w:rPr>
        <w:t xml:space="preserve"> </w:t>
      </w:r>
      <w:r w:rsidR="006C1040" w:rsidRPr="006C1040">
        <w:rPr>
          <w:rFonts w:ascii="Arial" w:hAnsi="Arial" w:cs="Arial"/>
          <w:sz w:val="24"/>
          <w:szCs w:val="24"/>
        </w:rPr>
        <w:t>predstavničkom tijelu, tako da pojedinoj političkoj stranci pripadaju sredstva razmjerna broju njezinih</w:t>
      </w:r>
      <w:r>
        <w:rPr>
          <w:rFonts w:ascii="Arial" w:hAnsi="Arial" w:cs="Arial"/>
          <w:sz w:val="24"/>
          <w:szCs w:val="24"/>
        </w:rPr>
        <w:t xml:space="preserve"> </w:t>
      </w:r>
      <w:r w:rsidR="006C1040" w:rsidRPr="006C1040">
        <w:rPr>
          <w:rFonts w:ascii="Arial" w:hAnsi="Arial" w:cs="Arial"/>
          <w:sz w:val="24"/>
          <w:szCs w:val="24"/>
        </w:rPr>
        <w:t>članova predstavničkog tijela u trenutku konstituiranja predstavničkog tijela.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Ukoliko pojedinom članu (članovima) predstavničkog tijela nakon konstituiranja predstavničkog</w:t>
      </w:r>
      <w:r>
        <w:rPr>
          <w:rFonts w:ascii="Arial" w:hAnsi="Arial" w:cs="Arial"/>
          <w:sz w:val="24"/>
          <w:szCs w:val="24"/>
        </w:rPr>
        <w:t xml:space="preserve"> </w:t>
      </w:r>
      <w:r w:rsidR="006C1040" w:rsidRPr="006C1040">
        <w:rPr>
          <w:rFonts w:ascii="Arial" w:hAnsi="Arial" w:cs="Arial"/>
          <w:sz w:val="24"/>
          <w:szCs w:val="24"/>
        </w:rPr>
        <w:t>tijela jedinice lokalne i područne (regionalne) samouprave prestane članstvo u političkoj stranci,financijska sredstva koja se raspoređuju na prethodno opisani način, ostaju političkoj stranci kojoj je</w:t>
      </w:r>
      <w:r>
        <w:rPr>
          <w:rFonts w:ascii="Arial" w:hAnsi="Arial" w:cs="Arial"/>
          <w:sz w:val="24"/>
          <w:szCs w:val="24"/>
        </w:rPr>
        <w:t xml:space="preserve"> </w:t>
      </w:r>
      <w:r w:rsidR="006C1040" w:rsidRPr="006C1040">
        <w:rPr>
          <w:rFonts w:ascii="Arial" w:hAnsi="Arial" w:cs="Arial"/>
          <w:sz w:val="24"/>
          <w:szCs w:val="24"/>
        </w:rPr>
        <w:t>član predstavničkog tijela pripadao u času konstituiranja predstavničkog tijela.</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U slučaju udruživanja dviju ili više političkih stranaka, financijska sredstva koja se raspoređuju</w:t>
      </w:r>
      <w:r>
        <w:rPr>
          <w:rFonts w:ascii="Arial" w:hAnsi="Arial" w:cs="Arial"/>
          <w:sz w:val="24"/>
          <w:szCs w:val="24"/>
        </w:rPr>
        <w:t xml:space="preserve"> </w:t>
      </w:r>
      <w:r w:rsidR="006C1040" w:rsidRPr="006C1040">
        <w:rPr>
          <w:rFonts w:ascii="Arial" w:hAnsi="Arial" w:cs="Arial"/>
          <w:sz w:val="24"/>
          <w:szCs w:val="24"/>
        </w:rPr>
        <w:t>pripadaju političkoj stranci koja je pravni slijednik političkih stranaka koje su udruživanjem prestale</w:t>
      </w:r>
      <w:r>
        <w:rPr>
          <w:rFonts w:ascii="Arial" w:hAnsi="Arial" w:cs="Arial"/>
          <w:sz w:val="24"/>
          <w:szCs w:val="24"/>
        </w:rPr>
        <w:t xml:space="preserve"> </w:t>
      </w:r>
      <w:r w:rsidR="006C1040" w:rsidRPr="006C1040">
        <w:rPr>
          <w:rFonts w:ascii="Arial" w:hAnsi="Arial" w:cs="Arial"/>
          <w:sz w:val="24"/>
          <w:szCs w:val="24"/>
        </w:rPr>
        <w:t>postojati.</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Za svakog izabranog člana predstavničkog tijela jedinice lokalne i područne (regionalne)samouprave podzastupljenog spola, političkim strankama pripada i pravo na naknadu u visini 10%</w:t>
      </w:r>
      <w:r>
        <w:rPr>
          <w:rFonts w:ascii="Arial" w:hAnsi="Arial" w:cs="Arial"/>
          <w:sz w:val="24"/>
          <w:szCs w:val="24"/>
        </w:rPr>
        <w:t xml:space="preserve"> i</w:t>
      </w:r>
      <w:r w:rsidR="006C1040" w:rsidRPr="006C1040">
        <w:rPr>
          <w:rFonts w:ascii="Arial" w:hAnsi="Arial" w:cs="Arial"/>
          <w:sz w:val="24"/>
          <w:szCs w:val="24"/>
        </w:rPr>
        <w:t>znosa predviđenog po svakom članu predstavničkog tijela jedinice lokalne i područne (regionalne)</w:t>
      </w:r>
      <w:r>
        <w:rPr>
          <w:rFonts w:ascii="Arial" w:hAnsi="Arial" w:cs="Arial"/>
          <w:sz w:val="24"/>
          <w:szCs w:val="24"/>
        </w:rPr>
        <w:t xml:space="preserve"> </w:t>
      </w:r>
      <w:r w:rsidR="006C1040" w:rsidRPr="006C1040">
        <w:rPr>
          <w:rFonts w:ascii="Arial" w:hAnsi="Arial" w:cs="Arial"/>
          <w:sz w:val="24"/>
          <w:szCs w:val="24"/>
        </w:rPr>
        <w:t>samouprave.</w:t>
      </w:r>
    </w:p>
    <w:p w:rsidR="006C1040" w:rsidRPr="006C1040"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Odluku o raspoređivanju sredstava iz proračuna jedinice lokalne i područne (regionalne)</w:t>
      </w:r>
      <w:r>
        <w:rPr>
          <w:rFonts w:ascii="Arial" w:hAnsi="Arial" w:cs="Arial"/>
          <w:sz w:val="24"/>
          <w:szCs w:val="24"/>
        </w:rPr>
        <w:t xml:space="preserve"> </w:t>
      </w:r>
      <w:r w:rsidR="006C1040" w:rsidRPr="006C1040">
        <w:rPr>
          <w:rFonts w:ascii="Arial" w:hAnsi="Arial" w:cs="Arial"/>
          <w:sz w:val="24"/>
          <w:szCs w:val="24"/>
        </w:rPr>
        <w:t>samouprave donosi predstavničko tijelo jedinice lokalne i područne (regionalne) samouprave.</w:t>
      </w:r>
    </w:p>
    <w:p w:rsidR="00621AF7" w:rsidRDefault="00D633F0" w:rsidP="006C1040">
      <w:pPr>
        <w:spacing w:after="0"/>
        <w:jc w:val="both"/>
        <w:rPr>
          <w:rFonts w:ascii="Arial" w:hAnsi="Arial" w:cs="Arial"/>
          <w:sz w:val="24"/>
          <w:szCs w:val="24"/>
        </w:rPr>
      </w:pPr>
      <w:r>
        <w:rPr>
          <w:rFonts w:ascii="Arial" w:hAnsi="Arial" w:cs="Arial"/>
          <w:sz w:val="24"/>
          <w:szCs w:val="24"/>
        </w:rPr>
        <w:t xml:space="preserve">   </w:t>
      </w:r>
      <w:r w:rsidR="006C1040" w:rsidRPr="006C1040">
        <w:rPr>
          <w:rFonts w:ascii="Arial" w:hAnsi="Arial" w:cs="Arial"/>
          <w:sz w:val="24"/>
          <w:szCs w:val="24"/>
        </w:rPr>
        <w:t>Raspoređena sredstva doznačuju se na žiroračun političke stranke u jednakim iznosima</w:t>
      </w:r>
    </w:p>
    <w:p w:rsidR="00621AF7" w:rsidRDefault="00621AF7" w:rsidP="00E2511F">
      <w:pPr>
        <w:spacing w:after="0"/>
        <w:jc w:val="both"/>
        <w:rPr>
          <w:rFonts w:ascii="Arial" w:hAnsi="Arial" w:cs="Arial"/>
          <w:sz w:val="24"/>
          <w:szCs w:val="24"/>
        </w:rPr>
      </w:pPr>
    </w:p>
    <w:p w:rsidR="00E2511F" w:rsidRDefault="00621AF7" w:rsidP="00621AF7">
      <w:pPr>
        <w:spacing w:after="0"/>
        <w:jc w:val="both"/>
        <w:rPr>
          <w:rFonts w:ascii="Arial" w:hAnsi="Arial" w:cs="Arial"/>
          <w:sz w:val="24"/>
          <w:szCs w:val="24"/>
        </w:rPr>
      </w:pPr>
      <w:r>
        <w:rPr>
          <w:rFonts w:ascii="Arial" w:hAnsi="Arial" w:cs="Arial"/>
          <w:sz w:val="24"/>
          <w:szCs w:val="24"/>
        </w:rPr>
        <w:t>Predlaže se Gradskom Vijeću usvojiti ovu Odluku.</w:t>
      </w:r>
    </w:p>
    <w:p w:rsidR="00621AF7" w:rsidRPr="00E2511F" w:rsidRDefault="00621AF7" w:rsidP="00621AF7">
      <w:pPr>
        <w:spacing w:after="0"/>
        <w:jc w:val="both"/>
        <w:rPr>
          <w:rFonts w:ascii="Arial" w:hAnsi="Arial" w:cs="Arial"/>
          <w:sz w:val="24"/>
          <w:szCs w:val="24"/>
        </w:rPr>
      </w:pPr>
    </w:p>
    <w:p w:rsidR="00980DCB" w:rsidRDefault="00980DCB"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Default="000D7B6F" w:rsidP="00E2511F">
      <w:pPr>
        <w:spacing w:after="0"/>
        <w:jc w:val="both"/>
        <w:rPr>
          <w:rFonts w:ascii="Arial" w:hAnsi="Arial" w:cs="Arial"/>
          <w:sz w:val="24"/>
          <w:szCs w:val="24"/>
        </w:rPr>
      </w:pPr>
    </w:p>
    <w:p w:rsidR="000D7B6F" w:rsidRPr="00FF1A14" w:rsidRDefault="000D7B6F" w:rsidP="00E2511F">
      <w:pPr>
        <w:spacing w:after="0"/>
        <w:jc w:val="both"/>
        <w:rPr>
          <w:rFonts w:ascii="Arial" w:hAnsi="Arial" w:cs="Arial"/>
          <w:sz w:val="24"/>
          <w:szCs w:val="24"/>
        </w:rPr>
      </w:pPr>
    </w:p>
    <w:sectPr w:rsidR="000D7B6F" w:rsidRPr="00FF1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58F"/>
    <w:multiLevelType w:val="hybridMultilevel"/>
    <w:tmpl w:val="C6706C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DCB"/>
    <w:rsid w:val="000203AF"/>
    <w:rsid w:val="0002503A"/>
    <w:rsid w:val="00036C54"/>
    <w:rsid w:val="0007078B"/>
    <w:rsid w:val="000D7B6F"/>
    <w:rsid w:val="001002FB"/>
    <w:rsid w:val="00102A6A"/>
    <w:rsid w:val="0015513D"/>
    <w:rsid w:val="0019559A"/>
    <w:rsid w:val="001F2807"/>
    <w:rsid w:val="0023083A"/>
    <w:rsid w:val="00267626"/>
    <w:rsid w:val="002E25DC"/>
    <w:rsid w:val="0030483D"/>
    <w:rsid w:val="0037076E"/>
    <w:rsid w:val="003B70B7"/>
    <w:rsid w:val="003C3E7B"/>
    <w:rsid w:val="003E629F"/>
    <w:rsid w:val="004002DA"/>
    <w:rsid w:val="00424D9E"/>
    <w:rsid w:val="004652EE"/>
    <w:rsid w:val="0046537C"/>
    <w:rsid w:val="00493549"/>
    <w:rsid w:val="00501062"/>
    <w:rsid w:val="0053091B"/>
    <w:rsid w:val="005E6627"/>
    <w:rsid w:val="0060139A"/>
    <w:rsid w:val="006037F0"/>
    <w:rsid w:val="00621AF7"/>
    <w:rsid w:val="006415E3"/>
    <w:rsid w:val="00661837"/>
    <w:rsid w:val="006C1040"/>
    <w:rsid w:val="00704DB9"/>
    <w:rsid w:val="00724862"/>
    <w:rsid w:val="00740C43"/>
    <w:rsid w:val="0076227A"/>
    <w:rsid w:val="00765E53"/>
    <w:rsid w:val="0079387F"/>
    <w:rsid w:val="007B0026"/>
    <w:rsid w:val="0081204E"/>
    <w:rsid w:val="00884F77"/>
    <w:rsid w:val="00914239"/>
    <w:rsid w:val="00920EDE"/>
    <w:rsid w:val="009273A0"/>
    <w:rsid w:val="00976B95"/>
    <w:rsid w:val="00980768"/>
    <w:rsid w:val="00980DCB"/>
    <w:rsid w:val="00A43B30"/>
    <w:rsid w:val="00A9715C"/>
    <w:rsid w:val="00AE0C31"/>
    <w:rsid w:val="00B15581"/>
    <w:rsid w:val="00B44F0D"/>
    <w:rsid w:val="00B55BA0"/>
    <w:rsid w:val="00C30D03"/>
    <w:rsid w:val="00C41D2E"/>
    <w:rsid w:val="00CA3411"/>
    <w:rsid w:val="00CF3B77"/>
    <w:rsid w:val="00D633F0"/>
    <w:rsid w:val="00DB0D5F"/>
    <w:rsid w:val="00DC3D39"/>
    <w:rsid w:val="00E24374"/>
    <w:rsid w:val="00E2511F"/>
    <w:rsid w:val="00E4293C"/>
    <w:rsid w:val="00E9659C"/>
    <w:rsid w:val="00EF5323"/>
    <w:rsid w:val="00EF6E59"/>
    <w:rsid w:val="00F730FA"/>
    <w:rsid w:val="00FF1A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80DCB"/>
    <w:pPr>
      <w:ind w:left="720"/>
      <w:contextualSpacing/>
    </w:pPr>
  </w:style>
  <w:style w:type="paragraph" w:styleId="Tekstbalonia">
    <w:name w:val="Balloon Text"/>
    <w:basedOn w:val="Normal"/>
    <w:link w:val="TekstbaloniaChar"/>
    <w:uiPriority w:val="99"/>
    <w:semiHidden/>
    <w:unhideWhenUsed/>
    <w:rsid w:val="0015513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5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7088A-88A0-451C-A9B3-96368A154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1726</Words>
  <Characters>9842</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Zarko</dc:creator>
  <cp:lastModifiedBy>Laura Vostinic</cp:lastModifiedBy>
  <cp:revision>20</cp:revision>
  <cp:lastPrinted>2015-08-27T10:27:00Z</cp:lastPrinted>
  <dcterms:created xsi:type="dcterms:W3CDTF">2015-08-26T05:25:00Z</dcterms:created>
  <dcterms:modified xsi:type="dcterms:W3CDTF">2015-08-27T11:10:00Z</dcterms:modified>
</cp:coreProperties>
</file>