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43" w:rsidRDefault="00D55543" w:rsidP="00D55543">
      <w:pPr>
        <w:ind w:left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 A P I S N I K</w:t>
      </w:r>
    </w:p>
    <w:p w:rsidR="00D55543" w:rsidRDefault="00A53209" w:rsidP="00D55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63E4E">
        <w:rPr>
          <w:rFonts w:ascii="Arial" w:hAnsi="Arial" w:cs="Arial"/>
          <w:sz w:val="24"/>
          <w:szCs w:val="24"/>
        </w:rPr>
        <w:t>a 25</w:t>
      </w:r>
      <w:r w:rsidR="00D55543">
        <w:rPr>
          <w:rFonts w:ascii="Arial" w:hAnsi="Arial" w:cs="Arial"/>
          <w:sz w:val="24"/>
          <w:szCs w:val="24"/>
        </w:rPr>
        <w:t xml:space="preserve">. sjednice Odbora za Statut i Poslovnik Gradskog vijeća Grada Ivanić-Grada održane dana </w:t>
      </w:r>
      <w:r w:rsidR="00763E4E">
        <w:rPr>
          <w:rFonts w:ascii="Arial" w:eastAsia="Times New Roman" w:hAnsi="Arial" w:cs="Arial"/>
          <w:color w:val="000000" w:themeColor="text1"/>
          <w:sz w:val="24"/>
          <w:szCs w:val="24"/>
        </w:rPr>
        <w:t>16</w:t>
      </w:r>
      <w:r w:rsidR="00D5554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763E4E">
        <w:rPr>
          <w:rFonts w:ascii="Arial" w:eastAsia="Times New Roman" w:hAnsi="Arial" w:cs="Arial"/>
          <w:color w:val="000000" w:themeColor="text1"/>
          <w:sz w:val="24"/>
          <w:szCs w:val="24"/>
        </w:rPr>
        <w:t>svibnja</w:t>
      </w:r>
      <w:r w:rsidR="00763E4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2016. godine (ponedjeljak</w:t>
      </w:r>
      <w:r w:rsidR="00D5554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) s početkom u 17,00 sati</w:t>
      </w:r>
      <w:r w:rsidR="00D5554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55543">
        <w:rPr>
          <w:rFonts w:ascii="Arial" w:hAnsi="Arial" w:cs="Arial"/>
          <w:sz w:val="24"/>
          <w:szCs w:val="24"/>
        </w:rPr>
        <w:t>u prostorijama Gradske uprave, Park hrvatskih branitelja 1, Ivanić-Grad.</w:t>
      </w:r>
    </w:p>
    <w:p w:rsidR="00D55543" w:rsidRDefault="00D55543" w:rsidP="00D555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Prisutni članovi odbora: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predsjednik odbora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Gordana Kanić - članica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 - članica</w:t>
      </w:r>
    </w:p>
    <w:p w:rsidR="00D55543" w:rsidRDefault="00D55543" w:rsidP="00D55543">
      <w:pPr>
        <w:pStyle w:val="Odlomakpopisa"/>
        <w:rPr>
          <w:rFonts w:ascii="Arial" w:hAnsi="Arial" w:cs="Arial"/>
          <w:sz w:val="24"/>
          <w:szCs w:val="24"/>
        </w:rPr>
      </w:pPr>
    </w:p>
    <w:p w:rsidR="00D55543" w:rsidRDefault="00D55543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otvorio je sjednicu i konstatirao da sjednici prisustvuju svi članova Odbora za Statut i Poslovnik te se mogu donositi pravovaljane odluke.</w:t>
      </w:r>
    </w:p>
    <w:p w:rsidR="00AB7D9E" w:rsidRDefault="00AB7D9E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 usvajanja dnevnog reda, predsjednik Odbora predlaže da se razmotri skraćeni zapisnik s 24. sjednice Odbora.</w:t>
      </w: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je jednoglasno prihvaćen.</w:t>
      </w:r>
    </w:p>
    <w:p w:rsidR="00563FB6" w:rsidRDefault="00563FB6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AB7D9E" w:rsidRPr="00563FB6" w:rsidRDefault="00AB7D9E" w:rsidP="00563FB6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predloženi</w:t>
      </w:r>
    </w:p>
    <w:p w:rsidR="00AB7D9E" w:rsidRDefault="00AB7D9E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B0559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6B0CD1" w:rsidRPr="007B0559" w:rsidRDefault="006B0CD1" w:rsidP="00AB7D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3E4E" w:rsidRPr="004D79CD" w:rsidRDefault="00763E4E" w:rsidP="00763E4E">
      <w:pPr>
        <w:pStyle w:val="Odlomakpopisa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  <w:r w:rsidRPr="004D79CD">
        <w:rPr>
          <w:rFonts w:ascii="Arial" w:hAnsi="Arial" w:cs="Arial"/>
          <w:b/>
          <w:bCs/>
          <w:iCs/>
          <w:color w:val="000000"/>
        </w:rPr>
        <w:t>Odluke</w:t>
      </w:r>
      <w:r w:rsidRPr="004D79CD">
        <w:rPr>
          <w:rFonts w:ascii="Arial" w:hAnsi="Arial" w:cs="Arial"/>
          <w:b/>
        </w:rPr>
        <w:t xml:space="preserve"> o raspisivanju javnog natječaja za izbor i imenovanje ravnatelja Muzeja Ivanić-Grad</w:t>
      </w:r>
    </w:p>
    <w:p w:rsidR="00763E4E" w:rsidRPr="004D79CD" w:rsidRDefault="00763E4E" w:rsidP="00763E4E">
      <w:pPr>
        <w:pStyle w:val="Odlomakpopisa"/>
        <w:ind w:left="0"/>
        <w:rPr>
          <w:rFonts w:ascii="Arial" w:eastAsia="Calibri" w:hAnsi="Arial" w:cs="Arial"/>
          <w:b/>
        </w:rPr>
      </w:pPr>
    </w:p>
    <w:p w:rsidR="00763E4E" w:rsidRPr="004D79CD" w:rsidRDefault="00763E4E" w:rsidP="00763E4E">
      <w:pPr>
        <w:pStyle w:val="Odlomakpopisa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  <w:r w:rsidRPr="004D79CD">
        <w:rPr>
          <w:rFonts w:ascii="Arial" w:hAnsi="Arial" w:cs="Arial"/>
          <w:b/>
          <w:bCs/>
          <w:iCs/>
          <w:color w:val="000000"/>
        </w:rPr>
        <w:t>Odluke o povjeravanju poslova iz samoupravnog djelokruga Grada Ivanić- Grada Zagrebačkoj županiji</w:t>
      </w:r>
    </w:p>
    <w:p w:rsidR="00763E4E" w:rsidRPr="004D79CD" w:rsidRDefault="00763E4E" w:rsidP="00763E4E">
      <w:pPr>
        <w:pStyle w:val="Odlomakpopisa"/>
        <w:ind w:left="0"/>
        <w:rPr>
          <w:rFonts w:ascii="Arial" w:eastAsia="Calibri" w:hAnsi="Arial" w:cs="Arial"/>
          <w:b/>
        </w:rPr>
      </w:pPr>
    </w:p>
    <w:p w:rsidR="00763E4E" w:rsidRPr="004D79CD" w:rsidRDefault="00763E4E" w:rsidP="00763E4E">
      <w:pPr>
        <w:pStyle w:val="Odlomakpopisa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</w:p>
    <w:p w:rsidR="00763E4E" w:rsidRPr="004D79CD" w:rsidRDefault="00763E4E" w:rsidP="00763E4E">
      <w:pPr>
        <w:pStyle w:val="Odlomakpopisa"/>
        <w:ind w:left="0"/>
        <w:rPr>
          <w:rFonts w:ascii="Arial" w:hAnsi="Arial" w:cs="Arial"/>
          <w:b/>
          <w:bCs/>
          <w:iCs/>
          <w:color w:val="000000"/>
        </w:rPr>
      </w:pPr>
    </w:p>
    <w:p w:rsidR="00763E4E" w:rsidRPr="004D79CD" w:rsidRDefault="00763E4E" w:rsidP="00763E4E">
      <w:pPr>
        <w:pStyle w:val="Odlomakpopisa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</w:rPr>
        <w:t xml:space="preserve">Odluke o </w:t>
      </w:r>
      <w:r>
        <w:rPr>
          <w:rFonts w:ascii="Arial" w:hAnsi="Arial" w:cs="Arial"/>
          <w:b/>
          <w:bCs/>
          <w:iCs/>
          <w:color w:val="000000"/>
        </w:rPr>
        <w:t>izmjeni i dopuni Odluke o osnivanju Visoke škole Ivanić-Grad</w:t>
      </w:r>
    </w:p>
    <w:p w:rsidR="00763E4E" w:rsidRPr="004D79CD" w:rsidRDefault="00763E4E" w:rsidP="00763E4E">
      <w:pPr>
        <w:pStyle w:val="Odlomakpopisa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</w:rPr>
        <w:t>Odluke o davanju suglasnosti na Pročišćeni tekst Odluke o osnivanju Visoke škole Ivanić – Grad</w:t>
      </w:r>
    </w:p>
    <w:p w:rsidR="00763E4E" w:rsidRPr="009A4772" w:rsidRDefault="00763E4E" w:rsidP="00763E4E">
      <w:pPr>
        <w:pStyle w:val="Odlomakpopisa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</w:rPr>
      </w:pPr>
      <w:r w:rsidRPr="009A4772">
        <w:rPr>
          <w:rFonts w:ascii="Arial" w:hAnsi="Arial" w:cs="Arial"/>
          <w:b/>
          <w:bCs/>
          <w:iCs/>
          <w:color w:val="000000"/>
        </w:rPr>
        <w:t xml:space="preserve">Odluke o imenovanju </w:t>
      </w:r>
      <w:proofErr w:type="spellStart"/>
      <w:r w:rsidRPr="009A4772">
        <w:rPr>
          <w:rFonts w:ascii="Arial" w:hAnsi="Arial"/>
          <w:b/>
        </w:rPr>
        <w:t>dr.sc</w:t>
      </w:r>
      <w:proofErr w:type="spellEnd"/>
      <w:r w:rsidRPr="009A4772">
        <w:rPr>
          <w:rFonts w:ascii="Arial" w:hAnsi="Arial"/>
          <w:b/>
        </w:rPr>
        <w:t xml:space="preserve">. Mile </w:t>
      </w:r>
      <w:proofErr w:type="spellStart"/>
      <w:r w:rsidRPr="009A4772">
        <w:rPr>
          <w:rFonts w:ascii="Arial" w:hAnsi="Arial"/>
          <w:b/>
        </w:rPr>
        <w:t>Marinčića</w:t>
      </w:r>
      <w:proofErr w:type="spellEnd"/>
      <w:r w:rsidRPr="009A4772">
        <w:rPr>
          <w:rFonts w:ascii="Arial" w:hAnsi="Arial"/>
          <w:b/>
        </w:rPr>
        <w:t xml:space="preserve"> za koordinatora provedbe i organizacije dislociranog studija Kineziološkog fakulteta Sveučilišta u Zagrebu</w:t>
      </w:r>
    </w:p>
    <w:p w:rsidR="00763E4E" w:rsidRPr="004D79CD" w:rsidRDefault="00763E4E" w:rsidP="00763E4E">
      <w:pPr>
        <w:pStyle w:val="Odlomakpopisa"/>
        <w:suppressAutoHyphens/>
        <w:ind w:left="0"/>
        <w:jc w:val="both"/>
        <w:rPr>
          <w:rFonts w:ascii="Arial" w:eastAsia="Times New Roman" w:hAnsi="Arial" w:cs="Arial"/>
          <w:b/>
        </w:rPr>
      </w:pPr>
    </w:p>
    <w:p w:rsidR="00763E4E" w:rsidRPr="004D79CD" w:rsidRDefault="00763E4E" w:rsidP="00763E4E">
      <w:pPr>
        <w:pStyle w:val="Odlomakpopisa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AB7D9E" w:rsidRDefault="00AB7D9E" w:rsidP="00563FB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B555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:rsidR="00AB7D9E" w:rsidRDefault="00AB7D9E" w:rsidP="00AB7D9E">
      <w:pPr>
        <w:jc w:val="center"/>
        <w:rPr>
          <w:rFonts w:ascii="Arial" w:hAnsi="Arial" w:cs="Arial"/>
          <w:sz w:val="24"/>
          <w:szCs w:val="24"/>
        </w:rPr>
      </w:pPr>
    </w:p>
    <w:p w:rsidR="00AB7D9E" w:rsidRDefault="00AB7D9E" w:rsidP="00EA7FBE">
      <w:pPr>
        <w:ind w:left="3969" w:hanging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 1.</w:t>
      </w:r>
    </w:p>
    <w:p w:rsidR="00A74777" w:rsidRDefault="00AB7D9E" w:rsidP="00AB7D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563FB6">
        <w:rPr>
          <w:rFonts w:ascii="Arial" w:hAnsi="Arial" w:cs="Arial"/>
          <w:sz w:val="24"/>
          <w:szCs w:val="24"/>
        </w:rPr>
        <w:t xml:space="preserve"> daje riječ Lauri Voštinić koja upoznaje da je riječ o Odluci koja se donosi u skladu sa Zakonom o muzejima i Statutom Muzeja Ivanić-Grad u kojem su određene sve obveze za raspisivanje natječaja za</w:t>
      </w:r>
      <w:r w:rsidR="00A74777">
        <w:rPr>
          <w:rFonts w:ascii="Arial" w:hAnsi="Arial" w:cs="Arial"/>
          <w:sz w:val="24"/>
          <w:szCs w:val="24"/>
        </w:rPr>
        <w:t xml:space="preserve"> ravnatelja Muzeja Ivanić-Grada.</w:t>
      </w:r>
    </w:p>
    <w:p w:rsidR="0086584B" w:rsidRPr="00A74777" w:rsidRDefault="0086584B" w:rsidP="0086584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svih članova, jednoglasno je usvojen zaključak odbora o pozitivnom mišljenju na navedeni prijedlog Odluke.  </w:t>
      </w:r>
    </w:p>
    <w:p w:rsidR="00B555B6" w:rsidRPr="006516BF" w:rsidRDefault="00B555B6" w:rsidP="00EA7FBE">
      <w:pPr>
        <w:ind w:left="3828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lastRenderedPageBreak/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516BF">
        <w:rPr>
          <w:rFonts w:ascii="Arial" w:hAnsi="Arial" w:cs="Arial"/>
          <w:b/>
          <w:sz w:val="24"/>
          <w:szCs w:val="24"/>
        </w:rPr>
        <w:t>2.</w:t>
      </w:r>
    </w:p>
    <w:p w:rsidR="00852D63" w:rsidRDefault="00A74777" w:rsidP="00B9591A">
      <w:pPr>
        <w:contextualSpacing/>
        <w:rPr>
          <w:rFonts w:ascii="Arial" w:hAnsi="Arial" w:cs="Arial"/>
          <w:sz w:val="24"/>
          <w:szCs w:val="24"/>
        </w:rPr>
      </w:pPr>
      <w:r w:rsidRPr="00A74777">
        <w:rPr>
          <w:rFonts w:ascii="Arial" w:hAnsi="Arial" w:cs="Arial"/>
          <w:sz w:val="24"/>
          <w:szCs w:val="24"/>
        </w:rPr>
        <w:t xml:space="preserve">Laura Voštinić – riječ je o Odluci koju donosimo  skladu s dopisom Zagrebačke županije. Naime, Zagrebačka županija obratila se Gradu s mogućnošću da za 2016. Godinu preuzme od Grada obvezu </w:t>
      </w:r>
      <w:r w:rsidRPr="00A74777">
        <w:rPr>
          <w:rFonts w:ascii="Arial" w:hAnsi="Arial" w:cs="Arial"/>
          <w:sz w:val="24"/>
          <w:szCs w:val="24"/>
        </w:rPr>
        <w:t>prijevoz</w:t>
      </w:r>
      <w:r w:rsidRPr="00A74777">
        <w:rPr>
          <w:rFonts w:ascii="Arial" w:hAnsi="Arial" w:cs="Arial"/>
          <w:sz w:val="24"/>
          <w:szCs w:val="24"/>
        </w:rPr>
        <w:t>a</w:t>
      </w:r>
      <w:r w:rsidRPr="00A74777">
        <w:rPr>
          <w:rFonts w:ascii="Arial" w:hAnsi="Arial" w:cs="Arial"/>
          <w:sz w:val="24"/>
          <w:szCs w:val="24"/>
        </w:rPr>
        <w:t xml:space="preserve"> umrle osobe ili posmrtnih ostataka od mjesta smrti do nadležne patologije ili sudske medicine za koje nije moguće utvrditi uzrok smrti bez obdukcije</w:t>
      </w:r>
      <w:r>
        <w:rPr>
          <w:rFonts w:ascii="Arial" w:hAnsi="Arial" w:cs="Arial"/>
          <w:sz w:val="24"/>
          <w:szCs w:val="24"/>
        </w:rPr>
        <w:t>, a s obzirom da Zagrebačka županija za navedene usluge već ima zaključen ugovor te osigurana sredstva.</w:t>
      </w:r>
    </w:p>
    <w:p w:rsidR="00A74777" w:rsidRDefault="00A74777" w:rsidP="00B9591A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 obzirom da će Zagrebačka županije financirati navedene usluge te Grad ne snosi nikakve troškove, a zakonski je moguće navedene poslove prenijeti na županiju, predlažemo donošenje ove Odluke.  </w:t>
      </w:r>
    </w:p>
    <w:p w:rsidR="00A74777" w:rsidRPr="00A74777" w:rsidRDefault="00A74777" w:rsidP="00B9591A">
      <w:pPr>
        <w:contextualSpacing/>
        <w:rPr>
          <w:rFonts w:ascii="Arial" w:hAnsi="Arial" w:cs="Arial"/>
          <w:sz w:val="24"/>
          <w:szCs w:val="24"/>
        </w:rPr>
      </w:pPr>
    </w:p>
    <w:p w:rsidR="007806A5" w:rsidRPr="00A74777" w:rsidRDefault="00A74777" w:rsidP="00A747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</w:t>
      </w:r>
      <w:r w:rsidR="0086584B">
        <w:rPr>
          <w:rFonts w:ascii="Arial" w:hAnsi="Arial" w:cs="Arial"/>
          <w:sz w:val="24"/>
          <w:szCs w:val="24"/>
        </w:rPr>
        <w:t>rasprave svih članova,</w:t>
      </w:r>
      <w:r>
        <w:rPr>
          <w:rFonts w:ascii="Arial" w:hAnsi="Arial" w:cs="Arial"/>
          <w:sz w:val="24"/>
          <w:szCs w:val="24"/>
        </w:rPr>
        <w:t xml:space="preserve"> jednoglasno</w:t>
      </w:r>
      <w:r w:rsidR="0086584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usvoje</w:t>
      </w:r>
      <w:r w:rsidR="0086584B">
        <w:rPr>
          <w:rFonts w:ascii="Arial" w:hAnsi="Arial" w:cs="Arial"/>
          <w:sz w:val="24"/>
          <w:szCs w:val="24"/>
        </w:rPr>
        <w:t>n zaključak odbora o pozitivnom mišljenju na navedeni prijedlog Odluke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7806A5" w:rsidRDefault="007806A5" w:rsidP="00852D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06A5" w:rsidRDefault="007806A5" w:rsidP="00EA7FBE">
      <w:pPr>
        <w:ind w:left="2832" w:firstLine="996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3</w:t>
      </w:r>
      <w:r w:rsidRPr="006516BF">
        <w:rPr>
          <w:rFonts w:ascii="Arial" w:hAnsi="Arial" w:cs="Arial"/>
          <w:b/>
          <w:sz w:val="24"/>
          <w:szCs w:val="24"/>
        </w:rPr>
        <w:t>.</w:t>
      </w:r>
    </w:p>
    <w:p w:rsidR="007A7CDF" w:rsidRDefault="00A74777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 w:rsidRPr="00A74777">
        <w:rPr>
          <w:rFonts w:ascii="Arial" w:hAnsi="Arial" w:cs="Arial"/>
          <w:sz w:val="24"/>
          <w:szCs w:val="24"/>
        </w:rPr>
        <w:t>Laura Voštinić</w:t>
      </w:r>
      <w:r>
        <w:rPr>
          <w:rFonts w:ascii="Arial" w:hAnsi="Arial" w:cs="Arial"/>
          <w:sz w:val="24"/>
          <w:szCs w:val="24"/>
        </w:rPr>
        <w:t xml:space="preserve"> – objedinjava objašnjenje za prve dvije odluke te navodi da je potrebno donijeti izmjene i dopune Odluke o osnivanju Visoke škole Ivanić-Grad te pročišćeni tekst kako bismo mogli provesti registraciju Visoke škole na Trgovačkom sudu u zagrebu.</w:t>
      </w:r>
    </w:p>
    <w:p w:rsidR="00A74777" w:rsidRDefault="00A74777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Naime, do sada je bio zaključen ugovor o pružanju konzultantskih usluga s društvom iz Bjelovara koje usluge nije izvršilo u skladu sa zakonskim obvezama te su stoga potrebne predložene izmjene i dopune.</w:t>
      </w:r>
    </w:p>
    <w:p w:rsidR="0086584B" w:rsidRPr="0086584B" w:rsidRDefault="00A74777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 w:rsidRPr="00A74777">
        <w:rPr>
          <w:rFonts w:ascii="Arial" w:hAnsi="Arial" w:cs="Arial"/>
          <w:sz w:val="24"/>
          <w:szCs w:val="24"/>
        </w:rPr>
        <w:t>Odluka</w:t>
      </w:r>
      <w:r w:rsidRPr="00A74777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A74777">
        <w:rPr>
          <w:rFonts w:ascii="Arial" w:hAnsi="Arial" w:cs="Arial"/>
          <w:bCs/>
          <w:iCs/>
          <w:color w:val="000000"/>
          <w:sz w:val="24"/>
          <w:szCs w:val="24"/>
        </w:rPr>
        <w:t xml:space="preserve">o imenovanju </w:t>
      </w:r>
      <w:proofErr w:type="spellStart"/>
      <w:r w:rsidRPr="00A74777">
        <w:rPr>
          <w:rFonts w:ascii="Arial" w:hAnsi="Arial"/>
          <w:sz w:val="24"/>
          <w:szCs w:val="24"/>
        </w:rPr>
        <w:t>dr.sc</w:t>
      </w:r>
      <w:proofErr w:type="spellEnd"/>
      <w:r w:rsidRPr="00A74777">
        <w:rPr>
          <w:rFonts w:ascii="Arial" w:hAnsi="Arial"/>
          <w:sz w:val="24"/>
          <w:szCs w:val="24"/>
        </w:rPr>
        <w:t xml:space="preserve">. Mile </w:t>
      </w:r>
      <w:proofErr w:type="spellStart"/>
      <w:r w:rsidRPr="00A74777">
        <w:rPr>
          <w:rFonts w:ascii="Arial" w:hAnsi="Arial"/>
          <w:sz w:val="24"/>
          <w:szCs w:val="24"/>
        </w:rPr>
        <w:t>Marinčića</w:t>
      </w:r>
      <w:proofErr w:type="spellEnd"/>
      <w:r w:rsidRPr="00A74777">
        <w:rPr>
          <w:rFonts w:ascii="Arial" w:hAnsi="Arial"/>
          <w:sz w:val="24"/>
          <w:szCs w:val="24"/>
        </w:rPr>
        <w:t xml:space="preserve"> za koordinatora provedbe i organizacije </w:t>
      </w:r>
      <w:r w:rsidRPr="0086584B">
        <w:rPr>
          <w:rFonts w:ascii="Arial" w:hAnsi="Arial"/>
          <w:sz w:val="24"/>
          <w:szCs w:val="24"/>
        </w:rPr>
        <w:t>dislociranog studija Kineziološkog fakulteta Sveučilišta u Zagrebu</w:t>
      </w:r>
      <w:r w:rsidR="0086584B" w:rsidRPr="0086584B">
        <w:rPr>
          <w:rFonts w:ascii="Arial" w:hAnsi="Arial"/>
          <w:sz w:val="24"/>
          <w:szCs w:val="24"/>
        </w:rPr>
        <w:t xml:space="preserve"> donosi se jer su</w:t>
      </w:r>
      <w:r w:rsidR="0086584B" w:rsidRPr="0086584B">
        <w:rPr>
          <w:rFonts w:ascii="Arial" w:hAnsi="Arial" w:cs="Arial"/>
          <w:sz w:val="24"/>
          <w:szCs w:val="24"/>
        </w:rPr>
        <w:t xml:space="preserve"> predstavnicima Kineziološkog fakulteta u Zagrebu</w:t>
      </w:r>
      <w:r w:rsidR="0086584B" w:rsidRPr="0086584B">
        <w:rPr>
          <w:rFonts w:ascii="Arial" w:hAnsi="Arial" w:cs="Arial"/>
          <w:sz w:val="24"/>
          <w:szCs w:val="24"/>
        </w:rPr>
        <w:t>, a nakon održanog sastanka u Zagrebu, zainteresirani za osnivanje dislociranog studija koji će se nalaziti u Ivanić-Gradu.</w:t>
      </w:r>
    </w:p>
    <w:p w:rsidR="00A74777" w:rsidRDefault="0086584B" w:rsidP="00A53209">
      <w:pPr>
        <w:contextualSpacing/>
        <w:jc w:val="both"/>
        <w:rPr>
          <w:rFonts w:ascii="Arial" w:hAnsi="Arial" w:cs="Arial"/>
          <w:sz w:val="24"/>
          <w:szCs w:val="24"/>
        </w:rPr>
      </w:pPr>
      <w:r w:rsidRPr="0086584B">
        <w:rPr>
          <w:rFonts w:ascii="Arial" w:hAnsi="Arial" w:cs="Arial"/>
          <w:sz w:val="24"/>
          <w:szCs w:val="24"/>
        </w:rPr>
        <w:t xml:space="preserve">Kineziološki fakultet Sveučilišta u Zagrebu donio odluku o imenovanju </w:t>
      </w:r>
      <w:proofErr w:type="spellStart"/>
      <w:r w:rsidRPr="0086584B">
        <w:rPr>
          <w:rFonts w:ascii="Arial" w:hAnsi="Arial" w:cs="Arial"/>
          <w:sz w:val="24"/>
          <w:szCs w:val="24"/>
        </w:rPr>
        <w:t>dr.sc</w:t>
      </w:r>
      <w:proofErr w:type="spellEnd"/>
      <w:r w:rsidRPr="0086584B">
        <w:rPr>
          <w:rFonts w:ascii="Arial" w:hAnsi="Arial" w:cs="Arial"/>
          <w:sz w:val="24"/>
          <w:szCs w:val="24"/>
        </w:rPr>
        <w:t xml:space="preserve">. Tatjane </w:t>
      </w:r>
      <w:proofErr w:type="spellStart"/>
      <w:r w:rsidRPr="0086584B">
        <w:rPr>
          <w:rFonts w:ascii="Arial" w:hAnsi="Arial" w:cs="Arial"/>
          <w:sz w:val="24"/>
          <w:szCs w:val="24"/>
        </w:rPr>
        <w:t>Trošt</w:t>
      </w:r>
      <w:proofErr w:type="spellEnd"/>
      <w:r w:rsidRPr="008658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584B">
        <w:rPr>
          <w:rFonts w:ascii="Arial" w:hAnsi="Arial" w:cs="Arial"/>
          <w:sz w:val="24"/>
          <w:szCs w:val="24"/>
        </w:rPr>
        <w:t>Bobić</w:t>
      </w:r>
      <w:proofErr w:type="spellEnd"/>
      <w:r w:rsidRPr="0086584B">
        <w:rPr>
          <w:rFonts w:ascii="Arial" w:hAnsi="Arial" w:cs="Arial"/>
          <w:sz w:val="24"/>
          <w:szCs w:val="24"/>
        </w:rPr>
        <w:t xml:space="preserve"> kao predstavnice i koordinatora u realizaciji imen</w:t>
      </w:r>
      <w:r>
        <w:rPr>
          <w:rFonts w:ascii="Arial" w:hAnsi="Arial" w:cs="Arial"/>
          <w:sz w:val="24"/>
          <w:szCs w:val="24"/>
        </w:rPr>
        <w:t xml:space="preserve">ovanog dislociranog studija te je sada potrebno da i Grad Ivanić-Grad donese takvu Odluku. </w:t>
      </w:r>
    </w:p>
    <w:p w:rsidR="00A74777" w:rsidRDefault="00A74777" w:rsidP="00A5320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A53209" w:rsidRDefault="00EA7FBE" w:rsidP="00EA7F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kraće rasprave svih članova, jednoglasno je usvoje</w:t>
      </w:r>
      <w:r>
        <w:rPr>
          <w:rFonts w:ascii="Arial" w:hAnsi="Arial" w:cs="Arial"/>
          <w:sz w:val="24"/>
          <w:szCs w:val="24"/>
        </w:rPr>
        <w:t>n Z</w:t>
      </w:r>
      <w:r>
        <w:rPr>
          <w:rFonts w:ascii="Arial" w:hAnsi="Arial" w:cs="Arial"/>
          <w:sz w:val="24"/>
          <w:szCs w:val="24"/>
        </w:rPr>
        <w:t>aključak odbora o pozitivnom mišljenju na nav</w:t>
      </w:r>
      <w:r>
        <w:rPr>
          <w:rFonts w:ascii="Arial" w:hAnsi="Arial" w:cs="Arial"/>
          <w:sz w:val="24"/>
          <w:szCs w:val="24"/>
        </w:rPr>
        <w:t>edene</w:t>
      </w:r>
      <w:r>
        <w:rPr>
          <w:rFonts w:ascii="Arial" w:hAnsi="Arial" w:cs="Arial"/>
          <w:sz w:val="24"/>
          <w:szCs w:val="24"/>
        </w:rPr>
        <w:t xml:space="preserve"> prijedlog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Odluke.  </w:t>
      </w:r>
    </w:p>
    <w:p w:rsidR="00302003" w:rsidRDefault="002A35F1" w:rsidP="00EA7FB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TOČKA  4.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točkom razno nije bilo pitanja i prijedloga.</w:t>
      </w:r>
    </w:p>
    <w:p w:rsidR="002A35F1" w:rsidRDefault="00EA7FBE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17.5</w:t>
      </w:r>
      <w:r w:rsidR="002A35F1">
        <w:rPr>
          <w:rFonts w:ascii="Arial" w:hAnsi="Arial" w:cs="Arial"/>
          <w:sz w:val="24"/>
          <w:szCs w:val="24"/>
        </w:rPr>
        <w:t>0 sati.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                                                                   Predsjednik Odbora</w:t>
      </w:r>
    </w:p>
    <w:p w:rsidR="00852D63" w:rsidRPr="000D4CF1" w:rsidRDefault="002A35F1" w:rsidP="00B95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Voštinić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</w:p>
    <w:sectPr w:rsidR="00852D63" w:rsidRPr="000D4CF1" w:rsidSect="00EA7F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63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7EE90628"/>
    <w:multiLevelType w:val="hybridMultilevel"/>
    <w:tmpl w:val="E33AE1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43"/>
    <w:rsid w:val="000D4CF1"/>
    <w:rsid w:val="000E2974"/>
    <w:rsid w:val="001F4E7D"/>
    <w:rsid w:val="002A35F1"/>
    <w:rsid w:val="00302003"/>
    <w:rsid w:val="003070BA"/>
    <w:rsid w:val="004A67C1"/>
    <w:rsid w:val="004E6326"/>
    <w:rsid w:val="005320DD"/>
    <w:rsid w:val="00563FB6"/>
    <w:rsid w:val="006B0CD1"/>
    <w:rsid w:val="00741B1B"/>
    <w:rsid w:val="00763E4E"/>
    <w:rsid w:val="007806A5"/>
    <w:rsid w:val="007A7CDF"/>
    <w:rsid w:val="00852D63"/>
    <w:rsid w:val="0086584B"/>
    <w:rsid w:val="00941656"/>
    <w:rsid w:val="00A53209"/>
    <w:rsid w:val="00A74777"/>
    <w:rsid w:val="00AB7D9E"/>
    <w:rsid w:val="00B555B6"/>
    <w:rsid w:val="00B9591A"/>
    <w:rsid w:val="00C3008B"/>
    <w:rsid w:val="00D55543"/>
    <w:rsid w:val="00DA3475"/>
    <w:rsid w:val="00DB1323"/>
    <w:rsid w:val="00EA7FBE"/>
    <w:rsid w:val="00F01A2F"/>
    <w:rsid w:val="00FB2D19"/>
    <w:rsid w:val="00FD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Laura Vostinic</cp:lastModifiedBy>
  <cp:revision>3</cp:revision>
  <dcterms:created xsi:type="dcterms:W3CDTF">2016-04-04T07:16:00Z</dcterms:created>
  <dcterms:modified xsi:type="dcterms:W3CDTF">2016-05-20T07:10:00Z</dcterms:modified>
</cp:coreProperties>
</file>