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A6" w:rsidRPr="008C06F2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bookmarkStart w:id="0" w:name="_GoBack"/>
      <w:bookmarkEnd w:id="0"/>
      <w:r w:rsidRPr="008C06F2">
        <w:rPr>
          <w:rFonts w:ascii="Arial" w:eastAsiaTheme="minorHAnsi" w:hAnsi="Arial" w:cs="Arial"/>
          <w:color w:val="000000"/>
          <w:sz w:val="24"/>
          <w:szCs w:val="24"/>
        </w:rPr>
        <w:t>Na temelju članka 9a. Zakona o financiranju javnih potreba u kulturi (Narodne novine, broj 47/90, 27/93 i 38/09), članka 35. Zakona o lokalnoj i područnoj (regionalnoj) samoupravi (Narodne novine, broj 33/01, 60/01 - vjerodostojno tumačenje, 129/05, 109/07, 125/08, 36/09, 150/11, 144/12, 19/13 - pročišćeni tekst, 137/15</w:t>
      </w:r>
      <w:r w:rsidR="00E01BF1" w:rsidRPr="008C06F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E01BF1" w:rsidRPr="008C06F2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>) i članka 55. Statuta Grada Ivanić-Grada (Službeni glasnik, broj 02/14</w:t>
      </w:r>
      <w:r w:rsidR="00E01BF1" w:rsidRPr="008C06F2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>01/18</w:t>
      </w:r>
      <w:r w:rsidR="00E01BF1" w:rsidRPr="008C06F2">
        <w:rPr>
          <w:rFonts w:ascii="Arial" w:eastAsiaTheme="minorHAnsi" w:hAnsi="Arial" w:cs="Arial"/>
          <w:color w:val="000000"/>
          <w:sz w:val="24"/>
          <w:szCs w:val="24"/>
        </w:rPr>
        <w:t xml:space="preserve"> i 3/20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 xml:space="preserve">), Gradsko vijeće Grada Ivanić-Grada na svojoj </w:t>
      </w:r>
      <w:r w:rsidR="005D5C34" w:rsidRPr="008C06F2">
        <w:rPr>
          <w:rFonts w:ascii="Arial" w:eastAsiaTheme="minorHAnsi" w:hAnsi="Arial" w:cs="Arial"/>
          <w:color w:val="000000"/>
          <w:sz w:val="24"/>
          <w:szCs w:val="24"/>
        </w:rPr>
        <w:t>30.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5D5C34" w:rsidRPr="008C06F2">
        <w:rPr>
          <w:rFonts w:ascii="Arial" w:eastAsiaTheme="minorHAnsi" w:hAnsi="Arial" w:cs="Arial"/>
          <w:color w:val="000000"/>
          <w:sz w:val="24"/>
          <w:szCs w:val="24"/>
        </w:rPr>
        <w:t xml:space="preserve"> 9.srpnja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 xml:space="preserve"> 20</w:t>
      </w:r>
      <w:r w:rsidR="005D5C34" w:rsidRPr="008C06F2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 xml:space="preserve">. godine donijelo je sljedeće </w:t>
      </w:r>
    </w:p>
    <w:p w:rsidR="00696FA6" w:rsidRPr="008C06F2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696FA6" w:rsidRPr="008C06F2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8C06F2">
        <w:rPr>
          <w:rFonts w:ascii="Arial" w:eastAsiaTheme="minorHAnsi" w:hAnsi="Arial" w:cs="Arial"/>
          <w:b/>
          <w:color w:val="000000"/>
          <w:sz w:val="24"/>
          <w:szCs w:val="24"/>
        </w:rPr>
        <w:t>I. Izmjene i dopune</w:t>
      </w:r>
    </w:p>
    <w:p w:rsidR="00696FA6" w:rsidRPr="008C06F2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8C06F2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 na području Grada Ivanić-Grada u 20</w:t>
      </w:r>
      <w:r w:rsidR="005D5C34" w:rsidRPr="008C06F2">
        <w:rPr>
          <w:rFonts w:ascii="Arial" w:eastAsiaTheme="minorHAnsi" w:hAnsi="Arial" w:cs="Arial"/>
          <w:b/>
          <w:color w:val="000000"/>
          <w:sz w:val="24"/>
          <w:szCs w:val="24"/>
        </w:rPr>
        <w:t>20</w:t>
      </w:r>
      <w:r w:rsidRPr="008C06F2">
        <w:rPr>
          <w:rFonts w:ascii="Arial" w:eastAsiaTheme="minorHAnsi" w:hAnsi="Arial" w:cs="Arial"/>
          <w:b/>
          <w:color w:val="000000"/>
          <w:sz w:val="24"/>
          <w:szCs w:val="24"/>
        </w:rPr>
        <w:t>. godini</w:t>
      </w:r>
    </w:p>
    <w:p w:rsidR="00696FA6" w:rsidRPr="008C06F2" w:rsidRDefault="00696FA6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C06F2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696FA6" w:rsidRPr="008C06F2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C06F2">
        <w:rPr>
          <w:rFonts w:ascii="Arial" w:eastAsiaTheme="minorHAnsi" w:hAnsi="Arial" w:cs="Arial"/>
          <w:color w:val="000000"/>
          <w:sz w:val="24"/>
          <w:szCs w:val="24"/>
        </w:rPr>
        <w:t>Program javnih potreba u kulturi na području Grada Ivanić-Grada u 20</w:t>
      </w:r>
      <w:r w:rsidR="005D5C34" w:rsidRPr="008C06F2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>. godini ( Službeni glasnik, broj 10/1</w:t>
      </w:r>
      <w:r w:rsidR="005D5C34" w:rsidRPr="008C06F2">
        <w:rPr>
          <w:rFonts w:ascii="Arial" w:eastAsiaTheme="minorHAnsi" w:hAnsi="Arial" w:cs="Arial"/>
          <w:color w:val="000000"/>
          <w:sz w:val="24"/>
          <w:szCs w:val="24"/>
        </w:rPr>
        <w:t>9</w:t>
      </w:r>
      <w:r w:rsidRPr="008C06F2">
        <w:rPr>
          <w:rFonts w:ascii="Arial" w:eastAsiaTheme="minorHAnsi" w:hAnsi="Arial" w:cs="Arial"/>
          <w:color w:val="000000"/>
          <w:sz w:val="24"/>
          <w:szCs w:val="24"/>
        </w:rPr>
        <w:t>) mijenja se i dopunjuje kako slijedi:</w:t>
      </w:r>
    </w:p>
    <w:p w:rsidR="00B111AB" w:rsidRPr="008C06F2" w:rsidRDefault="00221D7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A-Pučko otvoreno učilište, mijenja se i glasi:</w:t>
      </w:r>
    </w:p>
    <w:p w:rsidR="00B5478E" w:rsidRPr="008C06F2" w:rsidRDefault="00221D7D" w:rsidP="00B5478E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5478E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Aktivnost-Pučko otvoreno učilište </w:t>
      </w:r>
    </w:p>
    <w:p w:rsidR="00B5478E" w:rsidRPr="008C06F2" w:rsidRDefault="00B5478E" w:rsidP="00B5478E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Opći prihodi i primici</w:t>
      </w:r>
    </w:p>
    <w:p w:rsidR="00B5478E" w:rsidRPr="008C06F2" w:rsidRDefault="00B5478E" w:rsidP="00B5478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ostali rashodi za zaposlene                                        </w:t>
      </w:r>
      <w:r w:rsidR="00321DD1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 kn 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doprinosi na plaće                                                     1</w:t>
      </w:r>
      <w:r w:rsidR="00321DD1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45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B5478E" w:rsidRPr="008C06F2" w:rsidRDefault="00B5478E" w:rsidP="00B5478E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1</w:t>
      </w:r>
      <w:r w:rsidR="00321DD1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321DD1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321DD1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198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</w:t>
      </w:r>
      <w:r w:rsidR="00321DD1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254.5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  5</w:t>
      </w:r>
      <w:r w:rsidR="00321DD1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4.3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321DD1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546.800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5.000,00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5.000,00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                    </w:t>
      </w:r>
      <w:r w:rsidR="00B762C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721.800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renta, položajna renta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d. rashodi za zaposlene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 (bruto)                                                            769.000,00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769.000,00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</w:t>
      </w:r>
      <w:r w:rsidR="00B762C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490.800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478E" w:rsidRPr="008C06F2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U točci II. </w:t>
      </w:r>
      <w:proofErr w:type="spellStart"/>
      <w:r w:rsidRPr="008C06F2">
        <w:rPr>
          <w:rFonts w:ascii="Arial" w:eastAsia="Times New Roman" w:hAnsi="Arial" w:cs="Arial"/>
          <w:sz w:val="24"/>
          <w:szCs w:val="20"/>
          <w:lang w:eastAsia="hr-HR"/>
        </w:rPr>
        <w:t>podtočka</w:t>
      </w:r>
      <w:proofErr w:type="spellEnd"/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 B- Redovna djelatnost Pučkog otvorenog učilišta, mijenja se i glasi:</w:t>
      </w: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>„</w:t>
      </w:r>
      <w:proofErr w:type="spellStart"/>
      <w:r w:rsidRPr="008C06F2">
        <w:rPr>
          <w:rFonts w:ascii="Arial" w:eastAsia="Times New Roman" w:hAnsi="Arial" w:cs="Arial"/>
          <w:sz w:val="24"/>
          <w:szCs w:val="20"/>
          <w:lang w:eastAsia="hr-HR"/>
        </w:rPr>
        <w:t>B.Aktivnost</w:t>
      </w:r>
      <w:proofErr w:type="spellEnd"/>
      <w:r w:rsidRPr="008C06F2">
        <w:rPr>
          <w:rFonts w:ascii="Arial" w:eastAsia="Times New Roman" w:hAnsi="Arial" w:cs="Arial"/>
          <w:sz w:val="24"/>
          <w:szCs w:val="20"/>
          <w:lang w:eastAsia="hr-HR"/>
        </w:rPr>
        <w:t>- Redovna djelatnost Pučkog otvorenog učilišta,</w:t>
      </w:r>
    </w:p>
    <w:p w:rsidR="00012899" w:rsidRPr="008C06F2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           Izvor financiranja: Vlastiti prihod Pučkog otvorenog učilišta</w:t>
      </w: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           a.  rashodi za zaposlene                    </w:t>
      </w: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ab/>
      </w:r>
      <w:r w:rsidRPr="008C06F2">
        <w:rPr>
          <w:rFonts w:ascii="Arial" w:eastAsia="Times New Roman" w:hAnsi="Arial" w:cs="Arial"/>
          <w:sz w:val="24"/>
          <w:szCs w:val="20"/>
          <w:lang w:eastAsia="hr-HR"/>
        </w:rPr>
        <w:tab/>
        <w:t>-   - plaće (bruto)                                                           90.000,00  kn</w:t>
      </w: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lastRenderedPageBreak/>
        <w:tab/>
      </w:r>
      <w:r w:rsidRPr="008C06F2"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-  -  ostali rashodi za zaposlene                                      2.000,00 kn </w:t>
      </w: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-  </w:t>
      </w:r>
      <w:r w:rsidRPr="008C06F2">
        <w:rPr>
          <w:rFonts w:ascii="Arial" w:eastAsia="Times New Roman" w:hAnsi="Arial" w:cs="Arial"/>
          <w:sz w:val="24"/>
          <w:szCs w:val="20"/>
          <w:u w:val="single"/>
          <w:lang w:eastAsia="hr-HR"/>
        </w:rPr>
        <w:t>doprinosi na plaće                                                   12.500,00  kn</w:t>
      </w: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          </w:t>
      </w:r>
      <w:r w:rsidRPr="008C06F2">
        <w:rPr>
          <w:rFonts w:ascii="Arial" w:eastAsia="Times New Roman" w:hAnsi="Arial" w:cs="Arial"/>
          <w:sz w:val="24"/>
          <w:szCs w:val="20"/>
          <w:lang w:eastAsia="hr-HR"/>
        </w:rPr>
        <w:tab/>
        <w:t>Ukupno:                            106.500,00  kn</w:t>
      </w:r>
    </w:p>
    <w:p w:rsidR="00012899" w:rsidRPr="008C06F2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                </w:t>
      </w:r>
    </w:p>
    <w:p w:rsidR="00012899" w:rsidRPr="008C06F2" w:rsidRDefault="00012899" w:rsidP="00012899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>materijalni rashodi</w:t>
      </w:r>
    </w:p>
    <w:p w:rsidR="00012899" w:rsidRPr="008C06F2" w:rsidRDefault="00012899" w:rsidP="0001289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>- naknade troškova zaposlenima                                 6.000,00 kn</w:t>
      </w:r>
    </w:p>
    <w:p w:rsidR="00012899" w:rsidRPr="008C06F2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>-    - rashodi za materijal i energiju                                    4.000,00 kn</w:t>
      </w:r>
    </w:p>
    <w:p w:rsidR="00012899" w:rsidRPr="008C06F2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     - rashodi za usluge                                                   112.000,00 kn</w:t>
      </w:r>
    </w:p>
    <w:p w:rsidR="00012899" w:rsidRPr="008C06F2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u w:val="single"/>
          <w:lang w:eastAsia="hr-HR"/>
        </w:rPr>
        <w:t xml:space="preserve">    - ostali nespomenuti rashodi poslovanja                      18.000,00 kn</w:t>
      </w:r>
    </w:p>
    <w:p w:rsidR="00012899" w:rsidRPr="008C06F2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Ukupno:                             140.000,00 kn</w:t>
      </w:r>
    </w:p>
    <w:p w:rsidR="00012899" w:rsidRPr="008C06F2" w:rsidRDefault="00012899" w:rsidP="00012899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>financijski rashodi</w:t>
      </w:r>
    </w:p>
    <w:p w:rsidR="00012899" w:rsidRPr="008C06F2" w:rsidRDefault="00012899" w:rsidP="0001289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>kamate za primljene kredite i zajmove                          3.200,00 kn</w:t>
      </w:r>
    </w:p>
    <w:p w:rsidR="00012899" w:rsidRPr="008C06F2" w:rsidRDefault="00012899" w:rsidP="00012899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u w:val="single"/>
          <w:lang w:eastAsia="hr-HR"/>
        </w:rPr>
        <w:t>ostali financijski rashodi                                                1.500,00 kn</w:t>
      </w:r>
    </w:p>
    <w:p w:rsidR="00012899" w:rsidRPr="008C06F2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 Ukupno:                                 4.700,00 kn</w:t>
      </w:r>
    </w:p>
    <w:p w:rsidR="00323D38" w:rsidRPr="008C06F2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3D38" w:rsidRPr="008C06F2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C-Nabava dugotrajne imovine, mijenja se i glasi:</w:t>
      </w:r>
    </w:p>
    <w:p w:rsidR="00012899" w:rsidRPr="008C06F2" w:rsidRDefault="00323D38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„</w:t>
      </w:r>
      <w:proofErr w:type="spellStart"/>
      <w:r w:rsidR="00012899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C.Aktivnost</w:t>
      </w:r>
      <w:proofErr w:type="spellEnd"/>
      <w:r w:rsidR="00012899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Nabava dugotrajne imovine</w:t>
      </w:r>
    </w:p>
    <w:p w:rsidR="00012899" w:rsidRPr="008C06F2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Opći prihodi i primici</w:t>
      </w:r>
    </w:p>
    <w:p w:rsidR="00012899" w:rsidRPr="008C06F2" w:rsidRDefault="00012899" w:rsidP="00012899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012899" w:rsidRPr="008C06F2" w:rsidRDefault="00012899" w:rsidP="00012899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    </w:t>
      </w:r>
      <w:r w:rsidR="00D62E36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12899" w:rsidRPr="008C06F2" w:rsidRDefault="00012899" w:rsidP="0001289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 </w:t>
      </w:r>
      <w:r w:rsidR="00D62E36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12899" w:rsidRPr="008C06F2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012899" w:rsidRPr="008C06F2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:rsidR="00012899" w:rsidRPr="008C06F2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D62E36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8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12899" w:rsidRPr="008C06F2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D62E36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12899" w:rsidRPr="008C06F2" w:rsidRDefault="00D62E36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izdaci za otplatu glavnice primljenih kredita i zajmova</w:t>
      </w:r>
    </w:p>
    <w:p w:rsidR="00012899" w:rsidRPr="008C06F2" w:rsidRDefault="00D62E36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-Otplata glavnice primljenih kredita i zajmova               15.900,00 kn</w:t>
      </w:r>
    </w:p>
    <w:p w:rsidR="00012899" w:rsidRPr="008C06F2" w:rsidRDefault="00D62E36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Ukupno:                            15.900,00 kn</w:t>
      </w:r>
    </w:p>
    <w:p w:rsidR="00D62E36" w:rsidRPr="008C06F2" w:rsidRDefault="00D62E36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Sveukupno: a+b+c                                                                  51.900,00 kn</w:t>
      </w:r>
      <w:r w:rsidR="00323D38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75C8B" w:rsidRPr="008C06F2" w:rsidRDefault="00575C8B" w:rsidP="00575C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</w:p>
    <w:p w:rsidR="00575C8B" w:rsidRPr="008C06F2" w:rsidRDefault="00575C8B" w:rsidP="00575C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D- Sufinanciranje kazališnih predstava, mijenja se i glasi:</w:t>
      </w:r>
    </w:p>
    <w:p w:rsidR="00323D38" w:rsidRPr="008C06F2" w:rsidRDefault="00323D38" w:rsidP="00575C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3D38" w:rsidRPr="008C06F2" w:rsidRDefault="00575C8B" w:rsidP="00323D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23D38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Aktivnost-Sufinanciranje kazališnih predstava,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323D38" w:rsidRPr="008C06F2" w:rsidRDefault="00323D38" w:rsidP="00323D38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23D38" w:rsidRPr="008C06F2" w:rsidRDefault="00323D38" w:rsidP="00323D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6</w:t>
      </w:r>
      <w:r w:rsidR="00575C8B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6</w:t>
      </w:r>
      <w:r w:rsidR="00575C8B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1C2306" w:rsidRPr="008C06F2" w:rsidRDefault="001C2306" w:rsidP="001C230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E- Sufinanciranje kino predstava, mijenja se i glasi: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3D38" w:rsidRPr="008C06F2" w:rsidRDefault="001C2306" w:rsidP="00323D38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23D38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Sufinanciranje kino programa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323D38" w:rsidRPr="008C06F2" w:rsidRDefault="00323D38" w:rsidP="00323D38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23D38" w:rsidRPr="008C06F2" w:rsidRDefault="00323D38" w:rsidP="00323D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1C2306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1C2306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076247" w:rsidRPr="008C06F2" w:rsidRDefault="00076247" w:rsidP="000762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 Uređenje potkrovlja mijenja se i glasi:</w:t>
      </w:r>
    </w:p>
    <w:p w:rsidR="00323D38" w:rsidRPr="008C06F2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potkrovlja (kapitalni projekt)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Ostali prihodi za posebne namjene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b. Rashodi za nabavu proizvedene dugotrajne imovine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  1</w:t>
      </w:r>
      <w:r w:rsidR="001C2306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           1</w:t>
      </w:r>
      <w:r w:rsidR="001C2306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3D38" w:rsidRPr="008C06F2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.            Izvor financiranja: Vlastiti prihod Pučkog otvorenog učilišta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c.Rashodi</w:t>
      </w:r>
      <w:proofErr w:type="spellEnd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    </w:t>
      </w:r>
      <w:r w:rsidR="001C2306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    </w:t>
      </w:r>
      <w:r w:rsidR="001C2306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02F22" w:rsidRPr="008C06F2" w:rsidRDefault="00B02F22" w:rsidP="00B02F2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 Ostali kapitalni projekti POU mijenja se i glasi:</w:t>
      </w:r>
    </w:p>
    <w:p w:rsidR="00323D38" w:rsidRPr="008C06F2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02F22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POU</w:t>
      </w:r>
    </w:p>
    <w:p w:rsidR="001C2306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1C2306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imovine</w:t>
      </w:r>
    </w:p>
    <w:p w:rsidR="001C2306" w:rsidRPr="008C06F2" w:rsidRDefault="001C2306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proofErr w:type="spellStart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323D38" w:rsidRPr="008C06F2" w:rsidRDefault="001C2306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323D38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-rashodi za usluge                                                 40.000,00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Ukupno:                               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40.000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Pučkog otvorenog učilišta</w:t>
      </w:r>
    </w:p>
    <w:p w:rsidR="00323D38" w:rsidRPr="008C06F2" w:rsidRDefault="00076247" w:rsidP="00076247">
      <w:pPr>
        <w:widowControl w:val="0"/>
        <w:suppressAutoHyphens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proofErr w:type="spellStart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323D38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323D38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-građevinski objekti             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1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postrojenja i oprema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323D38" w:rsidRPr="008C06F2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</w:t>
      </w:r>
      <w:r w:rsidR="00076247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23D38" w:rsidRPr="008C06F2" w:rsidRDefault="00076247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Sveukupno:a+b+c                      140.000,00 kn</w:t>
      </w:r>
      <w:r w:rsidR="00B02F22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323D38" w:rsidRPr="008C06F2" w:rsidRDefault="00323D38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C06F2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C06F2" w:rsidRDefault="008B27D1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FE1223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Pr="008C06F2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1223" w:rsidRPr="008C06F2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mijenja se i glasi: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„Javne potrebe u kulturi na području Grada Ivanić-Grad ostvaruju se kroz financiranje proračunskog korisnika- Gradska knjižnica Ivanić-Grad: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FE1223" w:rsidRPr="008C06F2" w:rsidRDefault="00FE1223" w:rsidP="00FE122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Opći prihodi i primici 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FE1223" w:rsidRPr="008C06F2" w:rsidRDefault="00FE1223" w:rsidP="00FE1223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455.000,00  kn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73.000,00  kn</w:t>
      </w:r>
    </w:p>
    <w:p w:rsidR="00FE1223" w:rsidRPr="008C06F2" w:rsidRDefault="00FE1223" w:rsidP="00FE1223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13.500,00 kn 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541.500,00  kn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28.300,00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za materijal i energiju                                  12.500,00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78.500,00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19.000,00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138.300,00 kn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financijski rashodi</w:t>
      </w:r>
    </w:p>
    <w:p w:rsidR="00FE1223" w:rsidRPr="008C06F2" w:rsidRDefault="00FE1223" w:rsidP="00FE1223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3.000,00 kn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 Rashodi za nabavu proizvedene dugotrajne imovine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knjige,umjetnička .djela i ostale izložbene vrijednosti    </w:t>
      </w:r>
      <w:r w:rsidR="00227C3C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Ukupno:                                                 </w:t>
      </w:r>
      <w:r w:rsidR="00227C3C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FE1223" w:rsidRPr="008C06F2" w:rsidRDefault="00FE1223" w:rsidP="00FE122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FE1223" w:rsidRPr="008C06F2" w:rsidRDefault="00FE1223" w:rsidP="00FE122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 7</w:t>
      </w:r>
      <w:r w:rsidR="00227C3C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52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27C3C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FE1223" w:rsidRPr="008C06F2" w:rsidRDefault="00FE1223" w:rsidP="00FE122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:rsidR="00FE1223" w:rsidRPr="008C06F2" w:rsidRDefault="00FE1223" w:rsidP="00FE1223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15.000,00  kn</w:t>
      </w:r>
    </w:p>
    <w:p w:rsidR="00FE1223" w:rsidRPr="008C06F2" w:rsidRDefault="00FE1223" w:rsidP="00FE1223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117.500,00  kn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5.000,00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ra materijal i energiju                                    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40.5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6.5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62.5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   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8C06F2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 100.000,00 kn</w:t>
      </w:r>
    </w:p>
    <w:p w:rsidR="00FE1223" w:rsidRPr="008C06F2" w:rsidRDefault="00FE1223" w:rsidP="00FE122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1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8C06F2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Ukupno(a+b+c)                                                               3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i proširenje knjižnice(kapitalni projekt)</w:t>
      </w:r>
    </w:p>
    <w:p w:rsidR="00FE1223" w:rsidRPr="008C06F2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financiranja:rudna renta, položajna renta</w:t>
      </w:r>
    </w:p>
    <w:p w:rsidR="00FE1223" w:rsidRPr="008C06F2" w:rsidRDefault="00FE1223" w:rsidP="00FE1223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FE1223" w:rsidRPr="008C06F2" w:rsidRDefault="00FE1223" w:rsidP="00FE1223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FE1223" w:rsidRPr="008C06F2" w:rsidRDefault="00FE1223" w:rsidP="00FE1223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F0672F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FE1223" w:rsidRPr="008C06F2" w:rsidRDefault="00FE122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50D60" w:rsidRPr="008C06F2" w:rsidRDefault="00850D6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850D60" w:rsidRPr="008C06F2" w:rsidRDefault="00850D60" w:rsidP="00850D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:rsidR="00850D60" w:rsidRPr="008C06F2" w:rsidRDefault="00850D6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8C06F2" w:rsidRDefault="00F0672F" w:rsidP="00F0672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 Ivanić-Grada</w:t>
      </w:r>
    </w:p>
    <w:p w:rsidR="00F0672F" w:rsidRPr="008C06F2" w:rsidRDefault="00F0672F" w:rsidP="00F0672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Aktivnost:Redovna djelatnost Gradskog muzeja </w:t>
      </w:r>
    </w:p>
    <w:p w:rsidR="00F0672F" w:rsidRPr="008C06F2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:rsidR="00F0672F" w:rsidRPr="008C06F2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:rsidR="00F0672F" w:rsidRPr="008C06F2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-ostali rashodi za zaposlene                                        15.000,00 kn</w:t>
      </w:r>
    </w:p>
    <w:p w:rsidR="00F0672F" w:rsidRPr="008C06F2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             15.000,00 kn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materijalni rashodi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zaposlenima………………………3</w:t>
      </w:r>
      <w:r w:rsidR="00850D60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energiju………………………… 4.000,00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 7</w:t>
      </w:r>
      <w:r w:rsidR="00850D60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 1</w:t>
      </w:r>
      <w:r w:rsidR="00850D60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1</w:t>
      </w:r>
      <w:r w:rsidR="00850D60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8C06F2" w:rsidRDefault="00F0672F" w:rsidP="00F0672F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proofErr w:type="spellStart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c.financijski</w:t>
      </w:r>
      <w:proofErr w:type="spellEnd"/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F0672F" w:rsidRPr="008C06F2" w:rsidRDefault="00F0672F" w:rsidP="00F067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3.000,00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Sveukupno(a+b+c)                    1</w:t>
      </w:r>
      <w:r w:rsidR="00850D60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8C06F2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………………………57.000,00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57.000,00 kn</w:t>
      </w:r>
    </w:p>
    <w:p w:rsidR="00F0672F" w:rsidRPr="008C06F2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8C06F2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Rudna renta, položajna renta 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                             ……………………330.000,00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330.000,00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8C06F2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energiju…………………………</w:t>
      </w:r>
      <w:r w:rsidR="0026105E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8C06F2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</w:t>
      </w:r>
      <w:r w:rsidR="0026105E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usluge…………………………………….102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26105E" w:rsidRPr="008C06F2" w:rsidRDefault="0026105E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30.000,00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…1</w:t>
      </w:r>
      <w:r w:rsidR="0026105E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Rashodi za nabavu proizvedene dugotrajne imovine</w:t>
      </w:r>
    </w:p>
    <w:p w:rsidR="00F0672F" w:rsidRPr="008C06F2" w:rsidRDefault="00F0672F" w:rsidP="00F067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 </w:t>
      </w:r>
      <w:r w:rsidR="0026105E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0,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</w:t>
      </w:r>
      <w:r w:rsidR="0026105E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0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F0672F" w:rsidRPr="008C06F2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Rashodi za nabavu proizvedene dugotrajne imovine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F0672F" w:rsidRPr="008C06F2" w:rsidRDefault="00F0672F" w:rsidP="00F067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</w:t>
      </w:r>
      <w:r w:rsidR="00D4378B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8C06F2" w:rsidRDefault="00F0672F" w:rsidP="00F067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D4378B"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</w:t>
      </w:r>
      <w:r w:rsidRPr="008C06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F0672F" w:rsidRPr="00863400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 </w:t>
      </w:r>
      <w:r w:rsidR="00D4378B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</w:t>
      </w:r>
      <w:r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D4378B" w:rsidRP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F0672F" w:rsidRPr="00863400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F417B" w:rsidRPr="00863400" w:rsidRDefault="00D71EE7" w:rsidP="00A75508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8B27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8B27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V. mijenja se i glasi:</w:t>
      </w:r>
    </w:p>
    <w:p w:rsidR="00D71EE7" w:rsidRDefault="00D71EE7" w:rsidP="00D71EE7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Programi i projekti udruga i građana iz područja kulture, financirati će se u iznosu od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kn:</w:t>
      </w:r>
    </w:p>
    <w:p w:rsidR="00D71EE7" w:rsidRPr="00863400" w:rsidRDefault="00D71EE7" w:rsidP="00D71EE7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Program:Ostale kulturne djelatnosti 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za </w:t>
      </w:r>
      <w:proofErr w:type="spellStart"/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projekata udruga i građana iz područja kulture- </w:t>
      </w:r>
      <w:r w:rsidR="008C06F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100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8C06F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32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kn.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Ostali prihodi za posebne namjene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  </w:t>
      </w:r>
      <w:r w:rsidR="008C06F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92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:rsidR="00D71EE7" w:rsidRPr="00863400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71EE7" w:rsidRPr="00863400" w:rsidRDefault="00D71EE7" w:rsidP="00D71E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programe, projekte i manifestacije u području kulture.</w:t>
      </w:r>
    </w:p>
    <w:p w:rsidR="00D71EE7" w:rsidRPr="00863400" w:rsidRDefault="00D71EE7" w:rsidP="00D71EE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rijedlog rasporeda sredstava</w:t>
      </w:r>
      <w:r w:rsidR="008C06F2">
        <w:rPr>
          <w:rFonts w:ascii="Arial" w:hAnsi="Arial" w:cs="Arial"/>
          <w:bCs/>
          <w:color w:val="000000"/>
          <w:sz w:val="24"/>
          <w:szCs w:val="24"/>
        </w:rPr>
        <w:t>, u iznosu od 87.000,00 kn,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 xml:space="preserve"> za programe iz stavka 1. ove točke, utvrditi će, temeljem Javnog poziva, ocjenjivačko povjerenstvo za ocjenjivanje i predlaganje programa financiranja javnih potreba za 20</w:t>
      </w:r>
      <w:r>
        <w:rPr>
          <w:rFonts w:ascii="Arial" w:hAnsi="Arial" w:cs="Arial"/>
          <w:bCs/>
          <w:color w:val="000000"/>
          <w:sz w:val="24"/>
          <w:szCs w:val="24"/>
        </w:rPr>
        <w:t>20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:rsidR="00D71EE7" w:rsidRPr="00863400" w:rsidRDefault="00D71EE7" w:rsidP="00D71EE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color w:val="000000"/>
          <w:sz w:val="24"/>
          <w:szCs w:val="24"/>
        </w:rPr>
        <w:t>P</w:t>
      </w:r>
      <w:r w:rsidRPr="00863400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sredstava</w:t>
      </w:r>
      <w:r w:rsidR="008C06F2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 iznosu od 13.000,00 kn, </w:t>
      </w:r>
      <w:r w:rsidRPr="00863400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iz stavka 1. ove točke, koje udruge podnesu nakon proteka roka za prijavu programa putem Javnog poziva, utvrditi će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</w:t>
      </w:r>
      <w:r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:rsidR="00D71EE7" w:rsidRPr="00863400" w:rsidRDefault="00D71EE7" w:rsidP="00D71EE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sz w:val="24"/>
          <w:szCs w:val="24"/>
        </w:rPr>
        <w:t xml:space="preserve">Na osnovi Mišljenja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863400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</w:p>
    <w:p w:rsidR="00D71EE7" w:rsidRPr="00863400" w:rsidRDefault="00D71EE7" w:rsidP="00D71EE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D71EE7" w:rsidRPr="00863400" w:rsidRDefault="00D71EE7" w:rsidP="00D71E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111AB" w:rsidRPr="00863400" w:rsidRDefault="00A75508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63400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I. izmjene i dopune P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5508" w:rsidRP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kulturi na području Grada Ivanić-Grada u 20</w:t>
      </w:r>
      <w:r w:rsid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A75508" w:rsidRP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A75508" w:rsidRP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odini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Proračuna Grada Ivanić-Grada za 20</w:t>
      </w:r>
      <w:r w:rsidR="008C06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63400">
        <w:rPr>
          <w:rFonts w:ascii="Arial" w:eastAsia="Times New Roman" w:hAnsi="Arial" w:cs="Arial"/>
          <w:sz w:val="24"/>
          <w:lang w:eastAsia="hr-HR"/>
        </w:rPr>
        <w:t>stupa</w:t>
      </w:r>
      <w:r w:rsidR="00A75508">
        <w:rPr>
          <w:rFonts w:ascii="Arial" w:eastAsia="Times New Roman" w:hAnsi="Arial" w:cs="Arial"/>
          <w:sz w:val="24"/>
          <w:lang w:eastAsia="hr-HR"/>
        </w:rPr>
        <w:t>ju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352A22" w:rsidRPr="00863400">
        <w:rPr>
          <w:rFonts w:ascii="Arial" w:eastAsia="Times New Roman" w:hAnsi="Arial" w:cs="Arial"/>
          <w:sz w:val="24"/>
          <w:lang w:eastAsia="hr-HR"/>
        </w:rPr>
        <w:t>osmog dana od dana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A75508">
        <w:rPr>
          <w:rFonts w:ascii="Arial" w:eastAsia="Times New Roman" w:hAnsi="Arial" w:cs="Arial"/>
          <w:sz w:val="24"/>
          <w:lang w:eastAsia="hr-HR"/>
        </w:rPr>
        <w:t>.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63400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63400">
        <w:rPr>
          <w:rFonts w:ascii="Arial" w:eastAsia="Times New Roman" w:hAnsi="Arial" w:cs="Arial"/>
          <w:sz w:val="24"/>
          <w:szCs w:val="24"/>
        </w:rPr>
        <w:t>Ivanić-Grad,</w:t>
      </w:r>
      <w:r w:rsidR="00290439" w:rsidRPr="00863400">
        <w:rPr>
          <w:rFonts w:ascii="Arial" w:eastAsia="Times New Roman" w:hAnsi="Arial" w:cs="Arial"/>
          <w:sz w:val="24"/>
          <w:szCs w:val="24"/>
        </w:rPr>
        <w:t xml:space="preserve"> </w:t>
      </w:r>
      <w:r w:rsidR="008C06F2">
        <w:rPr>
          <w:rFonts w:ascii="Arial" w:eastAsia="Times New Roman" w:hAnsi="Arial" w:cs="Arial"/>
          <w:sz w:val="24"/>
          <w:szCs w:val="24"/>
        </w:rPr>
        <w:t>9.srpnja</w:t>
      </w:r>
      <w:r w:rsidRPr="00863400">
        <w:rPr>
          <w:rFonts w:ascii="Arial" w:eastAsia="Times New Roman" w:hAnsi="Arial" w:cs="Arial"/>
          <w:sz w:val="24"/>
          <w:szCs w:val="24"/>
        </w:rPr>
        <w:t xml:space="preserve"> 20</w:t>
      </w:r>
      <w:r w:rsidR="008C06F2">
        <w:rPr>
          <w:rFonts w:ascii="Arial" w:eastAsia="Times New Roman" w:hAnsi="Arial" w:cs="Arial"/>
          <w:sz w:val="24"/>
          <w:szCs w:val="24"/>
        </w:rPr>
        <w:t>20</w:t>
      </w:r>
      <w:r w:rsidR="00290439" w:rsidRPr="00863400">
        <w:rPr>
          <w:rFonts w:ascii="Arial" w:eastAsia="Times New Roman" w:hAnsi="Arial" w:cs="Arial"/>
          <w:sz w:val="24"/>
          <w:szCs w:val="24"/>
        </w:rPr>
        <w:t>.g.</w:t>
      </w:r>
      <w:r w:rsidRPr="00863400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</w:t>
      </w:r>
      <w:r w:rsidR="008C06F2">
        <w:rPr>
          <w:rFonts w:ascii="Arial" w:eastAsia="Times New Roman" w:hAnsi="Arial" w:cs="Arial"/>
          <w:sz w:val="24"/>
          <w:szCs w:val="24"/>
        </w:rPr>
        <w:t xml:space="preserve">       </w:t>
      </w:r>
      <w:r w:rsidR="00954353" w:rsidRPr="00863400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63400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6"/>
  </w:num>
  <w:num w:numId="3">
    <w:abstractNumId w:val="14"/>
  </w:num>
  <w:num w:numId="4">
    <w:abstractNumId w:val="12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  <w:num w:numId="12">
    <w:abstractNumId w:val="16"/>
  </w:num>
  <w:num w:numId="13">
    <w:abstractNumId w:val="15"/>
  </w:num>
  <w:num w:numId="14">
    <w:abstractNumId w:val="1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12899"/>
    <w:rsid w:val="00042F21"/>
    <w:rsid w:val="00066BF9"/>
    <w:rsid w:val="00076247"/>
    <w:rsid w:val="000874EE"/>
    <w:rsid w:val="000A1F4B"/>
    <w:rsid w:val="000C5D5F"/>
    <w:rsid w:val="000D7F94"/>
    <w:rsid w:val="00170B41"/>
    <w:rsid w:val="001A6D18"/>
    <w:rsid w:val="001C2306"/>
    <w:rsid w:val="001E2E67"/>
    <w:rsid w:val="001E4304"/>
    <w:rsid w:val="0021290B"/>
    <w:rsid w:val="002168AD"/>
    <w:rsid w:val="00217007"/>
    <w:rsid w:val="00221D7D"/>
    <w:rsid w:val="0022202D"/>
    <w:rsid w:val="00227C3C"/>
    <w:rsid w:val="0024003E"/>
    <w:rsid w:val="0026105E"/>
    <w:rsid w:val="00283A5D"/>
    <w:rsid w:val="00290439"/>
    <w:rsid w:val="00310992"/>
    <w:rsid w:val="00321DD1"/>
    <w:rsid w:val="00323D38"/>
    <w:rsid w:val="00342862"/>
    <w:rsid w:val="00347FF3"/>
    <w:rsid w:val="00352A22"/>
    <w:rsid w:val="00373965"/>
    <w:rsid w:val="003C7ABE"/>
    <w:rsid w:val="003D72A9"/>
    <w:rsid w:val="003E72A9"/>
    <w:rsid w:val="003F2196"/>
    <w:rsid w:val="003F6743"/>
    <w:rsid w:val="00416416"/>
    <w:rsid w:val="004B1A93"/>
    <w:rsid w:val="004B298D"/>
    <w:rsid w:val="004D625F"/>
    <w:rsid w:val="004D74AF"/>
    <w:rsid w:val="004F29EF"/>
    <w:rsid w:val="004F64E8"/>
    <w:rsid w:val="00515D66"/>
    <w:rsid w:val="0052011F"/>
    <w:rsid w:val="00555BEE"/>
    <w:rsid w:val="00575C8B"/>
    <w:rsid w:val="00596017"/>
    <w:rsid w:val="005D5C34"/>
    <w:rsid w:val="005D623F"/>
    <w:rsid w:val="00607930"/>
    <w:rsid w:val="00633D7B"/>
    <w:rsid w:val="00696FA6"/>
    <w:rsid w:val="006A3B40"/>
    <w:rsid w:val="006E2CF1"/>
    <w:rsid w:val="006F449B"/>
    <w:rsid w:val="0071608A"/>
    <w:rsid w:val="00722141"/>
    <w:rsid w:val="00722560"/>
    <w:rsid w:val="007274A4"/>
    <w:rsid w:val="00732EBA"/>
    <w:rsid w:val="00734638"/>
    <w:rsid w:val="00742182"/>
    <w:rsid w:val="007432BD"/>
    <w:rsid w:val="00750C60"/>
    <w:rsid w:val="00785604"/>
    <w:rsid w:val="008059E9"/>
    <w:rsid w:val="00824963"/>
    <w:rsid w:val="00826063"/>
    <w:rsid w:val="008332D7"/>
    <w:rsid w:val="00850D60"/>
    <w:rsid w:val="00863400"/>
    <w:rsid w:val="00863E76"/>
    <w:rsid w:val="008770A8"/>
    <w:rsid w:val="0089634B"/>
    <w:rsid w:val="00896EBD"/>
    <w:rsid w:val="008B27D1"/>
    <w:rsid w:val="008B7840"/>
    <w:rsid w:val="008C06F2"/>
    <w:rsid w:val="008E5E3F"/>
    <w:rsid w:val="008E6779"/>
    <w:rsid w:val="008F4D97"/>
    <w:rsid w:val="0090239B"/>
    <w:rsid w:val="00903FBE"/>
    <w:rsid w:val="0094229D"/>
    <w:rsid w:val="009522EA"/>
    <w:rsid w:val="0095275D"/>
    <w:rsid w:val="00953699"/>
    <w:rsid w:val="00954353"/>
    <w:rsid w:val="00995810"/>
    <w:rsid w:val="009B2345"/>
    <w:rsid w:val="009E2091"/>
    <w:rsid w:val="00A11966"/>
    <w:rsid w:val="00A2112C"/>
    <w:rsid w:val="00A45363"/>
    <w:rsid w:val="00A46B09"/>
    <w:rsid w:val="00A55ECA"/>
    <w:rsid w:val="00A7365C"/>
    <w:rsid w:val="00A75508"/>
    <w:rsid w:val="00AA7D29"/>
    <w:rsid w:val="00AB2494"/>
    <w:rsid w:val="00AF417B"/>
    <w:rsid w:val="00B02F22"/>
    <w:rsid w:val="00B06792"/>
    <w:rsid w:val="00B111AB"/>
    <w:rsid w:val="00B460A8"/>
    <w:rsid w:val="00B5478E"/>
    <w:rsid w:val="00B607CC"/>
    <w:rsid w:val="00B762CF"/>
    <w:rsid w:val="00BD21D2"/>
    <w:rsid w:val="00BE64A3"/>
    <w:rsid w:val="00BF2466"/>
    <w:rsid w:val="00C364D2"/>
    <w:rsid w:val="00C56E68"/>
    <w:rsid w:val="00C607AA"/>
    <w:rsid w:val="00C73BC4"/>
    <w:rsid w:val="00C75BC8"/>
    <w:rsid w:val="00CD17A2"/>
    <w:rsid w:val="00CE024B"/>
    <w:rsid w:val="00CE41C8"/>
    <w:rsid w:val="00D31241"/>
    <w:rsid w:val="00D4378B"/>
    <w:rsid w:val="00D467F5"/>
    <w:rsid w:val="00D62E36"/>
    <w:rsid w:val="00D67059"/>
    <w:rsid w:val="00D71C52"/>
    <w:rsid w:val="00D71EE7"/>
    <w:rsid w:val="00E01BF1"/>
    <w:rsid w:val="00E11135"/>
    <w:rsid w:val="00E16A72"/>
    <w:rsid w:val="00E40D8E"/>
    <w:rsid w:val="00E72FF4"/>
    <w:rsid w:val="00ED72E7"/>
    <w:rsid w:val="00EE3C76"/>
    <w:rsid w:val="00F0672F"/>
    <w:rsid w:val="00F8341F"/>
    <w:rsid w:val="00F905EA"/>
    <w:rsid w:val="00F95823"/>
    <w:rsid w:val="00FB2196"/>
    <w:rsid w:val="00FB24E4"/>
    <w:rsid w:val="00FC5730"/>
    <w:rsid w:val="00FE1223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4B9B0-AAE3-428C-9956-B4621C7D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6D30A-D5DC-4510-A4F1-6F90D988E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2532</Words>
  <Characters>14434</Characters>
  <Application>Microsoft Office Word</Application>
  <DocSecurity>0</DocSecurity>
  <Lines>120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12</cp:revision>
  <cp:lastPrinted>2018-12-12T07:07:00Z</cp:lastPrinted>
  <dcterms:created xsi:type="dcterms:W3CDTF">2020-07-02T11:17:00Z</dcterms:created>
  <dcterms:modified xsi:type="dcterms:W3CDTF">2020-07-03T11:45:00Z</dcterms:modified>
</cp:coreProperties>
</file>