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98C" w:rsidRPr="005A753B" w:rsidRDefault="00E9298C" w:rsidP="00E9298C">
      <w:pPr>
        <w:spacing w:after="0" w:line="240" w:lineRule="auto"/>
        <w:ind w:firstLine="708"/>
        <w:jc w:val="both"/>
        <w:rPr>
          <w:rFonts w:ascii="Arial" w:eastAsia="Times New Roman" w:hAnsi="Arial" w:cs="Arial"/>
          <w:sz w:val="24"/>
          <w:szCs w:val="24"/>
          <w:lang w:eastAsia="hr-HR"/>
        </w:rPr>
      </w:pPr>
      <w:r>
        <w:rPr>
          <w:rFonts w:ascii="Arial" w:eastAsia="Times New Roman" w:hAnsi="Arial" w:cs="Arial"/>
          <w:noProof/>
          <w:sz w:val="24"/>
          <w:szCs w:val="24"/>
          <w:lang w:eastAsia="hr-HR"/>
        </w:rPr>
        <w:drawing>
          <wp:inline distT="0" distB="0" distL="0" distR="0">
            <wp:extent cx="763905" cy="86487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3905" cy="864870"/>
                    </a:xfrm>
                    <a:prstGeom prst="rect">
                      <a:avLst/>
                    </a:prstGeom>
                    <a:noFill/>
                  </pic:spPr>
                </pic:pic>
              </a:graphicData>
            </a:graphic>
          </wp:inline>
        </w:drawing>
      </w:r>
    </w:p>
    <w:p w:rsidR="00E9298C" w:rsidRPr="005A753B" w:rsidRDefault="00E9298C" w:rsidP="00E9298C">
      <w:pPr>
        <w:spacing w:after="0" w:line="240" w:lineRule="auto"/>
        <w:ind w:firstLine="708"/>
        <w:jc w:val="both"/>
        <w:rPr>
          <w:rFonts w:ascii="Arial" w:eastAsia="Times New Roman" w:hAnsi="Arial" w:cs="Arial"/>
          <w:sz w:val="24"/>
          <w:szCs w:val="24"/>
          <w:lang w:eastAsia="hr-HR"/>
        </w:rPr>
      </w:pPr>
      <w:r w:rsidRPr="005A753B">
        <w:rPr>
          <w:rFonts w:ascii="Arial" w:eastAsia="Times New Roman" w:hAnsi="Arial" w:cs="Arial"/>
          <w:sz w:val="24"/>
          <w:szCs w:val="24"/>
          <w:lang w:eastAsia="hr-HR"/>
        </w:rPr>
        <w:t xml:space="preserve"> </w:t>
      </w:r>
    </w:p>
    <w:p w:rsidR="00E9298C" w:rsidRPr="005A753B" w:rsidRDefault="00E9298C" w:rsidP="00E9298C">
      <w:pPr>
        <w:spacing w:after="0" w:line="240" w:lineRule="auto"/>
        <w:ind w:firstLine="708"/>
        <w:jc w:val="both"/>
        <w:rPr>
          <w:rFonts w:ascii="Arial" w:eastAsia="Times New Roman" w:hAnsi="Arial" w:cs="Arial"/>
          <w:sz w:val="24"/>
          <w:szCs w:val="24"/>
          <w:lang w:eastAsia="hr-HR"/>
        </w:rPr>
      </w:pPr>
    </w:p>
    <w:p w:rsidR="00E9298C" w:rsidRPr="005A753B" w:rsidRDefault="00E9298C" w:rsidP="00E9298C">
      <w:pPr>
        <w:spacing w:after="0" w:line="240" w:lineRule="auto"/>
        <w:jc w:val="both"/>
        <w:rPr>
          <w:rFonts w:ascii="Arial" w:eastAsia="Times New Roman" w:hAnsi="Arial" w:cs="Arial"/>
          <w:sz w:val="24"/>
          <w:szCs w:val="24"/>
          <w:lang w:eastAsia="hr-HR"/>
        </w:rPr>
      </w:pPr>
      <w:r w:rsidRPr="005A753B">
        <w:rPr>
          <w:rFonts w:ascii="Arial" w:eastAsia="Times New Roman" w:hAnsi="Arial" w:cs="Arial"/>
          <w:sz w:val="24"/>
          <w:szCs w:val="24"/>
          <w:lang w:eastAsia="hr-HR"/>
        </w:rPr>
        <w:t>REPUBLIKA HRVATSKA</w:t>
      </w:r>
    </w:p>
    <w:p w:rsidR="00E9298C" w:rsidRPr="005A753B" w:rsidRDefault="00E9298C" w:rsidP="00E9298C">
      <w:pPr>
        <w:spacing w:after="0" w:line="240" w:lineRule="auto"/>
        <w:jc w:val="both"/>
        <w:rPr>
          <w:rFonts w:ascii="Arial" w:eastAsia="Times New Roman" w:hAnsi="Arial" w:cs="Arial"/>
          <w:sz w:val="24"/>
          <w:szCs w:val="24"/>
          <w:lang w:eastAsia="hr-HR"/>
        </w:rPr>
      </w:pPr>
      <w:r w:rsidRPr="005A753B">
        <w:rPr>
          <w:rFonts w:ascii="Arial" w:eastAsia="Times New Roman" w:hAnsi="Arial" w:cs="Arial"/>
          <w:sz w:val="24"/>
          <w:szCs w:val="24"/>
          <w:lang w:eastAsia="hr-HR"/>
        </w:rPr>
        <w:t>ZAGREBAČKA ŽUPANIJA</w:t>
      </w:r>
    </w:p>
    <w:p w:rsidR="00E9298C" w:rsidRPr="005A753B" w:rsidRDefault="00E9298C" w:rsidP="00E9298C">
      <w:pPr>
        <w:spacing w:after="0" w:line="240" w:lineRule="auto"/>
        <w:jc w:val="both"/>
        <w:rPr>
          <w:rFonts w:ascii="Arial" w:eastAsia="Times New Roman" w:hAnsi="Arial" w:cs="Arial"/>
          <w:sz w:val="24"/>
          <w:szCs w:val="24"/>
          <w:lang w:eastAsia="hr-HR"/>
        </w:rPr>
      </w:pPr>
      <w:r w:rsidRPr="005A753B">
        <w:rPr>
          <w:rFonts w:ascii="Arial" w:eastAsia="Times New Roman" w:hAnsi="Arial" w:cs="Arial"/>
          <w:sz w:val="24"/>
          <w:szCs w:val="24"/>
          <w:lang w:eastAsia="hr-HR"/>
        </w:rPr>
        <w:t>GRAD IVANIĆ-GRAD</w:t>
      </w:r>
    </w:p>
    <w:p w:rsidR="00E9298C" w:rsidRPr="005A753B" w:rsidRDefault="00E9298C" w:rsidP="00E9298C">
      <w:pPr>
        <w:spacing w:after="0" w:line="240" w:lineRule="auto"/>
        <w:jc w:val="both"/>
        <w:rPr>
          <w:rFonts w:ascii="Arial" w:eastAsia="Times New Roman" w:hAnsi="Arial" w:cs="Arial"/>
          <w:sz w:val="24"/>
          <w:szCs w:val="24"/>
          <w:lang w:eastAsia="hr-HR"/>
        </w:rPr>
      </w:pPr>
      <w:r w:rsidRPr="005A753B">
        <w:rPr>
          <w:rFonts w:ascii="Arial" w:eastAsia="Times New Roman" w:hAnsi="Arial" w:cs="Arial"/>
          <w:sz w:val="24"/>
          <w:szCs w:val="24"/>
          <w:lang w:eastAsia="hr-HR"/>
        </w:rPr>
        <w:t>GRADONAČELNIK</w:t>
      </w:r>
    </w:p>
    <w:p w:rsidR="00E9298C" w:rsidRPr="00B31B27" w:rsidRDefault="00E9298C" w:rsidP="00B31B27">
      <w:pPr>
        <w:spacing w:after="0" w:line="240" w:lineRule="auto"/>
        <w:ind w:firstLine="708"/>
        <w:jc w:val="both"/>
        <w:rPr>
          <w:rFonts w:ascii="Arial" w:eastAsia="Times New Roman" w:hAnsi="Arial" w:cs="Arial"/>
          <w:sz w:val="28"/>
          <w:szCs w:val="24"/>
          <w:lang w:eastAsia="hr-HR"/>
        </w:rPr>
      </w:pPr>
    </w:p>
    <w:p w:rsidR="00B31B27" w:rsidRPr="00B31B27" w:rsidRDefault="00B31B27" w:rsidP="00B31B27">
      <w:pPr>
        <w:spacing w:after="0" w:line="240" w:lineRule="auto"/>
        <w:jc w:val="both"/>
        <w:rPr>
          <w:rFonts w:ascii="Arial" w:hAnsi="Arial" w:cs="Arial"/>
          <w:sz w:val="24"/>
        </w:rPr>
      </w:pPr>
      <w:r w:rsidRPr="00B31B27">
        <w:rPr>
          <w:rFonts w:ascii="Arial" w:hAnsi="Arial" w:cs="Arial"/>
          <w:sz w:val="24"/>
        </w:rPr>
        <w:t xml:space="preserve">KLASA: 022-01/20-01/3     </w:t>
      </w:r>
    </w:p>
    <w:p w:rsidR="00B31B27" w:rsidRPr="00B31B27" w:rsidRDefault="00B31B27" w:rsidP="00B31B27">
      <w:pPr>
        <w:spacing w:after="0" w:line="240" w:lineRule="auto"/>
        <w:jc w:val="both"/>
        <w:rPr>
          <w:rFonts w:ascii="Arial" w:hAnsi="Arial" w:cs="Arial"/>
          <w:sz w:val="24"/>
          <w:szCs w:val="24"/>
        </w:rPr>
      </w:pPr>
      <w:r>
        <w:rPr>
          <w:rFonts w:ascii="Arial" w:hAnsi="Arial" w:cs="Arial"/>
          <w:sz w:val="24"/>
        </w:rPr>
        <w:t>URBROJ: 238/10-01-20-38</w:t>
      </w:r>
      <w:r w:rsidRPr="00B31B27">
        <w:rPr>
          <w:rFonts w:ascii="Arial" w:hAnsi="Arial" w:cs="Arial"/>
          <w:sz w:val="24"/>
        </w:rPr>
        <w:t xml:space="preserve"> </w:t>
      </w:r>
    </w:p>
    <w:p w:rsidR="00B31B27" w:rsidRPr="00B31B27" w:rsidRDefault="00B31B27" w:rsidP="00B31B27">
      <w:pPr>
        <w:spacing w:after="0" w:line="240" w:lineRule="auto"/>
        <w:jc w:val="both"/>
        <w:rPr>
          <w:rFonts w:ascii="Arial" w:hAnsi="Arial" w:cs="Arial"/>
          <w:sz w:val="24"/>
        </w:rPr>
      </w:pPr>
      <w:r w:rsidRPr="00B31B27">
        <w:rPr>
          <w:rFonts w:ascii="Arial" w:hAnsi="Arial" w:cs="Arial"/>
          <w:sz w:val="24"/>
        </w:rPr>
        <w:t xml:space="preserve">Ivanić-Grad, 23. rujna 2020.  </w:t>
      </w:r>
    </w:p>
    <w:p w:rsidR="00E9298C" w:rsidRPr="00295A7A" w:rsidRDefault="00E9298C" w:rsidP="00E9298C">
      <w:pPr>
        <w:spacing w:after="0" w:line="240" w:lineRule="auto"/>
        <w:ind w:firstLine="708"/>
        <w:jc w:val="both"/>
        <w:rPr>
          <w:rFonts w:ascii="Arial" w:eastAsia="Times New Roman" w:hAnsi="Arial" w:cs="Arial"/>
          <w:b/>
          <w:sz w:val="24"/>
          <w:szCs w:val="24"/>
          <w:lang w:eastAsia="hr-HR"/>
        </w:rPr>
      </w:pPr>
    </w:p>
    <w:p w:rsidR="00E9298C" w:rsidRPr="00295A7A" w:rsidRDefault="00E9298C" w:rsidP="00E9298C">
      <w:pPr>
        <w:spacing w:after="0" w:line="240" w:lineRule="auto"/>
        <w:ind w:firstLine="708"/>
        <w:jc w:val="right"/>
        <w:rPr>
          <w:rFonts w:ascii="Arial" w:eastAsia="Times New Roman" w:hAnsi="Arial" w:cs="Arial"/>
          <w:b/>
          <w:sz w:val="24"/>
          <w:szCs w:val="24"/>
          <w:lang w:eastAsia="hr-HR"/>
        </w:rPr>
      </w:pPr>
      <w:r w:rsidRPr="00295A7A">
        <w:rPr>
          <w:rFonts w:ascii="Arial" w:eastAsia="Times New Roman" w:hAnsi="Arial" w:cs="Arial"/>
          <w:b/>
          <w:sz w:val="24"/>
          <w:szCs w:val="24"/>
          <w:lang w:eastAsia="hr-HR"/>
        </w:rPr>
        <w:t>GRADSKO VIJEĆE GRADA IVANIĆ-GRADA</w:t>
      </w:r>
    </w:p>
    <w:p w:rsidR="00E9298C" w:rsidRPr="00295A7A" w:rsidRDefault="00E9298C" w:rsidP="00E9298C">
      <w:pPr>
        <w:spacing w:after="0" w:line="240" w:lineRule="auto"/>
        <w:ind w:firstLine="708"/>
        <w:jc w:val="right"/>
        <w:rPr>
          <w:rFonts w:ascii="Arial" w:eastAsia="Times New Roman" w:hAnsi="Arial" w:cs="Arial"/>
          <w:b/>
          <w:sz w:val="24"/>
          <w:szCs w:val="24"/>
          <w:lang w:eastAsia="hr-HR"/>
        </w:rPr>
      </w:pPr>
      <w:r w:rsidRPr="00295A7A">
        <w:rPr>
          <w:rFonts w:ascii="Arial" w:eastAsia="Times New Roman" w:hAnsi="Arial" w:cs="Arial"/>
          <w:b/>
          <w:sz w:val="24"/>
          <w:szCs w:val="24"/>
          <w:lang w:eastAsia="hr-HR"/>
        </w:rPr>
        <w:t xml:space="preserve">n/r predsjednika Željka </w:t>
      </w:r>
      <w:proofErr w:type="spellStart"/>
      <w:r w:rsidRPr="00295A7A">
        <w:rPr>
          <w:rFonts w:ascii="Arial" w:eastAsia="Times New Roman" w:hAnsi="Arial" w:cs="Arial"/>
          <w:b/>
          <w:sz w:val="24"/>
          <w:szCs w:val="24"/>
          <w:lang w:eastAsia="hr-HR"/>
        </w:rPr>
        <w:t>Pongraca</w:t>
      </w:r>
      <w:proofErr w:type="spellEnd"/>
    </w:p>
    <w:p w:rsidR="00E9298C" w:rsidRPr="005A753B" w:rsidRDefault="00E9298C" w:rsidP="00E9298C">
      <w:pPr>
        <w:spacing w:after="0" w:line="240" w:lineRule="auto"/>
        <w:ind w:firstLine="708"/>
        <w:jc w:val="both"/>
        <w:rPr>
          <w:rFonts w:ascii="Arial" w:eastAsia="Times New Roman" w:hAnsi="Arial" w:cs="Arial"/>
          <w:sz w:val="24"/>
          <w:szCs w:val="24"/>
          <w:lang w:eastAsia="hr-HR"/>
        </w:rPr>
      </w:pPr>
    </w:p>
    <w:p w:rsidR="00E9298C" w:rsidRPr="005A753B" w:rsidRDefault="00E9298C" w:rsidP="00E9298C">
      <w:pPr>
        <w:spacing w:after="0" w:line="240" w:lineRule="auto"/>
        <w:ind w:firstLine="708"/>
        <w:jc w:val="both"/>
        <w:rPr>
          <w:rFonts w:ascii="Arial" w:eastAsia="Times New Roman" w:hAnsi="Arial" w:cs="Arial"/>
          <w:sz w:val="24"/>
          <w:szCs w:val="24"/>
          <w:lang w:eastAsia="hr-HR"/>
        </w:rPr>
      </w:pPr>
    </w:p>
    <w:p w:rsidR="00E9298C" w:rsidRPr="005A753B" w:rsidRDefault="00E9298C" w:rsidP="00E9298C">
      <w:pPr>
        <w:spacing w:after="0" w:line="240" w:lineRule="auto"/>
        <w:ind w:firstLine="708"/>
        <w:jc w:val="both"/>
        <w:rPr>
          <w:rFonts w:ascii="Arial" w:eastAsia="Times New Roman" w:hAnsi="Arial" w:cs="Arial"/>
          <w:sz w:val="24"/>
          <w:szCs w:val="24"/>
          <w:lang w:eastAsia="hr-HR"/>
        </w:rPr>
      </w:pPr>
    </w:p>
    <w:p w:rsidR="00E82B6B" w:rsidRPr="00CD1C03" w:rsidRDefault="00E9298C" w:rsidP="00E82B6B">
      <w:pPr>
        <w:jc w:val="center"/>
        <w:rPr>
          <w:rFonts w:ascii="Arial" w:hAnsi="Arial" w:cs="Arial"/>
          <w:b/>
          <w:bCs/>
          <w:sz w:val="24"/>
          <w:szCs w:val="24"/>
        </w:rPr>
      </w:pPr>
      <w:r w:rsidRPr="005A753B">
        <w:rPr>
          <w:rFonts w:ascii="Arial" w:eastAsia="Times New Roman" w:hAnsi="Arial" w:cs="Arial"/>
          <w:sz w:val="24"/>
          <w:szCs w:val="24"/>
          <w:lang w:eastAsia="hr-HR"/>
        </w:rPr>
        <w:t xml:space="preserve">PREDMET: </w:t>
      </w:r>
      <w:r w:rsidRPr="005A753B">
        <w:rPr>
          <w:rFonts w:ascii="Arial" w:eastAsia="Times New Roman" w:hAnsi="Arial" w:cs="Arial"/>
          <w:sz w:val="24"/>
          <w:szCs w:val="24"/>
          <w:lang w:eastAsia="hr-HR"/>
        </w:rPr>
        <w:tab/>
      </w:r>
      <w:r w:rsidRPr="00F759B0">
        <w:rPr>
          <w:rFonts w:ascii="Arial" w:eastAsia="Times New Roman" w:hAnsi="Arial" w:cs="Arial"/>
          <w:b/>
          <w:sz w:val="24"/>
          <w:szCs w:val="24"/>
          <w:lang w:eastAsia="hr-HR"/>
        </w:rPr>
        <w:t xml:space="preserve">Prijedlog Odluke </w:t>
      </w:r>
      <w:r w:rsidR="00E82B6B" w:rsidRPr="00CD1C03">
        <w:rPr>
          <w:rFonts w:ascii="Arial" w:hAnsi="Arial" w:cs="Arial"/>
          <w:b/>
          <w:bCs/>
          <w:sz w:val="24"/>
          <w:szCs w:val="24"/>
        </w:rPr>
        <w:t>o izmjenama i dopunama Odluke o načinu pružanja javne usluge prikupljanja miješanog komunalnog otpada i biorazgradivog komunalnog otpada</w:t>
      </w:r>
    </w:p>
    <w:p w:rsidR="00E9298C" w:rsidRPr="005A753B" w:rsidRDefault="00E9298C" w:rsidP="00E82B6B">
      <w:pPr>
        <w:spacing w:after="0" w:line="240" w:lineRule="auto"/>
        <w:jc w:val="both"/>
        <w:rPr>
          <w:rFonts w:ascii="Arial" w:eastAsia="Times New Roman" w:hAnsi="Arial" w:cs="Arial"/>
          <w:sz w:val="24"/>
          <w:szCs w:val="24"/>
          <w:lang w:eastAsia="hr-HR"/>
        </w:rPr>
      </w:pPr>
    </w:p>
    <w:p w:rsidR="00E9298C" w:rsidRPr="005A753B" w:rsidRDefault="00E9298C" w:rsidP="00E9298C">
      <w:pPr>
        <w:spacing w:after="0" w:line="240" w:lineRule="auto"/>
        <w:ind w:firstLine="708"/>
        <w:jc w:val="both"/>
        <w:rPr>
          <w:rFonts w:ascii="Arial" w:eastAsia="Times New Roman" w:hAnsi="Arial" w:cs="Arial"/>
          <w:sz w:val="24"/>
          <w:szCs w:val="24"/>
          <w:lang w:eastAsia="hr-HR"/>
        </w:rPr>
      </w:pPr>
      <w:r w:rsidRPr="005A753B">
        <w:rPr>
          <w:rFonts w:ascii="Arial" w:eastAsia="Times New Roman" w:hAnsi="Arial" w:cs="Arial"/>
          <w:sz w:val="24"/>
          <w:szCs w:val="24"/>
          <w:lang w:eastAsia="hr-HR"/>
        </w:rPr>
        <w:t>Poštovani,</w:t>
      </w:r>
    </w:p>
    <w:p w:rsidR="00E9298C" w:rsidRPr="005A753B" w:rsidRDefault="00E9298C" w:rsidP="00E9298C">
      <w:pPr>
        <w:spacing w:after="0" w:line="240" w:lineRule="auto"/>
        <w:ind w:firstLine="708"/>
        <w:jc w:val="both"/>
        <w:rPr>
          <w:rFonts w:ascii="Arial" w:eastAsia="Times New Roman" w:hAnsi="Arial" w:cs="Arial"/>
          <w:sz w:val="24"/>
          <w:szCs w:val="24"/>
          <w:lang w:eastAsia="hr-HR"/>
        </w:rPr>
      </w:pPr>
    </w:p>
    <w:p w:rsidR="00E9298C" w:rsidRPr="005A753B" w:rsidRDefault="00E9298C" w:rsidP="00E9298C">
      <w:pPr>
        <w:spacing w:after="0" w:line="240" w:lineRule="auto"/>
        <w:ind w:firstLine="708"/>
        <w:jc w:val="both"/>
        <w:rPr>
          <w:rFonts w:ascii="Arial" w:eastAsia="Times New Roman" w:hAnsi="Arial" w:cs="Arial"/>
          <w:sz w:val="24"/>
          <w:szCs w:val="24"/>
          <w:lang w:eastAsia="hr-HR"/>
        </w:rPr>
      </w:pPr>
      <w:r w:rsidRPr="005A753B">
        <w:rPr>
          <w:rFonts w:ascii="Arial" w:eastAsia="Times New Roman" w:hAnsi="Arial" w:cs="Arial"/>
          <w:sz w:val="24"/>
          <w:szCs w:val="24"/>
          <w:lang w:eastAsia="hr-HR"/>
        </w:rPr>
        <w:t>Temeljem članka 55. Statuta Grada Ivanić-Grada (</w:t>
      </w:r>
      <w:r w:rsidRPr="00285882">
        <w:rPr>
          <w:rFonts w:ascii="Arial" w:eastAsia="Times New Roman" w:hAnsi="Arial" w:cs="Arial"/>
          <w:sz w:val="24"/>
          <w:szCs w:val="24"/>
          <w:lang w:eastAsia="hr-HR"/>
        </w:rPr>
        <w:t>Službeni glasnik, broj 02/14, 01/18, 03/20</w:t>
      </w:r>
      <w:r w:rsidRPr="005A753B">
        <w:rPr>
          <w:rFonts w:ascii="Arial" w:eastAsia="Times New Roman" w:hAnsi="Arial" w:cs="Arial"/>
          <w:sz w:val="24"/>
          <w:szCs w:val="24"/>
          <w:lang w:eastAsia="hr-HR"/>
        </w:rPr>
        <w:t>), Gradonačelnik Grada Ivanić-Grada, utvrdio je prijedlog</w:t>
      </w:r>
    </w:p>
    <w:p w:rsidR="00E9298C" w:rsidRPr="005A753B" w:rsidRDefault="00E9298C" w:rsidP="00E9298C">
      <w:pPr>
        <w:spacing w:after="0" w:line="240" w:lineRule="auto"/>
        <w:ind w:firstLine="708"/>
        <w:jc w:val="both"/>
        <w:rPr>
          <w:rFonts w:ascii="Arial" w:eastAsia="Times New Roman" w:hAnsi="Arial" w:cs="Arial"/>
          <w:sz w:val="24"/>
          <w:szCs w:val="24"/>
          <w:lang w:eastAsia="hr-HR"/>
        </w:rPr>
      </w:pPr>
    </w:p>
    <w:p w:rsidR="00E82B6B" w:rsidRPr="00CD1C03" w:rsidRDefault="00E9298C" w:rsidP="00E82B6B">
      <w:pPr>
        <w:jc w:val="center"/>
        <w:rPr>
          <w:rFonts w:ascii="Arial" w:hAnsi="Arial" w:cs="Arial"/>
          <w:b/>
          <w:bCs/>
          <w:sz w:val="24"/>
          <w:szCs w:val="24"/>
        </w:rPr>
      </w:pPr>
      <w:r w:rsidRPr="00F759B0">
        <w:rPr>
          <w:rFonts w:ascii="Arial" w:eastAsia="Times New Roman" w:hAnsi="Arial" w:cs="Arial"/>
          <w:b/>
          <w:sz w:val="24"/>
          <w:szCs w:val="24"/>
          <w:lang w:eastAsia="hr-HR"/>
        </w:rPr>
        <w:t xml:space="preserve">Odluke </w:t>
      </w:r>
      <w:r w:rsidR="00E82B6B" w:rsidRPr="00CD1C03">
        <w:rPr>
          <w:rFonts w:ascii="Arial" w:hAnsi="Arial" w:cs="Arial"/>
          <w:b/>
          <w:bCs/>
          <w:sz w:val="24"/>
          <w:szCs w:val="24"/>
        </w:rPr>
        <w:t>o izmjenama i dopunama Odluke o načinu pružanja javne usluge prikupljanja miješanog komunalnog otpada i biorazgradivog komunalnog otpada</w:t>
      </w:r>
    </w:p>
    <w:p w:rsidR="00E9298C" w:rsidRPr="00F759B0" w:rsidRDefault="00E9298C" w:rsidP="00E9298C">
      <w:pPr>
        <w:spacing w:after="0" w:line="240" w:lineRule="auto"/>
        <w:ind w:firstLine="708"/>
        <w:jc w:val="center"/>
        <w:rPr>
          <w:rFonts w:ascii="Arial" w:eastAsia="Times New Roman" w:hAnsi="Arial" w:cs="Arial"/>
          <w:b/>
          <w:sz w:val="24"/>
          <w:szCs w:val="24"/>
          <w:lang w:eastAsia="hr-HR"/>
        </w:rPr>
      </w:pPr>
    </w:p>
    <w:p w:rsidR="00E9298C" w:rsidRPr="005A753B" w:rsidRDefault="00E9298C" w:rsidP="00E9298C">
      <w:pPr>
        <w:spacing w:after="0" w:line="240" w:lineRule="auto"/>
        <w:ind w:firstLine="708"/>
        <w:jc w:val="both"/>
        <w:rPr>
          <w:rFonts w:ascii="Arial" w:eastAsia="Times New Roman" w:hAnsi="Arial" w:cs="Arial"/>
          <w:sz w:val="24"/>
          <w:szCs w:val="24"/>
          <w:lang w:eastAsia="hr-HR"/>
        </w:rPr>
      </w:pPr>
    </w:p>
    <w:p w:rsidR="00E9298C" w:rsidRPr="005A753B" w:rsidRDefault="00E9298C" w:rsidP="00E9298C">
      <w:pPr>
        <w:spacing w:after="0" w:line="240" w:lineRule="auto"/>
        <w:ind w:firstLine="708"/>
        <w:jc w:val="both"/>
        <w:rPr>
          <w:rFonts w:ascii="Arial" w:eastAsia="Times New Roman" w:hAnsi="Arial" w:cs="Arial"/>
          <w:sz w:val="24"/>
          <w:szCs w:val="24"/>
          <w:lang w:eastAsia="hr-HR"/>
        </w:rPr>
      </w:pPr>
      <w:r w:rsidRPr="005A753B">
        <w:rPr>
          <w:rFonts w:ascii="Arial" w:eastAsia="Times New Roman" w:hAnsi="Arial" w:cs="Arial"/>
          <w:sz w:val="24"/>
          <w:szCs w:val="24"/>
          <w:lang w:eastAsia="hr-HR"/>
        </w:rPr>
        <w:t>Predlaže se predsjedniku Gradskoga vijeća da prethodno navedeni prijedlog po potrebi dostavi nadležnom radnom tijelu Gradskog vijeća Grada Ivanić-Grada kako bi isto dalo svoje mišljenje odnosno iznijelo određeni prijedlog.</w:t>
      </w:r>
    </w:p>
    <w:p w:rsidR="00E9298C" w:rsidRPr="005A753B" w:rsidRDefault="00E9298C" w:rsidP="00E9298C">
      <w:pPr>
        <w:spacing w:after="0" w:line="240" w:lineRule="auto"/>
        <w:ind w:firstLine="708"/>
        <w:jc w:val="both"/>
        <w:rPr>
          <w:rFonts w:ascii="Arial" w:eastAsia="Times New Roman" w:hAnsi="Arial" w:cs="Arial"/>
          <w:sz w:val="24"/>
          <w:szCs w:val="24"/>
          <w:lang w:eastAsia="hr-HR"/>
        </w:rPr>
      </w:pPr>
    </w:p>
    <w:p w:rsidR="00E9298C" w:rsidRPr="008C77B9" w:rsidRDefault="00E9298C" w:rsidP="00E9298C">
      <w:pPr>
        <w:tabs>
          <w:tab w:val="num" w:pos="900"/>
        </w:tabs>
        <w:spacing w:after="0" w:line="240" w:lineRule="auto"/>
        <w:jc w:val="both"/>
        <w:rPr>
          <w:rFonts w:ascii="Arial" w:hAnsi="Arial" w:cs="Arial"/>
          <w:bCs/>
          <w:sz w:val="24"/>
          <w:szCs w:val="24"/>
        </w:rPr>
      </w:pPr>
      <w:r w:rsidRPr="00285882">
        <w:rPr>
          <w:rFonts w:ascii="Arial" w:eastAsia="Times New Roman" w:hAnsi="Arial" w:cs="Arial"/>
          <w:sz w:val="24"/>
          <w:szCs w:val="24"/>
          <w:lang w:eastAsia="hr-HR"/>
        </w:rPr>
        <w:t>Za izvjestitelj</w:t>
      </w:r>
      <w:r>
        <w:rPr>
          <w:rFonts w:ascii="Arial" w:eastAsia="Times New Roman" w:hAnsi="Arial" w:cs="Arial"/>
          <w:sz w:val="24"/>
          <w:szCs w:val="24"/>
          <w:lang w:eastAsia="hr-HR"/>
        </w:rPr>
        <w:t xml:space="preserve">icu </w:t>
      </w:r>
      <w:r w:rsidRPr="00285882">
        <w:rPr>
          <w:rFonts w:ascii="Arial" w:eastAsia="Times New Roman" w:hAnsi="Arial" w:cs="Arial"/>
          <w:sz w:val="24"/>
          <w:szCs w:val="24"/>
          <w:lang w:eastAsia="hr-HR"/>
        </w:rPr>
        <w:t xml:space="preserve">na sjednici Gradskoga vijeća određuje se </w:t>
      </w:r>
      <w:r w:rsidR="00AE1F61">
        <w:rPr>
          <w:rFonts w:ascii="Arial" w:eastAsia="Times New Roman" w:hAnsi="Arial" w:cs="Arial"/>
          <w:sz w:val="24"/>
          <w:szCs w:val="24"/>
          <w:lang w:eastAsia="hr-HR"/>
        </w:rPr>
        <w:t>Sanja Radošević, direktorica trgovačkog društva Ivakop d.o.o.</w:t>
      </w:r>
    </w:p>
    <w:p w:rsidR="00E9298C" w:rsidRPr="005A753B" w:rsidRDefault="00E9298C" w:rsidP="00E9298C">
      <w:pPr>
        <w:spacing w:after="0" w:line="240" w:lineRule="auto"/>
        <w:ind w:firstLine="708"/>
        <w:jc w:val="both"/>
        <w:rPr>
          <w:rFonts w:ascii="Arial" w:eastAsia="Times New Roman" w:hAnsi="Arial" w:cs="Arial"/>
          <w:sz w:val="24"/>
          <w:szCs w:val="24"/>
          <w:lang w:eastAsia="hr-HR"/>
        </w:rPr>
      </w:pPr>
    </w:p>
    <w:p w:rsidR="00E9298C" w:rsidRPr="005A753B" w:rsidRDefault="00E9298C" w:rsidP="00E9298C">
      <w:pPr>
        <w:spacing w:after="0" w:line="240" w:lineRule="auto"/>
        <w:ind w:firstLine="708"/>
        <w:jc w:val="both"/>
        <w:rPr>
          <w:rFonts w:ascii="Arial" w:eastAsia="Times New Roman" w:hAnsi="Arial" w:cs="Arial"/>
          <w:sz w:val="24"/>
          <w:szCs w:val="24"/>
          <w:lang w:eastAsia="hr-HR"/>
        </w:rPr>
      </w:pPr>
      <w:r w:rsidRPr="005A753B">
        <w:rPr>
          <w:rFonts w:ascii="Arial" w:eastAsia="Times New Roman" w:hAnsi="Arial" w:cs="Arial"/>
          <w:sz w:val="24"/>
          <w:szCs w:val="24"/>
          <w:lang w:eastAsia="hr-HR"/>
        </w:rPr>
        <w:t>S poštovanjem,</w:t>
      </w:r>
    </w:p>
    <w:p w:rsidR="00E9298C" w:rsidRPr="005A753B" w:rsidRDefault="00E9298C" w:rsidP="00E9298C">
      <w:pPr>
        <w:spacing w:after="0" w:line="240" w:lineRule="auto"/>
        <w:ind w:firstLine="708"/>
        <w:jc w:val="both"/>
        <w:rPr>
          <w:rFonts w:ascii="Arial" w:eastAsia="Times New Roman" w:hAnsi="Arial" w:cs="Arial"/>
          <w:sz w:val="24"/>
          <w:szCs w:val="24"/>
          <w:lang w:eastAsia="hr-HR"/>
        </w:rPr>
      </w:pPr>
    </w:p>
    <w:p w:rsidR="00E9298C" w:rsidRDefault="00E9298C" w:rsidP="00E9298C">
      <w:pPr>
        <w:spacing w:after="0" w:line="240" w:lineRule="auto"/>
        <w:ind w:firstLine="708"/>
        <w:jc w:val="right"/>
        <w:rPr>
          <w:rFonts w:ascii="Arial" w:eastAsia="Times New Roman" w:hAnsi="Arial" w:cs="Arial"/>
          <w:sz w:val="24"/>
          <w:szCs w:val="24"/>
          <w:lang w:eastAsia="hr-HR"/>
        </w:rPr>
      </w:pPr>
      <w:r>
        <w:rPr>
          <w:rFonts w:ascii="Arial" w:eastAsia="Times New Roman" w:hAnsi="Arial" w:cs="Arial"/>
          <w:sz w:val="24"/>
          <w:szCs w:val="24"/>
          <w:lang w:eastAsia="hr-HR"/>
        </w:rPr>
        <w:t xml:space="preserve"> </w:t>
      </w:r>
    </w:p>
    <w:p w:rsidR="00E9298C" w:rsidRPr="005A753B" w:rsidRDefault="00E9298C" w:rsidP="00E104F9">
      <w:pPr>
        <w:spacing w:after="0" w:line="240" w:lineRule="auto"/>
        <w:ind w:left="5664"/>
        <w:jc w:val="center"/>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5A753B">
        <w:rPr>
          <w:rFonts w:ascii="Arial" w:eastAsia="Times New Roman" w:hAnsi="Arial" w:cs="Arial"/>
          <w:sz w:val="24"/>
          <w:szCs w:val="24"/>
          <w:lang w:eastAsia="hr-HR"/>
        </w:rPr>
        <w:t>GRADONAČELNIK :</w:t>
      </w:r>
    </w:p>
    <w:p w:rsidR="00E9298C" w:rsidRPr="005A753B" w:rsidRDefault="00E9298C" w:rsidP="00E9298C">
      <w:pPr>
        <w:spacing w:after="0" w:line="240" w:lineRule="auto"/>
        <w:ind w:firstLine="708"/>
        <w:jc w:val="right"/>
        <w:rPr>
          <w:rFonts w:ascii="Arial" w:eastAsia="Times New Roman" w:hAnsi="Arial" w:cs="Arial"/>
          <w:sz w:val="24"/>
          <w:szCs w:val="24"/>
          <w:lang w:eastAsia="hr-HR"/>
        </w:rPr>
      </w:pPr>
    </w:p>
    <w:p w:rsidR="00E9298C" w:rsidRPr="005A753B" w:rsidRDefault="00E9298C" w:rsidP="00E9298C">
      <w:pPr>
        <w:spacing w:after="0" w:line="240" w:lineRule="auto"/>
        <w:ind w:firstLine="708"/>
        <w:jc w:val="right"/>
        <w:rPr>
          <w:rFonts w:ascii="Arial" w:eastAsia="Times New Roman" w:hAnsi="Arial" w:cs="Arial"/>
          <w:sz w:val="24"/>
          <w:szCs w:val="24"/>
          <w:lang w:eastAsia="hr-HR"/>
        </w:rPr>
      </w:pPr>
      <w:r w:rsidRPr="005A753B">
        <w:rPr>
          <w:rFonts w:ascii="Arial" w:eastAsia="Times New Roman" w:hAnsi="Arial" w:cs="Arial"/>
          <w:sz w:val="24"/>
          <w:szCs w:val="24"/>
          <w:lang w:eastAsia="hr-HR"/>
        </w:rPr>
        <w:t>Javor Bojan Leš, dr. vet. med.</w:t>
      </w:r>
    </w:p>
    <w:p w:rsidR="00E9298C" w:rsidRPr="005A753B" w:rsidRDefault="00E9298C" w:rsidP="00E9298C">
      <w:pPr>
        <w:spacing w:after="0" w:line="240" w:lineRule="auto"/>
        <w:ind w:firstLine="708"/>
        <w:jc w:val="both"/>
        <w:rPr>
          <w:rFonts w:ascii="Arial" w:eastAsia="Times New Roman" w:hAnsi="Arial" w:cs="Arial"/>
          <w:sz w:val="24"/>
          <w:szCs w:val="24"/>
          <w:lang w:eastAsia="hr-HR"/>
        </w:rPr>
      </w:pPr>
    </w:p>
    <w:p w:rsidR="00DF6A4D" w:rsidRPr="00CD1C03" w:rsidRDefault="00A11271" w:rsidP="00E82B6B">
      <w:pPr>
        <w:jc w:val="both"/>
        <w:rPr>
          <w:rFonts w:ascii="Arial" w:hAnsi="Arial" w:cs="Arial"/>
          <w:sz w:val="24"/>
          <w:szCs w:val="24"/>
        </w:rPr>
      </w:pPr>
      <w:r w:rsidRPr="00CD1C03">
        <w:rPr>
          <w:rFonts w:ascii="Arial" w:hAnsi="Arial" w:cs="Arial"/>
          <w:sz w:val="24"/>
          <w:szCs w:val="24"/>
        </w:rPr>
        <w:tab/>
        <w:t xml:space="preserve">Na temelju članka 28. stavka 1. točka 1. i članka 30. st. 7. Zakona o održivom gospodarenju otpadom (Narodne novine br. 94/13., 73/17., 14/19. i 98/19.), članka 4. Uredbe o gospodarenju komunalnim otpadom (Narodne novine br. 50/17., 84/19. i 14/20.) i članka 35. Statuta Grada Ivanić-Grada (Službeni glasnik </w:t>
      </w:r>
      <w:r w:rsidR="006F18C4">
        <w:rPr>
          <w:rFonts w:ascii="Arial" w:hAnsi="Arial" w:cs="Arial"/>
          <w:sz w:val="24"/>
          <w:szCs w:val="24"/>
        </w:rPr>
        <w:t>Grada Ivanić-Grada br. 02/14, 01/18 i 03/20</w:t>
      </w:r>
      <w:r w:rsidRPr="00CD1C03">
        <w:rPr>
          <w:rFonts w:ascii="Arial" w:hAnsi="Arial" w:cs="Arial"/>
          <w:sz w:val="24"/>
          <w:szCs w:val="24"/>
        </w:rPr>
        <w:t>) Gradsko vijeće Grada Ivanić-Grada na svojoj ____ sjednici održanoj ___________ 2020. godine donijelo je</w:t>
      </w:r>
    </w:p>
    <w:p w:rsidR="00A11271" w:rsidRPr="00CD1C03" w:rsidRDefault="00A11271" w:rsidP="00A11271">
      <w:pPr>
        <w:jc w:val="center"/>
        <w:rPr>
          <w:rFonts w:ascii="Arial" w:hAnsi="Arial" w:cs="Arial"/>
          <w:b/>
          <w:bCs/>
          <w:sz w:val="24"/>
          <w:szCs w:val="24"/>
        </w:rPr>
      </w:pPr>
      <w:r w:rsidRPr="00CD1C03">
        <w:rPr>
          <w:rFonts w:ascii="Arial" w:hAnsi="Arial" w:cs="Arial"/>
          <w:b/>
          <w:bCs/>
          <w:sz w:val="24"/>
          <w:szCs w:val="24"/>
        </w:rPr>
        <w:t>O D L U K U</w:t>
      </w:r>
    </w:p>
    <w:p w:rsidR="00A11271" w:rsidRPr="00CD1C03" w:rsidRDefault="00A11271" w:rsidP="00A11271">
      <w:pPr>
        <w:jc w:val="center"/>
        <w:rPr>
          <w:rFonts w:ascii="Arial" w:hAnsi="Arial" w:cs="Arial"/>
          <w:b/>
          <w:bCs/>
          <w:sz w:val="24"/>
          <w:szCs w:val="24"/>
        </w:rPr>
      </w:pPr>
      <w:r w:rsidRPr="00CD1C03">
        <w:rPr>
          <w:rFonts w:ascii="Arial" w:hAnsi="Arial" w:cs="Arial"/>
          <w:b/>
          <w:bCs/>
          <w:sz w:val="24"/>
          <w:szCs w:val="24"/>
        </w:rPr>
        <w:t>o izmjenama i dopunama Odluke o načinu pružanja javne usluge prikupljanja miješanog komunalnog otpada i biorazgradivog komunalnog otpada</w:t>
      </w:r>
    </w:p>
    <w:p w:rsidR="00413A3E" w:rsidRPr="00CD1C03" w:rsidRDefault="00413A3E" w:rsidP="00413A3E">
      <w:pPr>
        <w:rPr>
          <w:rFonts w:ascii="Arial" w:hAnsi="Arial" w:cs="Arial"/>
          <w:b/>
          <w:bCs/>
          <w:sz w:val="24"/>
          <w:szCs w:val="24"/>
        </w:rPr>
      </w:pPr>
    </w:p>
    <w:p w:rsidR="00413A3E" w:rsidRPr="00CD1C03" w:rsidRDefault="00413A3E" w:rsidP="00413A3E">
      <w:pPr>
        <w:jc w:val="center"/>
        <w:rPr>
          <w:rFonts w:ascii="Arial" w:hAnsi="Arial" w:cs="Arial"/>
          <w:sz w:val="24"/>
          <w:szCs w:val="24"/>
        </w:rPr>
      </w:pPr>
      <w:r w:rsidRPr="00CD1C03">
        <w:rPr>
          <w:rFonts w:ascii="Arial" w:hAnsi="Arial" w:cs="Arial"/>
          <w:sz w:val="24"/>
          <w:szCs w:val="24"/>
        </w:rPr>
        <w:t>Članak 1.</w:t>
      </w:r>
    </w:p>
    <w:p w:rsidR="00413A3E" w:rsidRPr="00CD1C03" w:rsidRDefault="00413A3E" w:rsidP="00413A3E">
      <w:pPr>
        <w:rPr>
          <w:rFonts w:ascii="Arial" w:hAnsi="Arial" w:cs="Arial"/>
          <w:sz w:val="24"/>
          <w:szCs w:val="24"/>
        </w:rPr>
      </w:pPr>
      <w:r w:rsidRPr="00CD1C03">
        <w:rPr>
          <w:rFonts w:ascii="Arial" w:hAnsi="Arial" w:cs="Arial"/>
          <w:sz w:val="24"/>
          <w:szCs w:val="24"/>
        </w:rPr>
        <w:tab/>
        <w:t xml:space="preserve">U Odluci o načinu pružanja javne usluge prikupljanja miješanog komunalnog otpada i biorazgradivog komunalnog otpada klasa: 021-05/19-01/10, </w:t>
      </w:r>
      <w:proofErr w:type="spellStart"/>
      <w:r w:rsidRPr="00CD1C03">
        <w:rPr>
          <w:rFonts w:ascii="Arial" w:hAnsi="Arial" w:cs="Arial"/>
          <w:sz w:val="24"/>
          <w:szCs w:val="24"/>
        </w:rPr>
        <w:t>urbroj</w:t>
      </w:r>
      <w:proofErr w:type="spellEnd"/>
      <w:r w:rsidRPr="00CD1C03">
        <w:rPr>
          <w:rFonts w:ascii="Arial" w:hAnsi="Arial" w:cs="Arial"/>
          <w:sz w:val="24"/>
          <w:szCs w:val="24"/>
        </w:rPr>
        <w:t>: 238/10-01-</w:t>
      </w:r>
      <w:proofErr w:type="spellStart"/>
      <w:r w:rsidRPr="00CD1C03">
        <w:rPr>
          <w:rFonts w:ascii="Arial" w:hAnsi="Arial" w:cs="Arial"/>
          <w:sz w:val="24"/>
          <w:szCs w:val="24"/>
        </w:rPr>
        <w:t>01</w:t>
      </w:r>
      <w:proofErr w:type="spellEnd"/>
      <w:r w:rsidRPr="00CD1C03">
        <w:rPr>
          <w:rFonts w:ascii="Arial" w:hAnsi="Arial" w:cs="Arial"/>
          <w:sz w:val="24"/>
          <w:szCs w:val="24"/>
        </w:rPr>
        <w:t>/2-19-4 od 13. studeni 2019. (Službeni glasnik Grada Ivanić-Grada br. 9/2019.) u članku 3. riječi: „iz čl. 8 ove Odluke“ zamjenjuju se riječima:</w:t>
      </w:r>
      <w:r w:rsidR="00E1414E" w:rsidRPr="00CD1C03">
        <w:rPr>
          <w:rFonts w:ascii="Arial" w:hAnsi="Arial" w:cs="Arial"/>
          <w:sz w:val="24"/>
          <w:szCs w:val="24"/>
        </w:rPr>
        <w:t>“</w:t>
      </w:r>
      <w:r w:rsidRPr="00CD1C03">
        <w:rPr>
          <w:rFonts w:ascii="Arial" w:hAnsi="Arial" w:cs="Arial"/>
          <w:sz w:val="24"/>
          <w:szCs w:val="24"/>
        </w:rPr>
        <w:t xml:space="preserve"> iz čl. </w:t>
      </w:r>
      <w:r w:rsidR="003E2F7F" w:rsidRPr="00CD1C03">
        <w:rPr>
          <w:rFonts w:ascii="Arial" w:hAnsi="Arial" w:cs="Arial"/>
          <w:sz w:val="24"/>
          <w:szCs w:val="24"/>
        </w:rPr>
        <w:t>6</w:t>
      </w:r>
      <w:r w:rsidRPr="00CD1C03">
        <w:rPr>
          <w:rFonts w:ascii="Arial" w:hAnsi="Arial" w:cs="Arial"/>
          <w:sz w:val="24"/>
          <w:szCs w:val="24"/>
        </w:rPr>
        <w:t>. ove Odluke</w:t>
      </w:r>
      <w:r w:rsidR="00E1414E" w:rsidRPr="00CD1C03">
        <w:rPr>
          <w:rFonts w:ascii="Arial" w:hAnsi="Arial" w:cs="Arial"/>
          <w:sz w:val="24"/>
          <w:szCs w:val="24"/>
        </w:rPr>
        <w:t>“</w:t>
      </w:r>
      <w:r w:rsidRPr="00CD1C03">
        <w:rPr>
          <w:rFonts w:ascii="Arial" w:hAnsi="Arial" w:cs="Arial"/>
          <w:sz w:val="24"/>
          <w:szCs w:val="24"/>
        </w:rPr>
        <w:t>.</w:t>
      </w:r>
    </w:p>
    <w:p w:rsidR="00413A3E" w:rsidRPr="00CD1C03" w:rsidRDefault="00413A3E" w:rsidP="00413A3E">
      <w:pPr>
        <w:jc w:val="center"/>
        <w:rPr>
          <w:rFonts w:ascii="Arial" w:hAnsi="Arial" w:cs="Arial"/>
          <w:sz w:val="24"/>
          <w:szCs w:val="24"/>
        </w:rPr>
      </w:pPr>
      <w:r w:rsidRPr="00CD1C03">
        <w:rPr>
          <w:rFonts w:ascii="Arial" w:hAnsi="Arial" w:cs="Arial"/>
          <w:sz w:val="24"/>
          <w:szCs w:val="24"/>
        </w:rPr>
        <w:t>Članak 2.</w:t>
      </w:r>
    </w:p>
    <w:p w:rsidR="00413A3E" w:rsidRPr="00CD1C03" w:rsidRDefault="00413A3E" w:rsidP="00413A3E">
      <w:pPr>
        <w:rPr>
          <w:rFonts w:ascii="Arial" w:hAnsi="Arial" w:cs="Arial"/>
          <w:sz w:val="24"/>
          <w:szCs w:val="24"/>
        </w:rPr>
      </w:pPr>
      <w:r w:rsidRPr="00CD1C03">
        <w:rPr>
          <w:rFonts w:ascii="Arial" w:hAnsi="Arial" w:cs="Arial"/>
          <w:sz w:val="24"/>
          <w:szCs w:val="24"/>
        </w:rPr>
        <w:tab/>
        <w:t xml:space="preserve">Podnaslov iznad članka 6. </w:t>
      </w:r>
      <w:r w:rsidR="00307DE1" w:rsidRPr="00CD1C03">
        <w:rPr>
          <w:rFonts w:ascii="Arial" w:hAnsi="Arial" w:cs="Arial"/>
          <w:sz w:val="24"/>
          <w:szCs w:val="24"/>
        </w:rPr>
        <w:t>„Kategorije korisnika“ i članci 6. i 7. brišu se.</w:t>
      </w:r>
    </w:p>
    <w:p w:rsidR="00307DE1" w:rsidRPr="00CD1C03" w:rsidRDefault="00307DE1" w:rsidP="00413A3E">
      <w:pPr>
        <w:rPr>
          <w:rFonts w:ascii="Arial" w:hAnsi="Arial" w:cs="Arial"/>
          <w:sz w:val="24"/>
          <w:szCs w:val="24"/>
        </w:rPr>
      </w:pPr>
      <w:r w:rsidRPr="00CD1C03">
        <w:rPr>
          <w:rFonts w:ascii="Arial" w:hAnsi="Arial" w:cs="Arial"/>
          <w:sz w:val="24"/>
          <w:szCs w:val="24"/>
        </w:rPr>
        <w:tab/>
        <w:t>Dosadašnji članci 8. do 30. postaju članci 6. do 28.</w:t>
      </w:r>
    </w:p>
    <w:p w:rsidR="007207C7" w:rsidRPr="00CD1C03" w:rsidRDefault="007207C7" w:rsidP="007207C7">
      <w:pPr>
        <w:jc w:val="center"/>
        <w:rPr>
          <w:rFonts w:ascii="Arial" w:hAnsi="Arial" w:cs="Arial"/>
          <w:sz w:val="24"/>
          <w:szCs w:val="24"/>
        </w:rPr>
      </w:pPr>
      <w:r w:rsidRPr="00CD1C03">
        <w:rPr>
          <w:rFonts w:ascii="Arial" w:hAnsi="Arial" w:cs="Arial"/>
          <w:sz w:val="24"/>
          <w:szCs w:val="24"/>
        </w:rPr>
        <w:t>Članak 3.</w:t>
      </w:r>
    </w:p>
    <w:p w:rsidR="00307DE1" w:rsidRPr="00CD1C03" w:rsidRDefault="00307DE1" w:rsidP="00413A3E">
      <w:pPr>
        <w:rPr>
          <w:rFonts w:ascii="Arial" w:hAnsi="Arial" w:cs="Arial"/>
          <w:sz w:val="24"/>
          <w:szCs w:val="24"/>
        </w:rPr>
      </w:pPr>
      <w:r w:rsidRPr="00CD1C03">
        <w:rPr>
          <w:rFonts w:ascii="Arial" w:hAnsi="Arial" w:cs="Arial"/>
          <w:sz w:val="24"/>
          <w:szCs w:val="24"/>
        </w:rPr>
        <w:tab/>
      </w:r>
      <w:r w:rsidR="007207C7" w:rsidRPr="00CD1C03">
        <w:rPr>
          <w:rFonts w:ascii="Arial" w:hAnsi="Arial" w:cs="Arial"/>
          <w:sz w:val="24"/>
          <w:szCs w:val="24"/>
        </w:rPr>
        <w:t>U dosadašnjem članku 13. koji je postao članak 11. stavak 2. točka 3. briše se.</w:t>
      </w:r>
    </w:p>
    <w:p w:rsidR="007207C7" w:rsidRPr="00CD1C03" w:rsidRDefault="007207C7" w:rsidP="00413A3E">
      <w:pPr>
        <w:rPr>
          <w:rFonts w:ascii="Arial" w:hAnsi="Arial" w:cs="Arial"/>
          <w:sz w:val="24"/>
          <w:szCs w:val="24"/>
        </w:rPr>
      </w:pPr>
      <w:r w:rsidRPr="00CD1C03">
        <w:rPr>
          <w:rFonts w:ascii="Arial" w:hAnsi="Arial" w:cs="Arial"/>
          <w:sz w:val="24"/>
          <w:szCs w:val="24"/>
        </w:rPr>
        <w:tab/>
        <w:t>Dosadašnje točke 4. do 14. postaju točke 3. od 13.</w:t>
      </w:r>
    </w:p>
    <w:p w:rsidR="007207C7" w:rsidRPr="00CD1C03" w:rsidRDefault="007207C7" w:rsidP="00413A3E">
      <w:pPr>
        <w:rPr>
          <w:rFonts w:ascii="Arial" w:hAnsi="Arial" w:cs="Arial"/>
          <w:sz w:val="24"/>
          <w:szCs w:val="24"/>
        </w:rPr>
      </w:pPr>
      <w:r w:rsidRPr="00CD1C03">
        <w:rPr>
          <w:rFonts w:ascii="Arial" w:hAnsi="Arial" w:cs="Arial"/>
          <w:sz w:val="24"/>
          <w:szCs w:val="24"/>
        </w:rPr>
        <w:tab/>
        <w:t>U stavku 4. riječi „člankom 12. ove Odluke“ zamjenjuju se riječima: „člankom 10. ove Odluke“.</w:t>
      </w:r>
    </w:p>
    <w:p w:rsidR="007207C7" w:rsidRPr="00CD1C03" w:rsidRDefault="007207C7" w:rsidP="00413A3E">
      <w:pPr>
        <w:rPr>
          <w:rFonts w:ascii="Arial" w:hAnsi="Arial" w:cs="Arial"/>
          <w:sz w:val="24"/>
          <w:szCs w:val="24"/>
        </w:rPr>
      </w:pPr>
      <w:r w:rsidRPr="00CD1C03">
        <w:rPr>
          <w:rFonts w:ascii="Arial" w:hAnsi="Arial" w:cs="Arial"/>
          <w:sz w:val="24"/>
          <w:szCs w:val="24"/>
        </w:rPr>
        <w:tab/>
        <w:t>Stavak 6. mijenja se i glasi:</w:t>
      </w:r>
    </w:p>
    <w:p w:rsidR="007207C7" w:rsidRPr="00CD1C03" w:rsidRDefault="00E73DD1" w:rsidP="00E73DD1">
      <w:pPr>
        <w:jc w:val="both"/>
        <w:rPr>
          <w:rFonts w:ascii="Arial" w:hAnsi="Arial" w:cs="Arial"/>
          <w:sz w:val="24"/>
          <w:szCs w:val="24"/>
        </w:rPr>
      </w:pPr>
      <w:r>
        <w:rPr>
          <w:rFonts w:ascii="Arial" w:hAnsi="Arial" w:cs="Arial"/>
          <w:sz w:val="24"/>
          <w:szCs w:val="24"/>
        </w:rPr>
        <w:tab/>
        <w:t>„Trajno ne</w:t>
      </w:r>
      <w:r w:rsidR="007207C7" w:rsidRPr="00CD1C03">
        <w:rPr>
          <w:rFonts w:ascii="Arial" w:hAnsi="Arial" w:cs="Arial"/>
          <w:sz w:val="24"/>
          <w:szCs w:val="24"/>
        </w:rPr>
        <w:t>korištenje nekretnine utvrđuje se temeljem</w:t>
      </w:r>
      <w:r w:rsidR="00C55F55" w:rsidRPr="00CD1C03">
        <w:rPr>
          <w:rFonts w:ascii="Arial" w:hAnsi="Arial" w:cs="Arial"/>
          <w:sz w:val="24"/>
          <w:szCs w:val="24"/>
        </w:rPr>
        <w:t xml:space="preserve"> pisanog zahtjeva korisnika usluge kojem se obavezno prilaže  potvrda opskrbljivača električne energije o isključenju nekretnine iz sustava za opskrbu električnom energijom i u tom slučaju cijena javne usluge neće se obračunavati korisniku usluge od dana dostave potvrde o isključenju. Umjesto potvrde o isključenju korisnik usluge može dostaviti polugodišnji obračun potrošnje električne energije te ako potrošnja u prethodnom razdoblju od 6 mjeseci bude manja od 20 kWh onda se nekretnina smatra</w:t>
      </w:r>
      <w:r w:rsidR="004E760B" w:rsidRPr="00CD1C03">
        <w:rPr>
          <w:rFonts w:ascii="Arial" w:hAnsi="Arial" w:cs="Arial"/>
          <w:sz w:val="24"/>
          <w:szCs w:val="24"/>
        </w:rPr>
        <w:t xml:space="preserve"> trajno nekorištenom za naredni period od 12 mjeseci računajući od vremena predanog obračuna potrošnje električne energije. Korisnik usluge je svake godine dužan podnijeti obračun potrošnje električne energije za nekorištenje usluge zbog trajnog nekorištenja nekretnine. Ukoliko korisnik usluge u roku od 30 dana od isteka 12 mjesečnog roka odobrenog trajnog nekorištenja nekretnine davatelju javne usluge ne dostavi novi obračun potrošnje električne energije </w:t>
      </w:r>
      <w:r>
        <w:rPr>
          <w:rFonts w:ascii="Arial" w:hAnsi="Arial" w:cs="Arial"/>
          <w:sz w:val="24"/>
          <w:szCs w:val="24"/>
        </w:rPr>
        <w:t>za prethodno razdoblje, smatrat</w:t>
      </w:r>
      <w:r w:rsidR="004E760B" w:rsidRPr="00CD1C03">
        <w:rPr>
          <w:rFonts w:ascii="Arial" w:hAnsi="Arial" w:cs="Arial"/>
          <w:sz w:val="24"/>
          <w:szCs w:val="24"/>
        </w:rPr>
        <w:t xml:space="preserve"> će </w:t>
      </w:r>
      <w:r w:rsidR="004E760B" w:rsidRPr="00CD1C03">
        <w:rPr>
          <w:rFonts w:ascii="Arial" w:hAnsi="Arial" w:cs="Arial"/>
          <w:sz w:val="24"/>
          <w:szCs w:val="24"/>
        </w:rPr>
        <w:lastRenderedPageBreak/>
        <w:t>se da je nekretninu koristio te davatelj usluge ima pravo na retroaktivnu naplatu cijene minimalne javne usluge za prethodno razdoblje kao i pravo obračuna usluge za naredno razdoblje</w:t>
      </w:r>
      <w:r w:rsidR="00E1414E" w:rsidRPr="00CD1C03">
        <w:rPr>
          <w:rFonts w:ascii="Arial" w:hAnsi="Arial" w:cs="Arial"/>
          <w:sz w:val="24"/>
          <w:szCs w:val="24"/>
        </w:rPr>
        <w:t>“</w:t>
      </w:r>
      <w:r w:rsidR="004E760B" w:rsidRPr="00CD1C03">
        <w:rPr>
          <w:rFonts w:ascii="Arial" w:hAnsi="Arial" w:cs="Arial"/>
          <w:sz w:val="24"/>
          <w:szCs w:val="24"/>
        </w:rPr>
        <w:t>.</w:t>
      </w:r>
    </w:p>
    <w:p w:rsidR="001224D8" w:rsidRPr="00CD1C03" w:rsidRDefault="001224D8" w:rsidP="00413A3E">
      <w:pPr>
        <w:rPr>
          <w:rFonts w:ascii="Arial" w:hAnsi="Arial" w:cs="Arial"/>
          <w:sz w:val="24"/>
          <w:szCs w:val="24"/>
        </w:rPr>
      </w:pPr>
    </w:p>
    <w:p w:rsidR="004E760B" w:rsidRPr="00CD1C03" w:rsidRDefault="004E760B" w:rsidP="004E760B">
      <w:pPr>
        <w:jc w:val="center"/>
        <w:rPr>
          <w:rFonts w:ascii="Arial" w:hAnsi="Arial" w:cs="Arial"/>
          <w:sz w:val="24"/>
          <w:szCs w:val="24"/>
        </w:rPr>
      </w:pPr>
      <w:r w:rsidRPr="00CD1C03">
        <w:rPr>
          <w:rFonts w:ascii="Arial" w:hAnsi="Arial" w:cs="Arial"/>
          <w:sz w:val="24"/>
          <w:szCs w:val="24"/>
        </w:rPr>
        <w:t>Članak 4.</w:t>
      </w:r>
    </w:p>
    <w:p w:rsidR="004E760B" w:rsidRPr="00CD1C03" w:rsidRDefault="004E760B" w:rsidP="004E760B">
      <w:pPr>
        <w:rPr>
          <w:rFonts w:ascii="Arial" w:hAnsi="Arial" w:cs="Arial"/>
          <w:sz w:val="24"/>
          <w:szCs w:val="24"/>
        </w:rPr>
      </w:pPr>
      <w:r w:rsidRPr="00CD1C03">
        <w:rPr>
          <w:rFonts w:ascii="Arial" w:hAnsi="Arial" w:cs="Arial"/>
          <w:sz w:val="24"/>
          <w:szCs w:val="24"/>
        </w:rPr>
        <w:tab/>
        <w:t>U dosadašnjem članku 17. koji je postao članak 15. stavak 9. briše se.</w:t>
      </w:r>
    </w:p>
    <w:p w:rsidR="001224D8" w:rsidRPr="00CD1C03" w:rsidRDefault="001224D8" w:rsidP="004E760B">
      <w:pPr>
        <w:rPr>
          <w:rFonts w:ascii="Arial" w:hAnsi="Arial" w:cs="Arial"/>
          <w:sz w:val="24"/>
          <w:szCs w:val="24"/>
        </w:rPr>
      </w:pPr>
    </w:p>
    <w:p w:rsidR="004E760B" w:rsidRPr="00CD1C03" w:rsidRDefault="004E760B" w:rsidP="004E760B">
      <w:pPr>
        <w:jc w:val="center"/>
        <w:rPr>
          <w:rFonts w:ascii="Arial" w:hAnsi="Arial" w:cs="Arial"/>
          <w:sz w:val="24"/>
          <w:szCs w:val="24"/>
        </w:rPr>
      </w:pPr>
      <w:r w:rsidRPr="00CD1C03">
        <w:rPr>
          <w:rFonts w:ascii="Arial" w:hAnsi="Arial" w:cs="Arial"/>
          <w:sz w:val="24"/>
          <w:szCs w:val="24"/>
        </w:rPr>
        <w:t>Članak 5.</w:t>
      </w:r>
    </w:p>
    <w:p w:rsidR="004E760B" w:rsidRPr="00CD1C03" w:rsidRDefault="004E760B" w:rsidP="004E760B">
      <w:pPr>
        <w:rPr>
          <w:rFonts w:ascii="Arial" w:hAnsi="Arial" w:cs="Arial"/>
          <w:sz w:val="24"/>
          <w:szCs w:val="24"/>
        </w:rPr>
      </w:pPr>
      <w:r w:rsidRPr="00CD1C03">
        <w:rPr>
          <w:rFonts w:ascii="Arial" w:hAnsi="Arial" w:cs="Arial"/>
          <w:sz w:val="24"/>
          <w:szCs w:val="24"/>
        </w:rPr>
        <w:tab/>
        <w:t>Dosadašnji članak 18. koji je postao članak 16. mijenja se i glasi:</w:t>
      </w:r>
    </w:p>
    <w:p w:rsidR="001224D8" w:rsidRPr="00CD1C03" w:rsidRDefault="001224D8" w:rsidP="004E760B">
      <w:pPr>
        <w:rPr>
          <w:rFonts w:ascii="Arial" w:hAnsi="Arial" w:cs="Arial"/>
          <w:sz w:val="24"/>
          <w:szCs w:val="24"/>
        </w:rPr>
      </w:pPr>
    </w:p>
    <w:p w:rsidR="004E760B" w:rsidRPr="00CD1C03" w:rsidRDefault="004E760B" w:rsidP="004E760B">
      <w:pPr>
        <w:jc w:val="center"/>
        <w:rPr>
          <w:rFonts w:ascii="Arial" w:hAnsi="Arial" w:cs="Arial"/>
          <w:sz w:val="24"/>
          <w:szCs w:val="24"/>
        </w:rPr>
      </w:pPr>
      <w:r w:rsidRPr="00CD1C03">
        <w:rPr>
          <w:rFonts w:ascii="Arial" w:hAnsi="Arial" w:cs="Arial"/>
          <w:sz w:val="24"/>
          <w:szCs w:val="24"/>
        </w:rPr>
        <w:t>„Članak 16.</w:t>
      </w:r>
    </w:p>
    <w:p w:rsidR="004E760B" w:rsidRPr="00CD1C03" w:rsidRDefault="004E760B" w:rsidP="00E73DD1">
      <w:pPr>
        <w:jc w:val="both"/>
        <w:rPr>
          <w:rFonts w:ascii="Arial" w:hAnsi="Arial" w:cs="Arial"/>
          <w:sz w:val="24"/>
          <w:szCs w:val="24"/>
        </w:rPr>
      </w:pPr>
      <w:r w:rsidRPr="00CD1C03">
        <w:rPr>
          <w:rFonts w:ascii="Arial" w:hAnsi="Arial" w:cs="Arial"/>
          <w:sz w:val="24"/>
          <w:szCs w:val="24"/>
        </w:rPr>
        <w:tab/>
        <w:t>Cijena obvezne minimalne javne usluge je dio cijene javne usluge koju je potrebito osigurati kako bi sustav prikupljanja komunalnog otpada mogao ispuniti svoju svrhu,</w:t>
      </w:r>
      <w:r w:rsidR="00933D92" w:rsidRPr="00CD1C03">
        <w:rPr>
          <w:rFonts w:ascii="Arial" w:hAnsi="Arial" w:cs="Arial"/>
          <w:sz w:val="24"/>
          <w:szCs w:val="24"/>
        </w:rPr>
        <w:t xml:space="preserve"> ekonomski održivo poslovanje davatelja usluge te sigurnost, redovitost i kvalitetu pružanja javne usluge.</w:t>
      </w:r>
    </w:p>
    <w:p w:rsidR="00933D92" w:rsidRPr="00CD1C03" w:rsidRDefault="00933D92" w:rsidP="00E73DD1">
      <w:pPr>
        <w:jc w:val="both"/>
        <w:rPr>
          <w:rFonts w:ascii="Arial" w:hAnsi="Arial" w:cs="Arial"/>
          <w:sz w:val="24"/>
          <w:szCs w:val="24"/>
        </w:rPr>
      </w:pPr>
      <w:r w:rsidRPr="00CD1C03">
        <w:rPr>
          <w:rFonts w:ascii="Arial" w:hAnsi="Arial" w:cs="Arial"/>
          <w:sz w:val="24"/>
          <w:szCs w:val="24"/>
        </w:rPr>
        <w:tab/>
        <w:t>Cijena obvezne minimalne javne usluge utvrđuje se kao fiksni iznos ukupne cijene javne usluge i sastavni je dio i u strukturi je cijene javne usluge određene Cjenikom davatelja javne usluge.</w:t>
      </w:r>
    </w:p>
    <w:p w:rsidR="00933D92" w:rsidRPr="00CD1C03" w:rsidRDefault="00933D92" w:rsidP="00E73DD1">
      <w:pPr>
        <w:jc w:val="both"/>
        <w:rPr>
          <w:rFonts w:ascii="Arial" w:hAnsi="Arial" w:cs="Arial"/>
          <w:sz w:val="24"/>
          <w:szCs w:val="24"/>
        </w:rPr>
      </w:pPr>
      <w:r w:rsidRPr="00CD1C03">
        <w:rPr>
          <w:rFonts w:ascii="Arial" w:hAnsi="Arial" w:cs="Arial"/>
          <w:sz w:val="24"/>
          <w:szCs w:val="24"/>
        </w:rPr>
        <w:tab/>
        <w:t>Cijenu obvezne minimalne javne usluge plaćaju svi korisnici u svim obračunskim razdobljima neovisno o obimu korištenja javne usluge, osim vlasnika ili korisnika nekretnine ili dijela nekretnine za koju je na način propisan ovom Odlukom utvrđeno da se trajno ne koristi.“</w:t>
      </w:r>
    </w:p>
    <w:p w:rsidR="00933D92" w:rsidRPr="00CD1C03" w:rsidRDefault="00933D92" w:rsidP="00933D92">
      <w:pPr>
        <w:jc w:val="center"/>
        <w:rPr>
          <w:rFonts w:ascii="Arial" w:hAnsi="Arial" w:cs="Arial"/>
          <w:sz w:val="24"/>
          <w:szCs w:val="24"/>
        </w:rPr>
      </w:pPr>
      <w:r w:rsidRPr="00CD1C03">
        <w:rPr>
          <w:rFonts w:ascii="Arial" w:hAnsi="Arial" w:cs="Arial"/>
          <w:sz w:val="24"/>
          <w:szCs w:val="24"/>
        </w:rPr>
        <w:t>Članak 6.</w:t>
      </w:r>
    </w:p>
    <w:p w:rsidR="00933D92" w:rsidRPr="00CD1C03" w:rsidRDefault="00933D92" w:rsidP="00E73DD1">
      <w:pPr>
        <w:jc w:val="both"/>
        <w:rPr>
          <w:rFonts w:ascii="Arial" w:hAnsi="Arial" w:cs="Arial"/>
          <w:sz w:val="24"/>
          <w:szCs w:val="24"/>
        </w:rPr>
      </w:pPr>
      <w:r w:rsidRPr="00CD1C03">
        <w:rPr>
          <w:rFonts w:ascii="Arial" w:hAnsi="Arial" w:cs="Arial"/>
          <w:sz w:val="24"/>
          <w:szCs w:val="24"/>
        </w:rPr>
        <w:tab/>
        <w:t>U dosadašnjem članku 21. koji je postao članak 19. stavak 3. mijenja se i glasi:</w:t>
      </w:r>
    </w:p>
    <w:p w:rsidR="00933D92" w:rsidRPr="00CD1C03" w:rsidRDefault="00933D92" w:rsidP="00E73DD1">
      <w:pPr>
        <w:jc w:val="both"/>
        <w:rPr>
          <w:rFonts w:ascii="Arial" w:hAnsi="Arial" w:cs="Arial"/>
          <w:sz w:val="24"/>
          <w:szCs w:val="24"/>
        </w:rPr>
      </w:pPr>
      <w:r w:rsidRPr="00CD1C03">
        <w:rPr>
          <w:rFonts w:ascii="Arial" w:hAnsi="Arial" w:cs="Arial"/>
          <w:sz w:val="24"/>
          <w:szCs w:val="24"/>
        </w:rPr>
        <w:tab/>
        <w:t>„Iznos ugovorene kazne određen za pojedino pos</w:t>
      </w:r>
      <w:r w:rsidR="003E2F7F" w:rsidRPr="00CD1C03">
        <w:rPr>
          <w:rFonts w:ascii="Arial" w:hAnsi="Arial" w:cs="Arial"/>
          <w:sz w:val="24"/>
          <w:szCs w:val="24"/>
        </w:rPr>
        <w:t>tupanje</w:t>
      </w:r>
      <w:r w:rsidRPr="00CD1C03">
        <w:rPr>
          <w:rFonts w:ascii="Arial" w:hAnsi="Arial" w:cs="Arial"/>
          <w:sz w:val="24"/>
          <w:szCs w:val="24"/>
        </w:rPr>
        <w:t xml:space="preserve"> protivno Ugovoru mora biti razmjeran troškovima uklanjanja posljedica takvog postupanja.“</w:t>
      </w:r>
    </w:p>
    <w:p w:rsidR="001224D8" w:rsidRPr="00CD1C03" w:rsidRDefault="001224D8" w:rsidP="00933D92">
      <w:pPr>
        <w:rPr>
          <w:rFonts w:ascii="Arial" w:hAnsi="Arial" w:cs="Arial"/>
          <w:sz w:val="24"/>
          <w:szCs w:val="24"/>
        </w:rPr>
      </w:pPr>
    </w:p>
    <w:p w:rsidR="001224D8" w:rsidRPr="00CD1C03" w:rsidRDefault="001224D8" w:rsidP="001224D8">
      <w:pPr>
        <w:jc w:val="center"/>
        <w:rPr>
          <w:rFonts w:ascii="Arial" w:hAnsi="Arial" w:cs="Arial"/>
          <w:sz w:val="24"/>
          <w:szCs w:val="24"/>
        </w:rPr>
      </w:pPr>
      <w:r w:rsidRPr="00CD1C03">
        <w:rPr>
          <w:rFonts w:ascii="Arial" w:hAnsi="Arial" w:cs="Arial"/>
          <w:sz w:val="24"/>
          <w:szCs w:val="24"/>
        </w:rPr>
        <w:t>Članak 7.</w:t>
      </w:r>
    </w:p>
    <w:p w:rsidR="001224D8" w:rsidRPr="00CD1C03" w:rsidRDefault="001224D8" w:rsidP="00E73DD1">
      <w:pPr>
        <w:jc w:val="both"/>
        <w:rPr>
          <w:rFonts w:ascii="Arial" w:hAnsi="Arial" w:cs="Arial"/>
          <w:sz w:val="24"/>
          <w:szCs w:val="24"/>
        </w:rPr>
      </w:pPr>
      <w:r w:rsidRPr="00CD1C03">
        <w:rPr>
          <w:rFonts w:ascii="Arial" w:hAnsi="Arial" w:cs="Arial"/>
          <w:sz w:val="24"/>
          <w:szCs w:val="24"/>
        </w:rPr>
        <w:tab/>
        <w:t xml:space="preserve">Davatelj javne usluge dužan je </w:t>
      </w:r>
      <w:r w:rsidR="003E2F7F" w:rsidRPr="00CD1C03">
        <w:rPr>
          <w:rFonts w:ascii="Arial" w:hAnsi="Arial" w:cs="Arial"/>
          <w:sz w:val="24"/>
          <w:szCs w:val="24"/>
        </w:rPr>
        <w:t xml:space="preserve">podnijeti </w:t>
      </w:r>
      <w:r w:rsidRPr="00CD1C03">
        <w:rPr>
          <w:rFonts w:ascii="Arial" w:hAnsi="Arial" w:cs="Arial"/>
          <w:sz w:val="24"/>
          <w:szCs w:val="24"/>
        </w:rPr>
        <w:t xml:space="preserve">Cjenik usklađen s ovom Odlukom </w:t>
      </w:r>
      <w:r w:rsidR="003E2F7F" w:rsidRPr="00CD1C03">
        <w:rPr>
          <w:rFonts w:ascii="Arial" w:hAnsi="Arial" w:cs="Arial"/>
          <w:sz w:val="24"/>
          <w:szCs w:val="24"/>
        </w:rPr>
        <w:t xml:space="preserve">na suglasnost izvršnom tijelu </w:t>
      </w:r>
      <w:r w:rsidRPr="00CD1C03">
        <w:rPr>
          <w:rFonts w:ascii="Arial" w:hAnsi="Arial" w:cs="Arial"/>
          <w:sz w:val="24"/>
          <w:szCs w:val="24"/>
        </w:rPr>
        <w:t>jedinice lokalne samouprave na koju se Cjenik odnosi u roku od 30 dana od dana donošenja ove Odluke.</w:t>
      </w:r>
    </w:p>
    <w:p w:rsidR="001224D8" w:rsidRPr="00CD1C03" w:rsidRDefault="001224D8" w:rsidP="00E73DD1">
      <w:pPr>
        <w:jc w:val="both"/>
        <w:rPr>
          <w:rFonts w:ascii="Arial" w:hAnsi="Arial" w:cs="Arial"/>
          <w:sz w:val="24"/>
          <w:szCs w:val="24"/>
        </w:rPr>
      </w:pPr>
      <w:r w:rsidRPr="00CD1C03">
        <w:rPr>
          <w:rFonts w:ascii="Arial" w:hAnsi="Arial" w:cs="Arial"/>
          <w:sz w:val="24"/>
          <w:szCs w:val="24"/>
        </w:rPr>
        <w:tab/>
        <w:t>Do stupanja na snagu i primjene Cjenika iz stavka 1. ovog članka obračun i naplata prikupljanja otpada vršiti će se  prema dosadašnjem načinu obračuna i naplate.</w:t>
      </w:r>
    </w:p>
    <w:p w:rsidR="001224D8" w:rsidRPr="00CD1C03" w:rsidRDefault="001224D8" w:rsidP="001224D8">
      <w:pPr>
        <w:rPr>
          <w:rFonts w:ascii="Arial" w:hAnsi="Arial" w:cs="Arial"/>
          <w:sz w:val="24"/>
          <w:szCs w:val="24"/>
        </w:rPr>
      </w:pPr>
    </w:p>
    <w:p w:rsidR="001224D8" w:rsidRPr="00CD1C03" w:rsidRDefault="001224D8" w:rsidP="001224D8">
      <w:pPr>
        <w:rPr>
          <w:rFonts w:ascii="Arial" w:hAnsi="Arial" w:cs="Arial"/>
          <w:sz w:val="24"/>
          <w:szCs w:val="24"/>
        </w:rPr>
      </w:pPr>
    </w:p>
    <w:p w:rsidR="001224D8" w:rsidRPr="00CD1C03" w:rsidRDefault="001224D8" w:rsidP="001224D8">
      <w:pPr>
        <w:jc w:val="center"/>
        <w:rPr>
          <w:rFonts w:ascii="Arial" w:hAnsi="Arial" w:cs="Arial"/>
          <w:sz w:val="24"/>
          <w:szCs w:val="24"/>
        </w:rPr>
      </w:pPr>
      <w:r w:rsidRPr="00CD1C03">
        <w:rPr>
          <w:rFonts w:ascii="Arial" w:hAnsi="Arial" w:cs="Arial"/>
          <w:sz w:val="24"/>
          <w:szCs w:val="24"/>
        </w:rPr>
        <w:t>Članak 8.</w:t>
      </w:r>
    </w:p>
    <w:p w:rsidR="001224D8" w:rsidRPr="00CD1C03" w:rsidRDefault="001224D8" w:rsidP="00E73DD1">
      <w:pPr>
        <w:jc w:val="both"/>
        <w:rPr>
          <w:rFonts w:ascii="Arial" w:hAnsi="Arial" w:cs="Arial"/>
          <w:sz w:val="24"/>
          <w:szCs w:val="24"/>
        </w:rPr>
      </w:pPr>
      <w:r w:rsidRPr="00CD1C03">
        <w:rPr>
          <w:rFonts w:ascii="Arial" w:hAnsi="Arial" w:cs="Arial"/>
          <w:sz w:val="24"/>
          <w:szCs w:val="24"/>
        </w:rPr>
        <w:tab/>
      </w:r>
      <w:bookmarkStart w:id="0" w:name="_GoBack"/>
      <w:r w:rsidRPr="00CD1C03">
        <w:rPr>
          <w:rFonts w:ascii="Arial" w:hAnsi="Arial" w:cs="Arial"/>
          <w:sz w:val="24"/>
          <w:szCs w:val="24"/>
        </w:rPr>
        <w:t>Ova Odluka stupa na snagu os</w:t>
      </w:r>
      <w:r w:rsidR="003E2F7F" w:rsidRPr="00CD1C03">
        <w:rPr>
          <w:rFonts w:ascii="Arial" w:hAnsi="Arial" w:cs="Arial"/>
          <w:sz w:val="24"/>
          <w:szCs w:val="24"/>
        </w:rPr>
        <w:t>mog</w:t>
      </w:r>
      <w:r w:rsidRPr="00CD1C03">
        <w:rPr>
          <w:rFonts w:ascii="Arial" w:hAnsi="Arial" w:cs="Arial"/>
          <w:sz w:val="24"/>
          <w:szCs w:val="24"/>
        </w:rPr>
        <w:t xml:space="preserve"> dana od dana objave, a objaviti će se u Službenom glasniku grada Ivanić-Grada.</w:t>
      </w:r>
      <w:bookmarkEnd w:id="0"/>
    </w:p>
    <w:p w:rsidR="001224D8" w:rsidRPr="00CD1C03" w:rsidRDefault="001224D8" w:rsidP="001224D8">
      <w:pPr>
        <w:rPr>
          <w:rFonts w:ascii="Arial" w:hAnsi="Arial" w:cs="Arial"/>
          <w:sz w:val="24"/>
          <w:szCs w:val="24"/>
        </w:rPr>
      </w:pPr>
    </w:p>
    <w:p w:rsidR="001224D8" w:rsidRPr="00CD1C03" w:rsidRDefault="001224D8" w:rsidP="001224D8">
      <w:pPr>
        <w:spacing w:line="240" w:lineRule="auto"/>
        <w:jc w:val="center"/>
        <w:rPr>
          <w:rFonts w:ascii="Arial" w:hAnsi="Arial" w:cs="Arial"/>
          <w:sz w:val="24"/>
          <w:szCs w:val="24"/>
        </w:rPr>
      </w:pPr>
      <w:r w:rsidRPr="00CD1C03">
        <w:rPr>
          <w:rFonts w:ascii="Arial" w:hAnsi="Arial" w:cs="Arial"/>
          <w:sz w:val="24"/>
          <w:szCs w:val="24"/>
        </w:rPr>
        <w:t>REPUBLIKA HRVATSKA</w:t>
      </w:r>
    </w:p>
    <w:p w:rsidR="001224D8" w:rsidRPr="00CD1C03" w:rsidRDefault="001224D8" w:rsidP="001224D8">
      <w:pPr>
        <w:spacing w:line="240" w:lineRule="auto"/>
        <w:jc w:val="center"/>
        <w:rPr>
          <w:rFonts w:ascii="Arial" w:hAnsi="Arial" w:cs="Arial"/>
          <w:sz w:val="24"/>
          <w:szCs w:val="24"/>
        </w:rPr>
      </w:pPr>
      <w:r w:rsidRPr="00CD1C03">
        <w:rPr>
          <w:rFonts w:ascii="Arial" w:hAnsi="Arial" w:cs="Arial"/>
          <w:sz w:val="24"/>
          <w:szCs w:val="24"/>
        </w:rPr>
        <w:t>ZAGREBAČKA ŽUPANIJA</w:t>
      </w:r>
    </w:p>
    <w:p w:rsidR="001224D8" w:rsidRPr="00CD1C03" w:rsidRDefault="001224D8" w:rsidP="001224D8">
      <w:pPr>
        <w:spacing w:line="240" w:lineRule="auto"/>
        <w:jc w:val="center"/>
        <w:rPr>
          <w:rFonts w:ascii="Arial" w:hAnsi="Arial" w:cs="Arial"/>
          <w:sz w:val="24"/>
          <w:szCs w:val="24"/>
        </w:rPr>
      </w:pPr>
      <w:r w:rsidRPr="00CD1C03">
        <w:rPr>
          <w:rFonts w:ascii="Arial" w:hAnsi="Arial" w:cs="Arial"/>
          <w:sz w:val="24"/>
          <w:szCs w:val="24"/>
        </w:rPr>
        <w:t>GRAD IVANIĆ-GRAD</w:t>
      </w:r>
    </w:p>
    <w:p w:rsidR="001224D8" w:rsidRPr="00CD1C03" w:rsidRDefault="001224D8" w:rsidP="001224D8">
      <w:pPr>
        <w:spacing w:after="0" w:line="240" w:lineRule="auto"/>
        <w:jc w:val="center"/>
        <w:rPr>
          <w:rFonts w:ascii="Arial" w:hAnsi="Arial" w:cs="Arial"/>
          <w:sz w:val="24"/>
          <w:szCs w:val="24"/>
        </w:rPr>
      </w:pPr>
      <w:r w:rsidRPr="00CD1C03">
        <w:rPr>
          <w:rFonts w:ascii="Arial" w:hAnsi="Arial" w:cs="Arial"/>
          <w:sz w:val="24"/>
          <w:szCs w:val="24"/>
        </w:rPr>
        <w:t>GRADSKO VIJEĆE</w:t>
      </w:r>
    </w:p>
    <w:p w:rsidR="001224D8" w:rsidRPr="00CD1C03" w:rsidRDefault="001224D8" w:rsidP="001224D8">
      <w:pPr>
        <w:rPr>
          <w:rFonts w:ascii="Arial" w:hAnsi="Arial" w:cs="Arial"/>
          <w:sz w:val="24"/>
          <w:szCs w:val="24"/>
        </w:rPr>
      </w:pPr>
    </w:p>
    <w:p w:rsidR="001224D8" w:rsidRPr="00CD1C03" w:rsidRDefault="001224D8" w:rsidP="001224D8">
      <w:pPr>
        <w:rPr>
          <w:rFonts w:ascii="Arial" w:hAnsi="Arial" w:cs="Arial"/>
          <w:sz w:val="24"/>
          <w:szCs w:val="24"/>
        </w:rPr>
      </w:pPr>
      <w:r w:rsidRPr="00CD1C03">
        <w:rPr>
          <w:rFonts w:ascii="Arial" w:hAnsi="Arial" w:cs="Arial"/>
          <w:sz w:val="24"/>
          <w:szCs w:val="24"/>
        </w:rPr>
        <w:t xml:space="preserve">Klasa: </w:t>
      </w:r>
    </w:p>
    <w:p w:rsidR="001224D8" w:rsidRPr="00CD1C03" w:rsidRDefault="001224D8" w:rsidP="001224D8">
      <w:pPr>
        <w:rPr>
          <w:rFonts w:ascii="Arial" w:hAnsi="Arial" w:cs="Arial"/>
          <w:sz w:val="24"/>
          <w:szCs w:val="24"/>
        </w:rPr>
      </w:pPr>
      <w:proofErr w:type="spellStart"/>
      <w:r w:rsidRPr="00CD1C03">
        <w:rPr>
          <w:rFonts w:ascii="Arial" w:hAnsi="Arial" w:cs="Arial"/>
          <w:sz w:val="24"/>
          <w:szCs w:val="24"/>
        </w:rPr>
        <w:t>Urbroj</w:t>
      </w:r>
      <w:proofErr w:type="spellEnd"/>
      <w:r w:rsidRPr="00CD1C03">
        <w:rPr>
          <w:rFonts w:ascii="Arial" w:hAnsi="Arial" w:cs="Arial"/>
          <w:sz w:val="24"/>
          <w:szCs w:val="24"/>
        </w:rPr>
        <w:t>:</w:t>
      </w:r>
      <w:r w:rsidRPr="00CD1C03">
        <w:rPr>
          <w:rFonts w:ascii="Arial" w:hAnsi="Arial" w:cs="Arial"/>
          <w:sz w:val="24"/>
          <w:szCs w:val="24"/>
        </w:rPr>
        <w:tab/>
      </w:r>
      <w:r w:rsidRPr="00CD1C03">
        <w:rPr>
          <w:rFonts w:ascii="Arial" w:hAnsi="Arial" w:cs="Arial"/>
          <w:sz w:val="24"/>
          <w:szCs w:val="24"/>
        </w:rPr>
        <w:tab/>
      </w:r>
      <w:r w:rsidRPr="00CD1C03">
        <w:rPr>
          <w:rFonts w:ascii="Arial" w:hAnsi="Arial" w:cs="Arial"/>
          <w:sz w:val="24"/>
          <w:szCs w:val="24"/>
        </w:rPr>
        <w:tab/>
      </w:r>
      <w:r w:rsidRPr="00CD1C03">
        <w:rPr>
          <w:rFonts w:ascii="Arial" w:hAnsi="Arial" w:cs="Arial"/>
          <w:sz w:val="24"/>
          <w:szCs w:val="24"/>
        </w:rPr>
        <w:tab/>
      </w:r>
      <w:r w:rsidR="00CD1C03">
        <w:rPr>
          <w:rFonts w:ascii="Arial" w:hAnsi="Arial" w:cs="Arial"/>
          <w:sz w:val="24"/>
          <w:szCs w:val="24"/>
        </w:rPr>
        <w:tab/>
      </w:r>
      <w:r w:rsidR="00CD1C03">
        <w:rPr>
          <w:rFonts w:ascii="Arial" w:hAnsi="Arial" w:cs="Arial"/>
          <w:sz w:val="24"/>
          <w:szCs w:val="24"/>
        </w:rPr>
        <w:tab/>
      </w:r>
      <w:r w:rsidR="00CD1C03">
        <w:rPr>
          <w:rFonts w:ascii="Arial" w:hAnsi="Arial" w:cs="Arial"/>
          <w:sz w:val="24"/>
          <w:szCs w:val="24"/>
        </w:rPr>
        <w:tab/>
      </w:r>
      <w:r w:rsidRPr="00CD1C03">
        <w:rPr>
          <w:rFonts w:ascii="Arial" w:hAnsi="Arial" w:cs="Arial"/>
          <w:sz w:val="24"/>
          <w:szCs w:val="24"/>
        </w:rPr>
        <w:t>Predsjednik Gradskog Vijeća:</w:t>
      </w:r>
    </w:p>
    <w:p w:rsidR="00E9298C" w:rsidRDefault="001224D8" w:rsidP="001224D8">
      <w:pPr>
        <w:rPr>
          <w:rFonts w:ascii="Arial" w:hAnsi="Arial" w:cs="Arial"/>
          <w:sz w:val="24"/>
          <w:szCs w:val="24"/>
        </w:rPr>
      </w:pPr>
      <w:r w:rsidRPr="00CD1C03">
        <w:rPr>
          <w:rFonts w:ascii="Arial" w:hAnsi="Arial" w:cs="Arial"/>
          <w:sz w:val="24"/>
          <w:szCs w:val="24"/>
        </w:rPr>
        <w:t>Ivanić-Grad,</w:t>
      </w:r>
      <w:r w:rsidRPr="00CD1C03">
        <w:rPr>
          <w:rFonts w:ascii="Arial" w:hAnsi="Arial" w:cs="Arial"/>
          <w:sz w:val="24"/>
          <w:szCs w:val="24"/>
        </w:rPr>
        <w:tab/>
      </w:r>
      <w:r w:rsidRPr="00CD1C03">
        <w:rPr>
          <w:rFonts w:ascii="Arial" w:hAnsi="Arial" w:cs="Arial"/>
          <w:sz w:val="24"/>
          <w:szCs w:val="24"/>
        </w:rPr>
        <w:tab/>
      </w:r>
      <w:r w:rsidRPr="00CD1C03">
        <w:rPr>
          <w:rFonts w:ascii="Arial" w:hAnsi="Arial" w:cs="Arial"/>
          <w:sz w:val="24"/>
          <w:szCs w:val="24"/>
        </w:rPr>
        <w:tab/>
        <w:t xml:space="preserve">     </w:t>
      </w:r>
      <w:r w:rsidR="00CD1C03">
        <w:rPr>
          <w:rFonts w:ascii="Arial" w:hAnsi="Arial" w:cs="Arial"/>
          <w:sz w:val="24"/>
          <w:szCs w:val="24"/>
        </w:rPr>
        <w:tab/>
      </w:r>
      <w:r w:rsidR="00CD1C03">
        <w:rPr>
          <w:rFonts w:ascii="Arial" w:hAnsi="Arial" w:cs="Arial"/>
          <w:sz w:val="24"/>
          <w:szCs w:val="24"/>
        </w:rPr>
        <w:tab/>
      </w:r>
      <w:r w:rsidR="00CD1C03">
        <w:rPr>
          <w:rFonts w:ascii="Arial" w:hAnsi="Arial" w:cs="Arial"/>
          <w:sz w:val="24"/>
          <w:szCs w:val="24"/>
        </w:rPr>
        <w:tab/>
      </w:r>
      <w:r w:rsidRPr="00CD1C03">
        <w:rPr>
          <w:rFonts w:ascii="Arial" w:hAnsi="Arial" w:cs="Arial"/>
          <w:sz w:val="24"/>
          <w:szCs w:val="24"/>
        </w:rPr>
        <w:t xml:space="preserve">  Željko Pongrac, pravnik kriminalist</w:t>
      </w:r>
    </w:p>
    <w:p w:rsidR="00E9298C" w:rsidRDefault="00E9298C">
      <w:pPr>
        <w:rPr>
          <w:rFonts w:ascii="Arial" w:hAnsi="Arial" w:cs="Arial"/>
          <w:sz w:val="24"/>
          <w:szCs w:val="24"/>
        </w:rPr>
      </w:pPr>
      <w:r>
        <w:rPr>
          <w:rFonts w:ascii="Arial" w:hAnsi="Arial" w:cs="Arial"/>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644"/>
      </w:tblGrid>
      <w:tr w:rsidR="00E9298C" w:rsidTr="000E3B25">
        <w:tc>
          <w:tcPr>
            <w:tcW w:w="4644" w:type="dxa"/>
            <w:tcBorders>
              <w:top w:val="single" w:sz="4" w:space="0" w:color="auto"/>
              <w:left w:val="single" w:sz="4" w:space="0" w:color="auto"/>
              <w:bottom w:val="single" w:sz="4" w:space="0" w:color="auto"/>
              <w:right w:val="single" w:sz="4" w:space="0" w:color="auto"/>
            </w:tcBorders>
          </w:tcPr>
          <w:p w:rsidR="00E9298C" w:rsidRDefault="00E9298C" w:rsidP="000E3B25">
            <w:pPr>
              <w:spacing w:after="0" w:line="240" w:lineRule="auto"/>
              <w:rPr>
                <w:rFonts w:ascii="Arial" w:hAnsi="Arial" w:cs="Arial"/>
                <w:b/>
                <w:color w:val="000000"/>
                <w:sz w:val="24"/>
                <w:szCs w:val="24"/>
                <w:lang w:eastAsia="hr-HR"/>
              </w:rPr>
            </w:pPr>
            <w:r>
              <w:rPr>
                <w:sz w:val="24"/>
              </w:rPr>
              <w:lastRenderedPageBreak/>
              <w:br w:type="page"/>
            </w:r>
          </w:p>
          <w:p w:rsidR="00E9298C" w:rsidRDefault="00E9298C" w:rsidP="000E3B25">
            <w:pPr>
              <w:spacing w:after="0" w:line="240" w:lineRule="auto"/>
              <w:rPr>
                <w:rFonts w:ascii="Arial" w:hAnsi="Arial" w:cs="Arial"/>
                <w:b/>
                <w:color w:val="000000"/>
                <w:sz w:val="24"/>
                <w:szCs w:val="24"/>
                <w:lang w:eastAsia="hr-HR"/>
              </w:rPr>
            </w:pPr>
            <w:r>
              <w:rPr>
                <w:rFonts w:ascii="Arial" w:hAnsi="Arial" w:cs="Arial"/>
                <w:b/>
                <w:color w:val="000000"/>
                <w:sz w:val="24"/>
                <w:szCs w:val="24"/>
                <w:lang w:eastAsia="hr-HR"/>
              </w:rPr>
              <w:t>PREDMET:</w:t>
            </w:r>
          </w:p>
          <w:p w:rsidR="00E9298C" w:rsidRDefault="00E9298C" w:rsidP="000E3B25">
            <w:pPr>
              <w:spacing w:after="0" w:line="240" w:lineRule="auto"/>
              <w:rPr>
                <w:rFonts w:ascii="Arial" w:hAnsi="Arial" w:cs="Arial"/>
                <w:b/>
                <w:color w:val="000000"/>
                <w:sz w:val="24"/>
                <w:szCs w:val="24"/>
                <w:lang w:eastAsia="hr-HR"/>
              </w:rPr>
            </w:pPr>
          </w:p>
        </w:tc>
        <w:tc>
          <w:tcPr>
            <w:tcW w:w="4644" w:type="dxa"/>
            <w:tcBorders>
              <w:top w:val="single" w:sz="4" w:space="0" w:color="auto"/>
              <w:left w:val="single" w:sz="4" w:space="0" w:color="auto"/>
              <w:bottom w:val="single" w:sz="4" w:space="0" w:color="auto"/>
              <w:right w:val="single" w:sz="4" w:space="0" w:color="auto"/>
            </w:tcBorders>
            <w:hideMark/>
          </w:tcPr>
          <w:p w:rsidR="00E82B6B" w:rsidRPr="00E82B6B" w:rsidRDefault="00E9298C" w:rsidP="00E82B6B">
            <w:pPr>
              <w:jc w:val="both"/>
              <w:rPr>
                <w:rFonts w:ascii="Arial" w:hAnsi="Arial" w:cs="Arial"/>
                <w:bCs/>
                <w:sz w:val="24"/>
                <w:szCs w:val="24"/>
              </w:rPr>
            </w:pPr>
            <w:r w:rsidRPr="00E82B6B">
              <w:rPr>
                <w:rFonts w:ascii="Arial" w:hAnsi="Arial" w:cs="Arial"/>
                <w:color w:val="000000"/>
                <w:sz w:val="24"/>
                <w:szCs w:val="24"/>
                <w:lang w:eastAsia="hr-HR"/>
              </w:rPr>
              <w:t xml:space="preserve">Prijedlog Odluke </w:t>
            </w:r>
            <w:r w:rsidR="00E82B6B" w:rsidRPr="00E82B6B">
              <w:rPr>
                <w:rFonts w:ascii="Arial" w:hAnsi="Arial" w:cs="Arial"/>
                <w:bCs/>
                <w:sz w:val="24"/>
                <w:szCs w:val="24"/>
              </w:rPr>
              <w:t>o izmjenama i dopunama Odluke o načinu pružanja javne usluge prikupljanja miješanog komunalnog otpada i biorazgradivog komunalnog otpada</w:t>
            </w:r>
          </w:p>
          <w:p w:rsidR="00E9298C" w:rsidRDefault="00E9298C" w:rsidP="000E3B25">
            <w:pPr>
              <w:spacing w:after="0" w:line="240" w:lineRule="auto"/>
              <w:jc w:val="both"/>
              <w:rPr>
                <w:rFonts w:ascii="Arial" w:hAnsi="Arial" w:cs="Arial"/>
                <w:color w:val="000000"/>
                <w:sz w:val="24"/>
                <w:szCs w:val="24"/>
                <w:lang w:eastAsia="hr-HR"/>
              </w:rPr>
            </w:pPr>
          </w:p>
        </w:tc>
      </w:tr>
      <w:tr w:rsidR="00E9298C" w:rsidTr="00E82B6B">
        <w:tc>
          <w:tcPr>
            <w:tcW w:w="4644" w:type="dxa"/>
            <w:tcBorders>
              <w:top w:val="single" w:sz="4" w:space="0" w:color="auto"/>
              <w:left w:val="single" w:sz="4" w:space="0" w:color="auto"/>
              <w:bottom w:val="single" w:sz="4" w:space="0" w:color="auto"/>
              <w:right w:val="single" w:sz="4" w:space="0" w:color="auto"/>
            </w:tcBorders>
          </w:tcPr>
          <w:p w:rsidR="00E9298C" w:rsidRDefault="00E9298C" w:rsidP="000E3B25">
            <w:pPr>
              <w:spacing w:after="0" w:line="240" w:lineRule="auto"/>
              <w:rPr>
                <w:rFonts w:ascii="Arial" w:hAnsi="Arial" w:cs="Arial"/>
                <w:b/>
                <w:color w:val="000000"/>
                <w:sz w:val="24"/>
                <w:szCs w:val="24"/>
                <w:lang w:eastAsia="hr-HR"/>
              </w:rPr>
            </w:pPr>
          </w:p>
          <w:p w:rsidR="00E9298C" w:rsidRDefault="00E9298C" w:rsidP="000E3B25">
            <w:pPr>
              <w:spacing w:after="0" w:line="240" w:lineRule="auto"/>
              <w:rPr>
                <w:rFonts w:ascii="Arial" w:hAnsi="Arial" w:cs="Arial"/>
                <w:b/>
                <w:color w:val="000000"/>
                <w:sz w:val="24"/>
                <w:szCs w:val="24"/>
                <w:lang w:eastAsia="hr-HR"/>
              </w:rPr>
            </w:pPr>
            <w:r>
              <w:rPr>
                <w:rFonts w:ascii="Arial" w:hAnsi="Arial" w:cs="Arial"/>
                <w:b/>
                <w:color w:val="000000"/>
                <w:sz w:val="24"/>
                <w:szCs w:val="24"/>
                <w:lang w:eastAsia="hr-HR"/>
              </w:rPr>
              <w:t>PRAVNI TEMELJ:</w:t>
            </w:r>
          </w:p>
          <w:p w:rsidR="00E9298C" w:rsidRDefault="00E9298C" w:rsidP="000E3B25">
            <w:pPr>
              <w:spacing w:after="0" w:line="240" w:lineRule="auto"/>
              <w:rPr>
                <w:rFonts w:ascii="Arial" w:hAnsi="Arial" w:cs="Arial"/>
                <w:b/>
                <w:color w:val="000000"/>
                <w:sz w:val="24"/>
                <w:szCs w:val="24"/>
                <w:lang w:eastAsia="hr-HR"/>
              </w:rPr>
            </w:pPr>
          </w:p>
        </w:tc>
        <w:tc>
          <w:tcPr>
            <w:tcW w:w="4644" w:type="dxa"/>
            <w:tcBorders>
              <w:top w:val="single" w:sz="4" w:space="0" w:color="auto"/>
              <w:left w:val="single" w:sz="4" w:space="0" w:color="auto"/>
              <w:bottom w:val="single" w:sz="4" w:space="0" w:color="auto"/>
              <w:right w:val="single" w:sz="4" w:space="0" w:color="auto"/>
            </w:tcBorders>
          </w:tcPr>
          <w:p w:rsidR="00E9298C" w:rsidRPr="00876DF7" w:rsidRDefault="00E82B6B" w:rsidP="000E3B25">
            <w:pPr>
              <w:spacing w:after="0" w:line="240" w:lineRule="auto"/>
              <w:jc w:val="both"/>
              <w:rPr>
                <w:rFonts w:ascii="Arial" w:hAnsi="Arial" w:cs="Arial"/>
                <w:color w:val="000000"/>
                <w:sz w:val="24"/>
                <w:szCs w:val="24"/>
                <w:lang w:eastAsia="hr-HR"/>
              </w:rPr>
            </w:pPr>
            <w:r w:rsidRPr="00CD1C03">
              <w:rPr>
                <w:rFonts w:ascii="Arial" w:hAnsi="Arial" w:cs="Arial"/>
                <w:sz w:val="24"/>
                <w:szCs w:val="24"/>
              </w:rPr>
              <w:t xml:space="preserve">Na temelju članka 28. stavka 1. točka 1. i članka 30. st. 7. Zakona o održivom gospodarenju otpadom (Narodne novine br. 94/13., 73/17., 14/19. i 98/19.), članka 4. Uredbe o gospodarenju komunalnim otpadom (Narodne novine br. 50/17., 84/19. i 14/20.) i članka 35. Statuta Grada Ivanić-Grada (Službeni glasnik </w:t>
            </w:r>
            <w:r>
              <w:rPr>
                <w:rFonts w:ascii="Arial" w:hAnsi="Arial" w:cs="Arial"/>
                <w:sz w:val="24"/>
                <w:szCs w:val="24"/>
              </w:rPr>
              <w:t>Grada Ivanić-Grada br. 02/14, 01/18 i 03/20</w:t>
            </w:r>
            <w:r w:rsidRPr="00CD1C03">
              <w:rPr>
                <w:rFonts w:ascii="Arial" w:hAnsi="Arial" w:cs="Arial"/>
                <w:sz w:val="24"/>
                <w:szCs w:val="24"/>
              </w:rPr>
              <w:t>)</w:t>
            </w:r>
          </w:p>
        </w:tc>
      </w:tr>
      <w:tr w:rsidR="00E9298C" w:rsidTr="000E3B25">
        <w:tc>
          <w:tcPr>
            <w:tcW w:w="4644" w:type="dxa"/>
            <w:tcBorders>
              <w:top w:val="single" w:sz="4" w:space="0" w:color="auto"/>
              <w:left w:val="single" w:sz="4" w:space="0" w:color="auto"/>
              <w:bottom w:val="single" w:sz="4" w:space="0" w:color="auto"/>
              <w:right w:val="single" w:sz="4" w:space="0" w:color="auto"/>
            </w:tcBorders>
          </w:tcPr>
          <w:p w:rsidR="00E9298C" w:rsidRDefault="00E9298C" w:rsidP="000E3B25">
            <w:pPr>
              <w:spacing w:after="0" w:line="240" w:lineRule="auto"/>
              <w:rPr>
                <w:rFonts w:ascii="Arial" w:hAnsi="Arial" w:cs="Arial"/>
                <w:b/>
                <w:color w:val="000000"/>
                <w:sz w:val="24"/>
                <w:szCs w:val="24"/>
                <w:lang w:eastAsia="hr-HR"/>
              </w:rPr>
            </w:pPr>
          </w:p>
          <w:p w:rsidR="00E9298C" w:rsidRDefault="00E9298C" w:rsidP="000E3B25">
            <w:pPr>
              <w:spacing w:after="0" w:line="240" w:lineRule="auto"/>
              <w:rPr>
                <w:rFonts w:ascii="Arial" w:hAnsi="Arial" w:cs="Arial"/>
                <w:b/>
                <w:color w:val="000000"/>
                <w:sz w:val="24"/>
                <w:szCs w:val="24"/>
                <w:lang w:eastAsia="hr-HR"/>
              </w:rPr>
            </w:pPr>
            <w:r>
              <w:rPr>
                <w:rFonts w:ascii="Arial" w:hAnsi="Arial" w:cs="Arial"/>
                <w:b/>
                <w:color w:val="000000"/>
                <w:sz w:val="24"/>
                <w:szCs w:val="24"/>
                <w:lang w:eastAsia="hr-HR"/>
              </w:rPr>
              <w:t>STRUČNA OBRADA:</w:t>
            </w:r>
          </w:p>
          <w:p w:rsidR="00E9298C" w:rsidRDefault="00E9298C" w:rsidP="000E3B25">
            <w:pPr>
              <w:spacing w:after="0" w:line="240" w:lineRule="auto"/>
              <w:rPr>
                <w:rFonts w:ascii="Arial" w:hAnsi="Arial" w:cs="Arial"/>
                <w:b/>
                <w:color w:val="000000"/>
                <w:sz w:val="24"/>
                <w:szCs w:val="24"/>
                <w:lang w:eastAsia="hr-HR"/>
              </w:rPr>
            </w:pPr>
          </w:p>
        </w:tc>
        <w:tc>
          <w:tcPr>
            <w:tcW w:w="4644" w:type="dxa"/>
            <w:tcBorders>
              <w:top w:val="single" w:sz="4" w:space="0" w:color="auto"/>
              <w:left w:val="single" w:sz="4" w:space="0" w:color="auto"/>
              <w:bottom w:val="single" w:sz="4" w:space="0" w:color="auto"/>
              <w:right w:val="single" w:sz="4" w:space="0" w:color="auto"/>
            </w:tcBorders>
            <w:vAlign w:val="center"/>
            <w:hideMark/>
          </w:tcPr>
          <w:p w:rsidR="00E9298C" w:rsidRPr="00427A53" w:rsidRDefault="00E9298C" w:rsidP="000E3B25">
            <w:pPr>
              <w:spacing w:after="0" w:line="240" w:lineRule="auto"/>
              <w:rPr>
                <w:rFonts w:ascii="Arial" w:hAnsi="Arial" w:cs="Arial"/>
                <w:color w:val="000000"/>
                <w:sz w:val="24"/>
                <w:szCs w:val="24"/>
                <w:lang w:eastAsia="hr-HR"/>
              </w:rPr>
            </w:pPr>
            <w:r w:rsidRPr="00427A53">
              <w:rPr>
                <w:rFonts w:ascii="Arial" w:hAnsi="Arial" w:cs="Arial"/>
                <w:color w:val="000000"/>
                <w:sz w:val="24"/>
              </w:rPr>
              <w:t>Upravni odjel za financije i proračun</w:t>
            </w:r>
          </w:p>
        </w:tc>
      </w:tr>
      <w:tr w:rsidR="00E9298C" w:rsidTr="000E3B25">
        <w:tc>
          <w:tcPr>
            <w:tcW w:w="4644" w:type="dxa"/>
            <w:tcBorders>
              <w:top w:val="single" w:sz="4" w:space="0" w:color="auto"/>
              <w:left w:val="single" w:sz="4" w:space="0" w:color="auto"/>
              <w:bottom w:val="single" w:sz="4" w:space="0" w:color="auto"/>
              <w:right w:val="single" w:sz="4" w:space="0" w:color="auto"/>
            </w:tcBorders>
          </w:tcPr>
          <w:p w:rsidR="00E9298C" w:rsidRDefault="00E9298C" w:rsidP="000E3B25">
            <w:pPr>
              <w:spacing w:after="0" w:line="240" w:lineRule="auto"/>
              <w:rPr>
                <w:rFonts w:ascii="Arial" w:hAnsi="Arial" w:cs="Arial"/>
                <w:b/>
                <w:color w:val="000000"/>
                <w:sz w:val="24"/>
                <w:szCs w:val="24"/>
                <w:lang w:eastAsia="hr-HR"/>
              </w:rPr>
            </w:pPr>
          </w:p>
          <w:p w:rsidR="00E9298C" w:rsidRDefault="00E9298C" w:rsidP="000E3B25">
            <w:pPr>
              <w:spacing w:after="0" w:line="240" w:lineRule="auto"/>
              <w:rPr>
                <w:rFonts w:ascii="Arial" w:hAnsi="Arial" w:cs="Arial"/>
                <w:b/>
                <w:color w:val="000000"/>
                <w:sz w:val="24"/>
                <w:szCs w:val="24"/>
                <w:lang w:eastAsia="hr-HR"/>
              </w:rPr>
            </w:pPr>
            <w:r>
              <w:rPr>
                <w:rFonts w:ascii="Arial" w:hAnsi="Arial" w:cs="Arial"/>
                <w:b/>
                <w:color w:val="000000"/>
                <w:sz w:val="24"/>
                <w:szCs w:val="24"/>
                <w:lang w:eastAsia="hr-HR"/>
              </w:rPr>
              <w:t>NADLEŽNOST ZA DONOŠENJE:</w:t>
            </w:r>
          </w:p>
          <w:p w:rsidR="00E9298C" w:rsidRDefault="00E9298C" w:rsidP="000E3B25">
            <w:pPr>
              <w:spacing w:after="0" w:line="240" w:lineRule="auto"/>
              <w:rPr>
                <w:rFonts w:ascii="Arial" w:hAnsi="Arial" w:cs="Arial"/>
                <w:b/>
                <w:color w:val="000000"/>
                <w:sz w:val="24"/>
                <w:szCs w:val="24"/>
                <w:lang w:eastAsia="hr-HR"/>
              </w:rPr>
            </w:pPr>
          </w:p>
        </w:tc>
        <w:tc>
          <w:tcPr>
            <w:tcW w:w="4644" w:type="dxa"/>
            <w:tcBorders>
              <w:top w:val="single" w:sz="4" w:space="0" w:color="auto"/>
              <w:left w:val="single" w:sz="4" w:space="0" w:color="auto"/>
              <w:bottom w:val="single" w:sz="4" w:space="0" w:color="auto"/>
              <w:right w:val="single" w:sz="4" w:space="0" w:color="auto"/>
            </w:tcBorders>
          </w:tcPr>
          <w:p w:rsidR="00E9298C" w:rsidRDefault="00E9298C" w:rsidP="000E3B25">
            <w:pPr>
              <w:spacing w:after="0" w:line="240" w:lineRule="auto"/>
              <w:rPr>
                <w:rFonts w:ascii="Arial" w:hAnsi="Arial" w:cs="Arial"/>
                <w:color w:val="000000"/>
                <w:sz w:val="24"/>
                <w:szCs w:val="24"/>
                <w:lang w:eastAsia="hr-HR"/>
              </w:rPr>
            </w:pPr>
          </w:p>
          <w:p w:rsidR="00E9298C" w:rsidRDefault="00E9298C" w:rsidP="000E3B25">
            <w:pPr>
              <w:spacing w:after="0" w:line="240" w:lineRule="auto"/>
              <w:rPr>
                <w:rFonts w:ascii="Arial" w:hAnsi="Arial" w:cs="Arial"/>
                <w:color w:val="000000"/>
                <w:sz w:val="24"/>
                <w:szCs w:val="24"/>
                <w:lang w:eastAsia="hr-HR"/>
              </w:rPr>
            </w:pPr>
            <w:r>
              <w:rPr>
                <w:rFonts w:ascii="Arial" w:hAnsi="Arial" w:cs="Arial"/>
                <w:color w:val="000000"/>
                <w:sz w:val="24"/>
                <w:szCs w:val="24"/>
                <w:lang w:eastAsia="hr-HR"/>
              </w:rPr>
              <w:t>Gradsko vijeće Grada Ivanić-Grada</w:t>
            </w:r>
          </w:p>
        </w:tc>
      </w:tr>
    </w:tbl>
    <w:p w:rsidR="00E9298C" w:rsidRDefault="00E9298C" w:rsidP="001224D8">
      <w:pPr>
        <w:rPr>
          <w:rFonts w:ascii="Arial" w:hAnsi="Arial" w:cs="Arial"/>
          <w:sz w:val="24"/>
          <w:szCs w:val="24"/>
        </w:rPr>
      </w:pPr>
    </w:p>
    <w:p w:rsidR="006819CA" w:rsidRDefault="00E9298C" w:rsidP="001224D8">
      <w:pPr>
        <w:rPr>
          <w:rFonts w:ascii="Arial" w:hAnsi="Arial" w:cs="Arial"/>
          <w:b/>
          <w:sz w:val="24"/>
          <w:szCs w:val="24"/>
        </w:rPr>
      </w:pPr>
      <w:r w:rsidRPr="006819CA">
        <w:rPr>
          <w:rFonts w:ascii="Arial" w:hAnsi="Arial" w:cs="Arial"/>
          <w:b/>
          <w:sz w:val="24"/>
          <w:szCs w:val="24"/>
        </w:rPr>
        <w:t>OBRAZLOŽENJE:</w:t>
      </w:r>
    </w:p>
    <w:p w:rsidR="00692FE9" w:rsidRPr="00AB7BBB" w:rsidRDefault="00E9298C" w:rsidP="00692FE9">
      <w:pPr>
        <w:jc w:val="both"/>
        <w:rPr>
          <w:rFonts w:ascii="Arial" w:hAnsi="Arial" w:cs="Arial"/>
          <w:sz w:val="24"/>
          <w:szCs w:val="24"/>
        </w:rPr>
      </w:pPr>
      <w:r w:rsidRPr="006819CA">
        <w:rPr>
          <w:rFonts w:ascii="Arial" w:hAnsi="Arial" w:cs="Arial"/>
          <w:b/>
          <w:sz w:val="24"/>
          <w:szCs w:val="24"/>
        </w:rPr>
        <w:t xml:space="preserve"> </w:t>
      </w:r>
      <w:r w:rsidR="00692FE9" w:rsidRPr="00AB7BBB">
        <w:rPr>
          <w:rFonts w:ascii="Arial" w:hAnsi="Arial" w:cs="Arial"/>
          <w:sz w:val="24"/>
          <w:szCs w:val="24"/>
        </w:rPr>
        <w:t>Temeljem odredbe članka 11. Uredbe o izmjenama i dopunama Uredbe o gospodarenju komunalnim otpadom (NN RH br. 84/19., u daljnjem tekstu: Uredba) u propisanim rokovima Grad i Općine vlasnici i članovi Društva uskladili su Odluke o načinu pružanja javne usluge prikupljanja MKO i BKO (u daljnjem tekstu: Odluka) s Uredbom na način da su donijeli nove Odluke i novi Cjenik javne usluge prikupljanja MKO i BKO i nestandardnih usluga Ivakop d.o.o. (u daljnjem tekstu: Cjenik) koji se trebao početi primjenjivati sa 01.04.2020. godine.</w:t>
      </w:r>
      <w:r w:rsidR="00F50958">
        <w:rPr>
          <w:rFonts w:ascii="Arial" w:hAnsi="Arial" w:cs="Arial"/>
          <w:sz w:val="24"/>
          <w:szCs w:val="24"/>
        </w:rPr>
        <w:t xml:space="preserve"> Gradsko vijeće Grada Ivanić-Grada </w:t>
      </w:r>
      <w:r w:rsidR="00F50958" w:rsidRPr="00AB7BBB">
        <w:rPr>
          <w:rFonts w:ascii="Arial" w:hAnsi="Arial" w:cs="Arial"/>
          <w:sz w:val="24"/>
          <w:szCs w:val="24"/>
        </w:rPr>
        <w:t>Odluke o načinu pružanja javne usluge prikupljanja MKO i BKO</w:t>
      </w:r>
      <w:r w:rsidR="00F50958">
        <w:rPr>
          <w:rFonts w:ascii="Arial" w:hAnsi="Arial" w:cs="Arial"/>
          <w:sz w:val="24"/>
          <w:szCs w:val="24"/>
        </w:rPr>
        <w:t xml:space="preserve"> donijelo je</w:t>
      </w:r>
      <w:r w:rsidR="00B2001C">
        <w:rPr>
          <w:rFonts w:ascii="Arial" w:hAnsi="Arial" w:cs="Arial"/>
          <w:sz w:val="24"/>
          <w:szCs w:val="24"/>
        </w:rPr>
        <w:t xml:space="preserve"> na svojoj 24. sjednici 13. studenog 2019.</w:t>
      </w:r>
      <w:r w:rsidR="00F50958">
        <w:rPr>
          <w:rFonts w:ascii="Arial" w:hAnsi="Arial" w:cs="Arial"/>
          <w:sz w:val="24"/>
          <w:szCs w:val="24"/>
        </w:rPr>
        <w:t xml:space="preserve"> (Službeni glasnik, broj 09/19)</w:t>
      </w:r>
      <w:r w:rsidR="00B2001C">
        <w:rPr>
          <w:rFonts w:ascii="Arial" w:hAnsi="Arial" w:cs="Arial"/>
          <w:sz w:val="24"/>
          <w:szCs w:val="24"/>
        </w:rPr>
        <w:t>.</w:t>
      </w:r>
    </w:p>
    <w:p w:rsidR="00692FE9" w:rsidRPr="00AB7BBB" w:rsidRDefault="00692FE9" w:rsidP="00692FE9">
      <w:pPr>
        <w:jc w:val="both"/>
        <w:rPr>
          <w:rFonts w:ascii="Arial" w:hAnsi="Arial" w:cs="Arial"/>
          <w:sz w:val="24"/>
          <w:szCs w:val="24"/>
        </w:rPr>
      </w:pPr>
      <w:r w:rsidRPr="00AB7BBB">
        <w:rPr>
          <w:rFonts w:ascii="Arial" w:hAnsi="Arial" w:cs="Arial"/>
          <w:sz w:val="24"/>
          <w:szCs w:val="24"/>
        </w:rPr>
        <w:tab/>
        <w:t>Nakon toga Rješenjem Ustavnog suda RH od 29.01.2020. (NN RH br. 14/20. u daljnjem tekstu: Rješenje) privremeno je obustavljeno izvršenje svih općih i pojedinačnih akata i radnji koje se poduzimaju na temelju odredbi članka 2., 3., 5. i 8. Uredbe, pa tako i dijelova postojećih Odluka JLS-a i Cjenika koji se temelji na tim Odlukama te isto u tom dijelu za koji je privremeno obustavljeno izvršenje nije moguće primijeniti.</w:t>
      </w:r>
    </w:p>
    <w:p w:rsidR="00692FE9" w:rsidRPr="00AB7BBB" w:rsidRDefault="00692FE9" w:rsidP="00692FE9">
      <w:pPr>
        <w:jc w:val="both"/>
        <w:rPr>
          <w:rFonts w:ascii="Arial" w:hAnsi="Arial" w:cs="Arial"/>
          <w:sz w:val="24"/>
          <w:szCs w:val="24"/>
        </w:rPr>
      </w:pPr>
      <w:r w:rsidRPr="00AB7BBB">
        <w:rPr>
          <w:rFonts w:ascii="Arial" w:hAnsi="Arial" w:cs="Arial"/>
          <w:sz w:val="24"/>
          <w:szCs w:val="24"/>
        </w:rPr>
        <w:tab/>
        <w:t>Kako bi sukladno Zakonu o održivom gospodarenju otpadom (NN RH br. 94/13., 73/17., 14/19. i 98/19.) osigurali ekonomski održivo poslovanje davatelja javne usluge te sigurnost, redovitost i kvalitetu pružanja javne usluge, predlaže se da se Odluke usklade s Rješenjem na način da se iz Odluke brišu, odnosno izmjene ili dopune odredbe u dijelu u kojem su u suprotnosti s Rješenjem, tj. u dijelu u kojem su u suprotnosti s odredbama Uredbe obustavljenim od izvršenja.</w:t>
      </w:r>
    </w:p>
    <w:p w:rsidR="00692FE9" w:rsidRPr="00AB7BBB" w:rsidRDefault="00692FE9" w:rsidP="00692FE9">
      <w:pPr>
        <w:jc w:val="both"/>
        <w:rPr>
          <w:rFonts w:ascii="Arial" w:hAnsi="Arial" w:cs="Arial"/>
          <w:sz w:val="24"/>
          <w:szCs w:val="24"/>
        </w:rPr>
      </w:pPr>
      <w:r w:rsidRPr="00AB7BBB">
        <w:rPr>
          <w:rFonts w:ascii="Arial" w:hAnsi="Arial" w:cs="Arial"/>
          <w:sz w:val="24"/>
          <w:szCs w:val="24"/>
        </w:rPr>
        <w:lastRenderedPageBreak/>
        <w:tab/>
        <w:t>Najznačajnije promjene sadržane u ovom prijedlogu Odluke u odnosu na važeću Odluku, u osnovnom se sastoje u slijedećem:</w:t>
      </w:r>
    </w:p>
    <w:p w:rsidR="00692FE9" w:rsidRPr="00AB7BBB" w:rsidRDefault="00692FE9" w:rsidP="00692FE9">
      <w:pPr>
        <w:pStyle w:val="Odlomakpopisa"/>
        <w:numPr>
          <w:ilvl w:val="0"/>
          <w:numId w:val="1"/>
        </w:numPr>
        <w:rPr>
          <w:rFonts w:ascii="Arial" w:hAnsi="Arial" w:cs="Arial"/>
          <w:sz w:val="24"/>
          <w:szCs w:val="24"/>
        </w:rPr>
      </w:pPr>
      <w:r w:rsidRPr="00AB7BBB">
        <w:rPr>
          <w:rFonts w:ascii="Arial" w:hAnsi="Arial" w:cs="Arial"/>
          <w:sz w:val="24"/>
          <w:szCs w:val="24"/>
        </w:rPr>
        <w:t>brišu se odredbe o razvrstavanju korisnika u kategoriju „kućanstva“ i kategoriju „nisu kućanstva“,</w:t>
      </w:r>
    </w:p>
    <w:p w:rsidR="00692FE9" w:rsidRPr="00AB7BBB" w:rsidRDefault="00692FE9" w:rsidP="00692FE9">
      <w:pPr>
        <w:pStyle w:val="Odlomakpopisa"/>
        <w:numPr>
          <w:ilvl w:val="0"/>
          <w:numId w:val="1"/>
        </w:numPr>
        <w:rPr>
          <w:rFonts w:ascii="Arial" w:hAnsi="Arial" w:cs="Arial"/>
          <w:sz w:val="24"/>
          <w:szCs w:val="24"/>
        </w:rPr>
      </w:pPr>
      <w:r w:rsidRPr="00AB7BBB">
        <w:rPr>
          <w:rFonts w:ascii="Arial" w:hAnsi="Arial" w:cs="Arial"/>
          <w:sz w:val="24"/>
          <w:szCs w:val="24"/>
        </w:rPr>
        <w:t>brišu se potkategorije korisnika iz kategorije „nisu kućanstvo“ prema djelatnosti koju obavljaju,</w:t>
      </w:r>
    </w:p>
    <w:p w:rsidR="00692FE9" w:rsidRPr="00AB7BBB" w:rsidRDefault="00692FE9" w:rsidP="00692FE9">
      <w:pPr>
        <w:pStyle w:val="Odlomakpopisa"/>
        <w:numPr>
          <w:ilvl w:val="0"/>
          <w:numId w:val="1"/>
        </w:numPr>
        <w:rPr>
          <w:rFonts w:ascii="Arial" w:hAnsi="Arial" w:cs="Arial"/>
          <w:sz w:val="24"/>
          <w:szCs w:val="24"/>
        </w:rPr>
      </w:pPr>
      <w:r w:rsidRPr="00AB7BBB">
        <w:rPr>
          <w:rFonts w:ascii="Arial" w:hAnsi="Arial" w:cs="Arial"/>
          <w:sz w:val="24"/>
          <w:szCs w:val="24"/>
        </w:rPr>
        <w:t>mijenjaju se odredbe o načinu izračuna i određivanja cijene,</w:t>
      </w:r>
    </w:p>
    <w:p w:rsidR="00692FE9" w:rsidRPr="00AB7BBB" w:rsidRDefault="00692FE9" w:rsidP="00692FE9">
      <w:pPr>
        <w:pStyle w:val="Odlomakpopisa"/>
        <w:numPr>
          <w:ilvl w:val="0"/>
          <w:numId w:val="1"/>
        </w:numPr>
        <w:rPr>
          <w:rFonts w:ascii="Arial" w:hAnsi="Arial" w:cs="Arial"/>
          <w:sz w:val="24"/>
          <w:szCs w:val="24"/>
        </w:rPr>
      </w:pPr>
      <w:r w:rsidRPr="00AB7BBB">
        <w:rPr>
          <w:rFonts w:ascii="Arial" w:hAnsi="Arial" w:cs="Arial"/>
          <w:sz w:val="24"/>
          <w:szCs w:val="24"/>
        </w:rPr>
        <w:t>iznos minimalne javne usluge po korisniku više nije sadržan u Odluci,</w:t>
      </w:r>
    </w:p>
    <w:p w:rsidR="00692FE9" w:rsidRPr="00AB7BBB" w:rsidRDefault="00692FE9" w:rsidP="00692FE9">
      <w:pPr>
        <w:pStyle w:val="Odlomakpopisa"/>
        <w:numPr>
          <w:ilvl w:val="0"/>
          <w:numId w:val="1"/>
        </w:numPr>
        <w:rPr>
          <w:rFonts w:ascii="Arial" w:hAnsi="Arial" w:cs="Arial"/>
          <w:sz w:val="24"/>
          <w:szCs w:val="24"/>
        </w:rPr>
      </w:pPr>
      <w:r w:rsidRPr="00AB7BBB">
        <w:rPr>
          <w:rFonts w:ascii="Arial" w:hAnsi="Arial" w:cs="Arial"/>
          <w:sz w:val="24"/>
          <w:szCs w:val="24"/>
        </w:rPr>
        <w:t>cijena obavezne minimalne javne usluge više se ne veže uz kategorije korisnika i ne mora biti jedinstvena na području pružanja usluge po kategorijama (potkategorijama korisnika),</w:t>
      </w:r>
    </w:p>
    <w:p w:rsidR="00692FE9" w:rsidRPr="00AB7BBB" w:rsidRDefault="00692FE9" w:rsidP="00692FE9">
      <w:pPr>
        <w:pStyle w:val="Odlomakpopisa"/>
        <w:numPr>
          <w:ilvl w:val="0"/>
          <w:numId w:val="1"/>
        </w:numPr>
        <w:rPr>
          <w:rFonts w:ascii="Arial" w:hAnsi="Arial" w:cs="Arial"/>
          <w:sz w:val="24"/>
          <w:szCs w:val="24"/>
        </w:rPr>
      </w:pPr>
      <w:r w:rsidRPr="00AB7BBB">
        <w:rPr>
          <w:rFonts w:ascii="Arial" w:hAnsi="Arial" w:cs="Arial"/>
          <w:sz w:val="24"/>
          <w:szCs w:val="24"/>
        </w:rPr>
        <w:t>iz izjava o načinu korištenja javne usluge brišu se kategorije korisnika,</w:t>
      </w:r>
    </w:p>
    <w:p w:rsidR="00692FE9" w:rsidRPr="00AB7BBB" w:rsidRDefault="00692FE9" w:rsidP="00692FE9">
      <w:pPr>
        <w:pStyle w:val="Odlomakpopisa"/>
        <w:numPr>
          <w:ilvl w:val="0"/>
          <w:numId w:val="1"/>
        </w:numPr>
        <w:rPr>
          <w:rFonts w:ascii="Arial" w:hAnsi="Arial" w:cs="Arial"/>
          <w:sz w:val="24"/>
          <w:szCs w:val="24"/>
        </w:rPr>
      </w:pPr>
      <w:r w:rsidRPr="00AB7BBB">
        <w:rPr>
          <w:rFonts w:ascii="Arial" w:hAnsi="Arial" w:cs="Arial"/>
          <w:sz w:val="24"/>
          <w:szCs w:val="24"/>
        </w:rPr>
        <w:t>najviši iznos ugovorne kazne više nije ograničen do iznosa godišnje cijene obavezne minimalne javne usluge.</w:t>
      </w:r>
    </w:p>
    <w:p w:rsidR="00E9298C" w:rsidRPr="006819CA" w:rsidRDefault="00E9298C" w:rsidP="001224D8">
      <w:pPr>
        <w:rPr>
          <w:rFonts w:ascii="Arial" w:hAnsi="Arial" w:cs="Arial"/>
          <w:b/>
          <w:sz w:val="24"/>
          <w:szCs w:val="24"/>
        </w:rPr>
      </w:pPr>
    </w:p>
    <w:sectPr w:rsidR="00E9298C" w:rsidRPr="006819CA">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2333" w:rsidRDefault="006C2333" w:rsidP="001224D8">
      <w:pPr>
        <w:spacing w:after="0" w:line="240" w:lineRule="auto"/>
      </w:pPr>
      <w:r>
        <w:separator/>
      </w:r>
    </w:p>
  </w:endnote>
  <w:endnote w:type="continuationSeparator" w:id="0">
    <w:p w:rsidR="006C2333" w:rsidRDefault="006C2333" w:rsidP="00122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4D8" w:rsidRDefault="001224D8">
    <w:pPr>
      <w:pStyle w:val="Podnoje"/>
      <w:jc w:val="center"/>
    </w:pPr>
  </w:p>
  <w:p w:rsidR="001224D8" w:rsidRDefault="001224D8">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2333" w:rsidRDefault="006C2333" w:rsidP="001224D8">
      <w:pPr>
        <w:spacing w:after="0" w:line="240" w:lineRule="auto"/>
      </w:pPr>
      <w:r>
        <w:separator/>
      </w:r>
    </w:p>
  </w:footnote>
  <w:footnote w:type="continuationSeparator" w:id="0">
    <w:p w:rsidR="006C2333" w:rsidRDefault="006C2333" w:rsidP="001224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5415F4"/>
    <w:multiLevelType w:val="hybridMultilevel"/>
    <w:tmpl w:val="9F76F696"/>
    <w:lvl w:ilvl="0" w:tplc="A270332C">
      <w:numFmt w:val="bullet"/>
      <w:lvlText w:val="-"/>
      <w:lvlJc w:val="left"/>
      <w:pPr>
        <w:ind w:left="1068" w:hanging="360"/>
      </w:pPr>
      <w:rPr>
        <w:rFonts w:ascii="Calibri" w:eastAsiaTheme="minorHAnsi" w:hAnsi="Calibri" w:cs="Calibri"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271"/>
    <w:rsid w:val="001224D8"/>
    <w:rsid w:val="00292094"/>
    <w:rsid w:val="00307DE1"/>
    <w:rsid w:val="003E2F7F"/>
    <w:rsid w:val="00413A3E"/>
    <w:rsid w:val="00427A53"/>
    <w:rsid w:val="004E760B"/>
    <w:rsid w:val="006819CA"/>
    <w:rsid w:val="00692FE9"/>
    <w:rsid w:val="006C2333"/>
    <w:rsid w:val="006F18C4"/>
    <w:rsid w:val="007207C7"/>
    <w:rsid w:val="008C3CD4"/>
    <w:rsid w:val="00933D92"/>
    <w:rsid w:val="00A11271"/>
    <w:rsid w:val="00AE1F61"/>
    <w:rsid w:val="00AF6D5A"/>
    <w:rsid w:val="00B2001C"/>
    <w:rsid w:val="00B31B27"/>
    <w:rsid w:val="00C075A5"/>
    <w:rsid w:val="00C55F55"/>
    <w:rsid w:val="00CD1C03"/>
    <w:rsid w:val="00DF6A4D"/>
    <w:rsid w:val="00E104F9"/>
    <w:rsid w:val="00E1414E"/>
    <w:rsid w:val="00E73DD1"/>
    <w:rsid w:val="00E82B6B"/>
    <w:rsid w:val="00E9298C"/>
    <w:rsid w:val="00F5095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1224D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224D8"/>
  </w:style>
  <w:style w:type="paragraph" w:styleId="Podnoje">
    <w:name w:val="footer"/>
    <w:basedOn w:val="Normal"/>
    <w:link w:val="PodnojeChar"/>
    <w:uiPriority w:val="99"/>
    <w:unhideWhenUsed/>
    <w:rsid w:val="001224D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224D8"/>
  </w:style>
  <w:style w:type="paragraph" w:styleId="Odlomakpopisa">
    <w:name w:val="List Paragraph"/>
    <w:basedOn w:val="Normal"/>
    <w:uiPriority w:val="34"/>
    <w:qFormat/>
    <w:rsid w:val="00692FE9"/>
    <w:pPr>
      <w:ind w:left="720"/>
      <w:contextualSpacing/>
    </w:pPr>
  </w:style>
  <w:style w:type="paragraph" w:styleId="Tekstbalonia">
    <w:name w:val="Balloon Text"/>
    <w:basedOn w:val="Normal"/>
    <w:link w:val="TekstbaloniaChar"/>
    <w:uiPriority w:val="99"/>
    <w:semiHidden/>
    <w:unhideWhenUsed/>
    <w:rsid w:val="00E73DD1"/>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E73DD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1224D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224D8"/>
  </w:style>
  <w:style w:type="paragraph" w:styleId="Podnoje">
    <w:name w:val="footer"/>
    <w:basedOn w:val="Normal"/>
    <w:link w:val="PodnojeChar"/>
    <w:uiPriority w:val="99"/>
    <w:unhideWhenUsed/>
    <w:rsid w:val="001224D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224D8"/>
  </w:style>
  <w:style w:type="paragraph" w:styleId="Odlomakpopisa">
    <w:name w:val="List Paragraph"/>
    <w:basedOn w:val="Normal"/>
    <w:uiPriority w:val="34"/>
    <w:qFormat/>
    <w:rsid w:val="00692FE9"/>
    <w:pPr>
      <w:ind w:left="720"/>
      <w:contextualSpacing/>
    </w:pPr>
  </w:style>
  <w:style w:type="paragraph" w:styleId="Tekstbalonia">
    <w:name w:val="Balloon Text"/>
    <w:basedOn w:val="Normal"/>
    <w:link w:val="TekstbaloniaChar"/>
    <w:uiPriority w:val="99"/>
    <w:semiHidden/>
    <w:unhideWhenUsed/>
    <w:rsid w:val="00E73DD1"/>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E73D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247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85C087-5EBA-4BD3-AABE-4B7DF502A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6</Pages>
  <Words>1303</Words>
  <Characters>7429</Characters>
  <Application>Microsoft Office Word</Application>
  <DocSecurity>0</DocSecurity>
  <Lines>61</Lines>
  <Paragraphs>17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Jasna Sturbek-Igrec</dc:creator>
  <cp:keywords/>
  <dc:description/>
  <cp:lastModifiedBy>Tihana Vukovic Pocuc</cp:lastModifiedBy>
  <cp:revision>28</cp:revision>
  <cp:lastPrinted>2020-05-22T10:13:00Z</cp:lastPrinted>
  <dcterms:created xsi:type="dcterms:W3CDTF">2020-05-21T09:34:00Z</dcterms:created>
  <dcterms:modified xsi:type="dcterms:W3CDTF">2020-09-23T14:53:00Z</dcterms:modified>
</cp:coreProperties>
</file>