
<file path=[Content_Types].xml><?xml version="1.0" encoding="utf-8"?>
<Types xmlns="http://schemas.openxmlformats.org/package/2006/content-types">
  <Default Extension="png" ContentType="image/png"/>
  <Default Extension="xls" ContentType="application/vnd.ms-exce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D3AF7" w:rsidRDefault="004E5C2B" w:rsidP="0055435D">
      <w:pPr>
        <w:pStyle w:val="NoSpacing"/>
        <w:spacing w:line="276" w:lineRule="auto"/>
        <w:jc w:val="both"/>
      </w:pPr>
      <w:r>
        <w:rPr>
          <w:noProof/>
          <w:color w:val="0000FF"/>
          <w:lang w:eastAsia="hr-HR"/>
        </w:rPr>
        <w:drawing>
          <wp:inline distT="0" distB="0" distL="0" distR="0">
            <wp:extent cx="504825" cy="533400"/>
            <wp:effectExtent l="0" t="0" r="9525" b="0"/>
            <wp:docPr id="1" name="Picture 1" descr="Grb Zagrebačke">
              <a:hlinkClick xmlns:a="http://schemas.openxmlformats.org/drawingml/2006/main" r:id="rId7" tooltip="Grb Zagrebačke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rb Zagrebačk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3AF7" w:rsidRDefault="003D3AF7" w:rsidP="0055435D">
      <w:pPr>
        <w:pStyle w:val="NoSpacing"/>
        <w:spacing w:line="276" w:lineRule="auto"/>
        <w:jc w:val="both"/>
      </w:pPr>
      <w:r>
        <w:t>VODOOPSKRBA I ODVODNJA ZAGREBAČKE ŽUPANIJE d.o.o.</w:t>
      </w:r>
    </w:p>
    <w:p w:rsidR="003D3AF7" w:rsidRDefault="003D3AF7" w:rsidP="0055435D">
      <w:pPr>
        <w:pStyle w:val="NoSpacing"/>
        <w:spacing w:line="276" w:lineRule="auto"/>
        <w:jc w:val="both"/>
      </w:pPr>
      <w:r>
        <w:t>Ulica grada Vukovara 72/V, Ured: Prilaz baruna Filipovića 15a, 10 000 Zagreb</w:t>
      </w:r>
    </w:p>
    <w:p w:rsidR="003D3AF7" w:rsidRDefault="003D3AF7" w:rsidP="0055435D">
      <w:pPr>
        <w:pStyle w:val="NoSpacing"/>
        <w:spacing w:line="276" w:lineRule="auto"/>
        <w:jc w:val="both"/>
      </w:pPr>
    </w:p>
    <w:p w:rsidR="003D3AF7" w:rsidRDefault="003D3AF7" w:rsidP="0055435D">
      <w:pPr>
        <w:pStyle w:val="NoSpacing"/>
        <w:spacing w:line="276" w:lineRule="auto"/>
        <w:jc w:val="both"/>
      </w:pPr>
    </w:p>
    <w:p w:rsidR="003D3AF7" w:rsidRDefault="003D3AF7" w:rsidP="0055435D">
      <w:pPr>
        <w:pStyle w:val="Heading1"/>
        <w:jc w:val="center"/>
        <w:rPr>
          <w:b/>
        </w:rPr>
      </w:pPr>
    </w:p>
    <w:p w:rsidR="003D3AF7" w:rsidRPr="00FD7708" w:rsidRDefault="003D3AF7" w:rsidP="00FD7708">
      <w:pPr>
        <w:pStyle w:val="NoSpacing"/>
        <w:jc w:val="center"/>
        <w:rPr>
          <w:b/>
          <w:color w:val="5B9BD5"/>
          <w:sz w:val="44"/>
          <w:szCs w:val="44"/>
        </w:rPr>
      </w:pPr>
      <w:r w:rsidRPr="00FD7708">
        <w:rPr>
          <w:b/>
          <w:color w:val="5B9BD5"/>
          <w:sz w:val="44"/>
          <w:szCs w:val="44"/>
        </w:rPr>
        <w:t>REGIONALNI VODOOPSKRBNI SUSTAV</w:t>
      </w:r>
    </w:p>
    <w:p w:rsidR="003D3AF7" w:rsidRPr="00FD7708" w:rsidRDefault="003D3AF7" w:rsidP="00FD7708">
      <w:pPr>
        <w:pStyle w:val="NoSpacing"/>
        <w:jc w:val="center"/>
        <w:rPr>
          <w:b/>
          <w:color w:val="5B9BD5"/>
          <w:sz w:val="44"/>
          <w:szCs w:val="44"/>
        </w:rPr>
      </w:pPr>
      <w:r w:rsidRPr="00FD7708">
        <w:rPr>
          <w:b/>
          <w:color w:val="5B9BD5"/>
          <w:sz w:val="44"/>
          <w:szCs w:val="44"/>
        </w:rPr>
        <w:t>ZAGREBAČKE ŽUPANIJE – ZAGREB ISTOK</w:t>
      </w:r>
    </w:p>
    <w:p w:rsidR="003D3AF7" w:rsidRDefault="003D3AF7" w:rsidP="0055435D">
      <w:pPr>
        <w:pStyle w:val="NoSpacing"/>
        <w:spacing w:line="276" w:lineRule="auto"/>
        <w:jc w:val="both"/>
      </w:pPr>
    </w:p>
    <w:p w:rsidR="003D3AF7" w:rsidRPr="003A2F23" w:rsidRDefault="003D3AF7" w:rsidP="0055435D">
      <w:pPr>
        <w:pStyle w:val="IntenseQuote"/>
        <w:rPr>
          <w:b/>
          <w:i w:val="0"/>
          <w:sz w:val="28"/>
          <w:szCs w:val="28"/>
        </w:rPr>
      </w:pPr>
      <w:r w:rsidRPr="003A2F23">
        <w:rPr>
          <w:b/>
          <w:i w:val="0"/>
          <w:sz w:val="28"/>
          <w:szCs w:val="28"/>
        </w:rPr>
        <w:t>S</w:t>
      </w:r>
      <w:r>
        <w:rPr>
          <w:b/>
          <w:i w:val="0"/>
          <w:sz w:val="28"/>
          <w:szCs w:val="28"/>
        </w:rPr>
        <w:t xml:space="preserve"> </w:t>
      </w:r>
      <w:r w:rsidRPr="003A2F23">
        <w:rPr>
          <w:b/>
          <w:i w:val="0"/>
          <w:sz w:val="28"/>
          <w:szCs w:val="28"/>
        </w:rPr>
        <w:t>A</w:t>
      </w:r>
      <w:r>
        <w:rPr>
          <w:b/>
          <w:i w:val="0"/>
          <w:sz w:val="28"/>
          <w:szCs w:val="28"/>
        </w:rPr>
        <w:t xml:space="preserve"> </w:t>
      </w:r>
      <w:r w:rsidRPr="003A2F23">
        <w:rPr>
          <w:b/>
          <w:i w:val="0"/>
          <w:sz w:val="28"/>
          <w:szCs w:val="28"/>
        </w:rPr>
        <w:t>Ž</w:t>
      </w:r>
      <w:r>
        <w:rPr>
          <w:b/>
          <w:i w:val="0"/>
          <w:sz w:val="28"/>
          <w:szCs w:val="28"/>
        </w:rPr>
        <w:t xml:space="preserve"> </w:t>
      </w:r>
      <w:r w:rsidRPr="003A2F23">
        <w:rPr>
          <w:b/>
          <w:i w:val="0"/>
          <w:sz w:val="28"/>
          <w:szCs w:val="28"/>
        </w:rPr>
        <w:t>E</w:t>
      </w:r>
      <w:r>
        <w:rPr>
          <w:b/>
          <w:i w:val="0"/>
          <w:sz w:val="28"/>
          <w:szCs w:val="28"/>
        </w:rPr>
        <w:t xml:space="preserve"> </w:t>
      </w:r>
      <w:r w:rsidRPr="003A2F23">
        <w:rPr>
          <w:b/>
          <w:i w:val="0"/>
          <w:sz w:val="28"/>
          <w:szCs w:val="28"/>
        </w:rPr>
        <w:t>T</w:t>
      </w:r>
      <w:r>
        <w:rPr>
          <w:b/>
          <w:i w:val="0"/>
          <w:sz w:val="28"/>
          <w:szCs w:val="28"/>
        </w:rPr>
        <w:t xml:space="preserve"> </w:t>
      </w:r>
      <w:r w:rsidRPr="003A2F23">
        <w:rPr>
          <w:b/>
          <w:i w:val="0"/>
          <w:sz w:val="28"/>
          <w:szCs w:val="28"/>
        </w:rPr>
        <w:t>A</w:t>
      </w:r>
      <w:r>
        <w:rPr>
          <w:b/>
          <w:i w:val="0"/>
          <w:sz w:val="28"/>
          <w:szCs w:val="28"/>
        </w:rPr>
        <w:t xml:space="preserve"> </w:t>
      </w:r>
      <w:r w:rsidRPr="003A2F23">
        <w:rPr>
          <w:b/>
          <w:i w:val="0"/>
          <w:sz w:val="28"/>
          <w:szCs w:val="28"/>
        </w:rPr>
        <w:t>K</w:t>
      </w:r>
    </w:p>
    <w:p w:rsidR="003D3AF7" w:rsidRDefault="003D3AF7" w:rsidP="0055435D"/>
    <w:p w:rsidR="003D3AF7" w:rsidRDefault="003D3AF7" w:rsidP="0055435D"/>
    <w:p w:rsidR="003D3AF7" w:rsidRDefault="003D3AF7" w:rsidP="0055435D"/>
    <w:p w:rsidR="003D3AF7" w:rsidRDefault="003D3AF7" w:rsidP="0055435D"/>
    <w:p w:rsidR="003D3AF7" w:rsidRDefault="003D3AF7" w:rsidP="0055435D"/>
    <w:p w:rsidR="003D3AF7" w:rsidRDefault="003D3AF7" w:rsidP="0055435D"/>
    <w:p w:rsidR="003D3AF7" w:rsidRDefault="003D3AF7" w:rsidP="0055435D"/>
    <w:p w:rsidR="003D3AF7" w:rsidRDefault="003D3AF7" w:rsidP="0055435D"/>
    <w:p w:rsidR="003D3AF7" w:rsidRDefault="003D3AF7" w:rsidP="0055435D"/>
    <w:p w:rsidR="003D3AF7" w:rsidRDefault="003D3AF7" w:rsidP="0055435D"/>
    <w:p w:rsidR="003D3AF7" w:rsidRDefault="003D3AF7" w:rsidP="0055435D"/>
    <w:p w:rsidR="003D3AF7" w:rsidRDefault="003D3AF7" w:rsidP="0055435D"/>
    <w:p w:rsidR="003D3AF7" w:rsidRDefault="003D3AF7" w:rsidP="0055435D"/>
    <w:p w:rsidR="003D3AF7" w:rsidRDefault="003D3AF7" w:rsidP="0055435D"/>
    <w:p w:rsidR="003D3AF7" w:rsidRDefault="003D3AF7" w:rsidP="0055435D"/>
    <w:p w:rsidR="003D3AF7" w:rsidRPr="0055435D" w:rsidRDefault="003D3AF7" w:rsidP="0055435D">
      <w:pPr>
        <w:jc w:val="center"/>
      </w:pPr>
      <w:r>
        <w:tab/>
        <w:t>Zagreb, svibanj 2016. godine</w:t>
      </w:r>
    </w:p>
    <w:p w:rsidR="003D3AF7" w:rsidRDefault="003D3AF7" w:rsidP="0055435D"/>
    <w:p w:rsidR="003D3AF7" w:rsidRDefault="003D3AF7" w:rsidP="0055435D"/>
    <w:p w:rsidR="003D3AF7" w:rsidRDefault="003D3AF7" w:rsidP="00FD7708">
      <w:pPr>
        <w:pStyle w:val="Heading1"/>
      </w:pPr>
      <w:r>
        <w:lastRenderedPageBreak/>
        <w:t xml:space="preserve">1. </w:t>
      </w:r>
      <w:r w:rsidRPr="00FD7708">
        <w:t>OPĆENITO O PROJEKTU</w:t>
      </w:r>
    </w:p>
    <w:tbl>
      <w:tblPr>
        <w:tblW w:w="9107" w:type="dxa"/>
        <w:tblBorders>
          <w:top w:val="single" w:sz="4" w:space="0" w:color="000000"/>
          <w:bottom w:val="single" w:sz="4" w:space="0" w:color="000000"/>
        </w:tblBorders>
        <w:tblLook w:val="0000" w:firstRow="0" w:lastRow="0" w:firstColumn="0" w:lastColumn="0" w:noHBand="0" w:noVBand="0"/>
      </w:tblPr>
      <w:tblGrid>
        <w:gridCol w:w="9107"/>
      </w:tblGrid>
      <w:tr w:rsidR="003D3AF7" w:rsidRPr="00E5781E" w:rsidTr="00E5781E">
        <w:trPr>
          <w:trHeight w:val="291"/>
        </w:trPr>
        <w:tc>
          <w:tcPr>
            <w:tcW w:w="9107" w:type="dxa"/>
            <w:tcBorders>
              <w:top w:val="single" w:sz="4" w:space="0" w:color="000000"/>
            </w:tcBorders>
          </w:tcPr>
          <w:p w:rsidR="003D3AF7" w:rsidRPr="00E5781E" w:rsidRDefault="003D3AF7" w:rsidP="00E5781E">
            <w:pPr>
              <w:pStyle w:val="NoSpacing"/>
              <w:spacing w:line="276" w:lineRule="auto"/>
              <w:jc w:val="both"/>
              <w:rPr>
                <w:b/>
                <w:color w:val="000000"/>
              </w:rPr>
            </w:pPr>
            <w:r w:rsidRPr="00E5781E">
              <w:rPr>
                <w:b/>
                <w:color w:val="000000"/>
              </w:rPr>
              <w:t xml:space="preserve">NAZIV PROJEKTA: REGIONALNI VODOOPSKRBNI SUSTAV ZAGREBAČKE ŽUPANIJE – ZAGREB ISTOK </w:t>
            </w:r>
          </w:p>
        </w:tc>
      </w:tr>
      <w:tr w:rsidR="003D3AF7" w:rsidRPr="00E5781E" w:rsidTr="00E5781E">
        <w:trPr>
          <w:trHeight w:val="305"/>
        </w:trPr>
        <w:tc>
          <w:tcPr>
            <w:tcW w:w="9107" w:type="dxa"/>
          </w:tcPr>
          <w:p w:rsidR="003D3AF7" w:rsidRPr="00E5781E" w:rsidRDefault="003D3AF7" w:rsidP="00E5781E">
            <w:pPr>
              <w:pStyle w:val="NoSpacing"/>
              <w:spacing w:line="276" w:lineRule="auto"/>
              <w:jc w:val="both"/>
              <w:rPr>
                <w:b/>
                <w:color w:val="000000"/>
              </w:rPr>
            </w:pPr>
            <w:r w:rsidRPr="00E5781E">
              <w:rPr>
                <w:b/>
                <w:color w:val="000000"/>
              </w:rPr>
              <w:t>KONAČNI KORISNIK: VODOOPSKRBA I ODVODNJA ZAGREBAČKE ŽUPANIJE d.o.o.</w:t>
            </w:r>
          </w:p>
        </w:tc>
      </w:tr>
      <w:tr w:rsidR="003D3AF7" w:rsidRPr="00E5781E" w:rsidTr="00E5781E">
        <w:trPr>
          <w:trHeight w:val="291"/>
        </w:trPr>
        <w:tc>
          <w:tcPr>
            <w:tcW w:w="9107" w:type="dxa"/>
          </w:tcPr>
          <w:p w:rsidR="003D3AF7" w:rsidRPr="00E5781E" w:rsidRDefault="003D3AF7" w:rsidP="00E5781E">
            <w:pPr>
              <w:pStyle w:val="NoSpacing"/>
              <w:spacing w:line="276" w:lineRule="auto"/>
              <w:jc w:val="both"/>
              <w:rPr>
                <w:color w:val="000000"/>
              </w:rPr>
            </w:pPr>
            <w:r w:rsidRPr="00E5781E">
              <w:rPr>
                <w:color w:val="000000"/>
              </w:rPr>
              <w:t>Sjedište: Ulica grada Vukovara 72/V, Ured: Prilaz baruna Filipovića 15a, 10 000 Zagreb</w:t>
            </w:r>
          </w:p>
        </w:tc>
      </w:tr>
      <w:tr w:rsidR="003D3AF7" w:rsidRPr="00E5781E" w:rsidTr="00E5781E">
        <w:trPr>
          <w:trHeight w:val="291"/>
        </w:trPr>
        <w:tc>
          <w:tcPr>
            <w:tcW w:w="9107" w:type="dxa"/>
          </w:tcPr>
          <w:p w:rsidR="003D3AF7" w:rsidRPr="00E5781E" w:rsidRDefault="003D3AF7" w:rsidP="00E5781E">
            <w:pPr>
              <w:pStyle w:val="NoSpacing"/>
              <w:spacing w:line="276" w:lineRule="auto"/>
              <w:jc w:val="both"/>
              <w:rPr>
                <w:color w:val="000000"/>
              </w:rPr>
            </w:pPr>
          </w:p>
        </w:tc>
      </w:tr>
      <w:tr w:rsidR="003D3AF7" w:rsidRPr="00E5781E" w:rsidTr="00E5781E">
        <w:trPr>
          <w:trHeight w:val="291"/>
        </w:trPr>
        <w:tc>
          <w:tcPr>
            <w:tcW w:w="9107" w:type="dxa"/>
          </w:tcPr>
          <w:p w:rsidR="003D3AF7" w:rsidRPr="00E5781E" w:rsidRDefault="003D3AF7" w:rsidP="00E5781E">
            <w:pPr>
              <w:pStyle w:val="NoSpacing"/>
              <w:spacing w:line="276" w:lineRule="auto"/>
              <w:jc w:val="both"/>
              <w:rPr>
                <w:b/>
                <w:color w:val="000000"/>
              </w:rPr>
            </w:pPr>
            <w:r w:rsidRPr="00E5781E">
              <w:rPr>
                <w:b/>
                <w:color w:val="000000"/>
              </w:rPr>
              <w:t>INVESTICIJSKA VRIJEDNOST PROJEKTA: 658.369.661 HRK bez PDV-a</w:t>
            </w:r>
          </w:p>
        </w:tc>
      </w:tr>
      <w:tr w:rsidR="003D3AF7" w:rsidRPr="00E5781E" w:rsidTr="00E5781E">
        <w:trPr>
          <w:trHeight w:val="291"/>
        </w:trPr>
        <w:tc>
          <w:tcPr>
            <w:tcW w:w="9107" w:type="dxa"/>
            <w:tcBorders>
              <w:bottom w:val="single" w:sz="4" w:space="0" w:color="000000"/>
            </w:tcBorders>
          </w:tcPr>
          <w:p w:rsidR="003D3AF7" w:rsidRPr="00E5781E" w:rsidRDefault="003D3AF7" w:rsidP="00E5781E">
            <w:pPr>
              <w:pStyle w:val="NoSpacing"/>
              <w:spacing w:line="276" w:lineRule="auto"/>
              <w:jc w:val="both"/>
              <w:rPr>
                <w:color w:val="000000"/>
              </w:rPr>
            </w:pPr>
          </w:p>
        </w:tc>
      </w:tr>
    </w:tbl>
    <w:p w:rsidR="003D3AF7" w:rsidRPr="0049643C" w:rsidRDefault="003D3AF7" w:rsidP="0049643C">
      <w:pPr>
        <w:pStyle w:val="NoSpacing"/>
        <w:spacing w:line="276" w:lineRule="auto"/>
        <w:jc w:val="both"/>
      </w:pPr>
    </w:p>
    <w:p w:rsidR="003D3AF7" w:rsidRDefault="003D3AF7" w:rsidP="00FD7708">
      <w:pPr>
        <w:pStyle w:val="Heading1"/>
      </w:pPr>
      <w:r>
        <w:t xml:space="preserve">2. </w:t>
      </w:r>
      <w:r w:rsidRPr="00FD7708">
        <w:t>OBUHVAT PROJEKTA</w:t>
      </w:r>
      <w:r>
        <w:t xml:space="preserve"> I POSTOJEĆE STANJE</w:t>
      </w:r>
    </w:p>
    <w:p w:rsidR="003D3AF7" w:rsidRDefault="003D3AF7" w:rsidP="00523700">
      <w:pPr>
        <w:spacing w:line="276" w:lineRule="auto"/>
        <w:jc w:val="both"/>
      </w:pPr>
      <w:r>
        <w:t>Projekt „Regionalni vodoopskrbni sustav Zagrebačke županije – Zagreb istok obrađuje problematiku vodoopskrbe istočnih dijelova Zagrebačke županije i obuhvaća slijedeće administrativne jedinice:</w:t>
      </w:r>
    </w:p>
    <w:p w:rsidR="003D3AF7" w:rsidRDefault="003D3AF7" w:rsidP="003C1DD7">
      <w:pPr>
        <w:pStyle w:val="ListParagraph"/>
        <w:numPr>
          <w:ilvl w:val="0"/>
          <w:numId w:val="2"/>
        </w:numPr>
        <w:spacing w:line="276" w:lineRule="auto"/>
        <w:jc w:val="both"/>
      </w:pPr>
      <w:r>
        <w:t>GRADOVI: Dugo Selo, Ivanić-Grad, Sveti Ivan Zelina i Vrbovec</w:t>
      </w:r>
    </w:p>
    <w:p w:rsidR="003D3AF7" w:rsidRDefault="003D3AF7" w:rsidP="003C1DD7">
      <w:pPr>
        <w:pStyle w:val="ListParagraph"/>
        <w:numPr>
          <w:ilvl w:val="0"/>
          <w:numId w:val="2"/>
        </w:numPr>
        <w:spacing w:line="276" w:lineRule="auto"/>
        <w:jc w:val="both"/>
      </w:pPr>
      <w:r>
        <w:t xml:space="preserve">OPĆINE: </w:t>
      </w:r>
      <w:proofErr w:type="spellStart"/>
      <w:r>
        <w:t>Brckovljani</w:t>
      </w:r>
      <w:proofErr w:type="spellEnd"/>
      <w:r>
        <w:t xml:space="preserve">, </w:t>
      </w:r>
      <w:proofErr w:type="spellStart"/>
      <w:r>
        <w:t>Rugvica</w:t>
      </w:r>
      <w:proofErr w:type="spellEnd"/>
      <w:r>
        <w:t xml:space="preserve">, Kloštar Ivanić, Križ, </w:t>
      </w:r>
      <w:proofErr w:type="spellStart"/>
      <w:r>
        <w:t>Bedenica</w:t>
      </w:r>
      <w:proofErr w:type="spellEnd"/>
      <w:r>
        <w:t xml:space="preserve">, Dubrava, </w:t>
      </w:r>
      <w:proofErr w:type="spellStart"/>
      <w:r>
        <w:t>Farkaševac</w:t>
      </w:r>
      <w:proofErr w:type="spellEnd"/>
      <w:r>
        <w:t xml:space="preserve">, Gradec, </w:t>
      </w:r>
      <w:proofErr w:type="spellStart"/>
      <w:r>
        <w:t>Preseka</w:t>
      </w:r>
      <w:proofErr w:type="spellEnd"/>
      <w:r>
        <w:t xml:space="preserve"> i Rakovec.</w:t>
      </w:r>
    </w:p>
    <w:p w:rsidR="003D3AF7" w:rsidRDefault="003D3AF7" w:rsidP="003C1DD7">
      <w:pPr>
        <w:spacing w:line="276" w:lineRule="auto"/>
        <w:jc w:val="both"/>
      </w:pPr>
      <w:r>
        <w:t>Na području istočnih dijelova Zagrebačke županije sustav vodoopskrbe je organiziran kroz četiri postojeća vodoopskrbna sustava kako slijedi:</w:t>
      </w:r>
    </w:p>
    <w:p w:rsidR="003D3AF7" w:rsidRDefault="003D3AF7" w:rsidP="003C1DD7">
      <w:pPr>
        <w:pStyle w:val="ListParagraph"/>
        <w:numPr>
          <w:ilvl w:val="0"/>
          <w:numId w:val="3"/>
        </w:numPr>
        <w:spacing w:line="276" w:lineRule="auto"/>
        <w:jc w:val="both"/>
      </w:pPr>
      <w:r w:rsidRPr="00E902B7">
        <w:rPr>
          <w:b/>
        </w:rPr>
        <w:t>Vodoopskrbni sustav „Dugo Selo“</w:t>
      </w:r>
      <w:r>
        <w:t xml:space="preserve"> – obuhvaća područje Grada Dugo Selo i općina: </w:t>
      </w:r>
      <w:proofErr w:type="spellStart"/>
      <w:r>
        <w:t>Brckovljani</w:t>
      </w:r>
      <w:proofErr w:type="spellEnd"/>
      <w:r>
        <w:t xml:space="preserve"> i </w:t>
      </w:r>
      <w:proofErr w:type="spellStart"/>
      <w:r>
        <w:t>Rugvica</w:t>
      </w:r>
      <w:proofErr w:type="spellEnd"/>
      <w:r>
        <w:t xml:space="preserve">; u okviru ovog sustava djeluju dva javna isporučitelja vodnih usluga i to: Dukom d.o.o. za vodoopskrbu i odvodnju i Komunalac </w:t>
      </w:r>
      <w:proofErr w:type="spellStart"/>
      <w:r>
        <w:t>Brckovljani</w:t>
      </w:r>
      <w:proofErr w:type="spellEnd"/>
      <w:r>
        <w:t xml:space="preserve"> d.o.o.</w:t>
      </w:r>
    </w:p>
    <w:p w:rsidR="003D3AF7" w:rsidRDefault="003D3AF7" w:rsidP="00E902B7">
      <w:pPr>
        <w:pStyle w:val="ListParagraph"/>
        <w:spacing w:line="276" w:lineRule="auto"/>
        <w:jc w:val="both"/>
      </w:pPr>
      <w:r>
        <w:t>- sustav se temelji na dobavi vode iz vodocrpilišta „</w:t>
      </w:r>
      <w:proofErr w:type="spellStart"/>
      <w:r>
        <w:t>Petruševec</w:t>
      </w:r>
      <w:proofErr w:type="spellEnd"/>
      <w:r>
        <w:t xml:space="preserve">“ koje se koristi i za potrebe opskrbe vodom istočnih dijelova Grada Zagreba. Uvođenje vode u sustav „Dugo Selo“ obavlja se uz priključenje na magistralni cjevovod „Sesvetski </w:t>
      </w:r>
      <w:proofErr w:type="spellStart"/>
      <w:r>
        <w:t>Kraljevec-Božjakovina</w:t>
      </w:r>
      <w:proofErr w:type="spellEnd"/>
      <w:r>
        <w:t>“ na nekoliko mjesta gdje su interpolirani vodomjeri.</w:t>
      </w:r>
    </w:p>
    <w:p w:rsidR="003D3AF7" w:rsidRDefault="003D3AF7" w:rsidP="00E902B7">
      <w:pPr>
        <w:pStyle w:val="ListParagraph"/>
        <w:spacing w:line="276" w:lineRule="auto"/>
        <w:jc w:val="both"/>
      </w:pPr>
      <w:r>
        <w:t>Pokrivenost uslugama vodoopskrbe je 98%, a priključenost 89%.</w:t>
      </w:r>
    </w:p>
    <w:p w:rsidR="003D3AF7" w:rsidRDefault="003D3AF7" w:rsidP="003C1DD7">
      <w:pPr>
        <w:pStyle w:val="ListParagraph"/>
        <w:numPr>
          <w:ilvl w:val="0"/>
          <w:numId w:val="3"/>
        </w:numPr>
        <w:spacing w:line="276" w:lineRule="auto"/>
        <w:jc w:val="both"/>
      </w:pPr>
      <w:r w:rsidRPr="00E902B7">
        <w:rPr>
          <w:b/>
        </w:rPr>
        <w:t>Vodoopskrbni sustav „Ivanić-Grad“</w:t>
      </w:r>
      <w:r>
        <w:t xml:space="preserve"> – obuhvaća područje Grada Ivanić-Grad i općina: Kloštar Ivanić i Križ; u okviru ovog sustava djeluju dva javna isporučitelja vodnih usluga i to: Vodoopskrba i odvodnja Ivanić-Grad d.o.o. i Odvodnja Ivanić-Grad d.o.o.</w:t>
      </w:r>
    </w:p>
    <w:p w:rsidR="003D3AF7" w:rsidRDefault="003D3AF7" w:rsidP="00E902B7">
      <w:pPr>
        <w:pStyle w:val="ListParagraph"/>
        <w:spacing w:line="276" w:lineRule="auto"/>
        <w:jc w:val="both"/>
      </w:pPr>
      <w:r w:rsidRPr="00E902B7">
        <w:t>-</w:t>
      </w:r>
      <w:r>
        <w:t xml:space="preserve"> sustav se temelji na zahvatu podzemnih voda na vodocrpilištu „</w:t>
      </w:r>
      <w:proofErr w:type="spellStart"/>
      <w:r>
        <w:t>Prerovec</w:t>
      </w:r>
      <w:proofErr w:type="spellEnd"/>
      <w:r>
        <w:t xml:space="preserve">“, a  početkom 2016.g. završena je izgradnja magistralnog vodoopskrbnog cjevovoda Sesvetski </w:t>
      </w:r>
      <w:proofErr w:type="spellStart"/>
      <w:r>
        <w:t>Kraljevec</w:t>
      </w:r>
      <w:proofErr w:type="spellEnd"/>
      <w:r>
        <w:t xml:space="preserve">-Ivanić Grad i </w:t>
      </w:r>
      <w:proofErr w:type="spellStart"/>
      <w:r>
        <w:t>precrpne</w:t>
      </w:r>
      <w:proofErr w:type="spellEnd"/>
      <w:r>
        <w:t xml:space="preserve"> stanice Ivanić Grad. Investitor radova bila je Vodoopskrba i odvodnja Zagrebačke županije d.o.o., a sukladno Ugovoru o isporuci pitke vode sklopljenom između Vodoopskrbe i odvodnje Zagrebačke županije d.o.o. i Vodoopskrbe i odvodnje d.o.o. Zagreb definirani su uvjeti i način isporuke pitke vode iz vodoopskrbnog sustava Grada Zagreba za potrebe Grada Ivanić-Grada i pripadajućih općina do izgradnje i puštanja u rad vodocrpilišta </w:t>
      </w:r>
      <w:proofErr w:type="spellStart"/>
      <w:r>
        <w:t>Kosnica</w:t>
      </w:r>
      <w:proofErr w:type="spellEnd"/>
      <w:r>
        <w:t>.</w:t>
      </w:r>
    </w:p>
    <w:p w:rsidR="003D3AF7" w:rsidRDefault="003D3AF7" w:rsidP="00E902B7">
      <w:pPr>
        <w:pStyle w:val="ListParagraph"/>
        <w:spacing w:line="276" w:lineRule="auto"/>
        <w:jc w:val="both"/>
      </w:pPr>
      <w:r>
        <w:t>Pokrivenost uslugama vodoopskrbe je 99%, a priključenost 70%.</w:t>
      </w:r>
    </w:p>
    <w:p w:rsidR="003D3AF7" w:rsidRDefault="003D3AF7" w:rsidP="003C1DD7">
      <w:pPr>
        <w:pStyle w:val="ListParagraph"/>
        <w:numPr>
          <w:ilvl w:val="0"/>
          <w:numId w:val="3"/>
        </w:numPr>
        <w:spacing w:line="276" w:lineRule="auto"/>
        <w:jc w:val="both"/>
      </w:pPr>
      <w:r w:rsidRPr="00E32A2D">
        <w:rPr>
          <w:b/>
        </w:rPr>
        <w:t>Vodoopskrbni sustav „Sveti Ivan Zelina“</w:t>
      </w:r>
      <w:r>
        <w:t xml:space="preserve"> – obuhvaća područje Grada Sveti Ivan Zelina i Općine </w:t>
      </w:r>
      <w:proofErr w:type="spellStart"/>
      <w:r>
        <w:t>Bedenica</w:t>
      </w:r>
      <w:proofErr w:type="spellEnd"/>
      <w:r>
        <w:t xml:space="preserve"> – u okviru ovog sustava djeluje jedan isporučitelj vodnih usluga – Vodovod Zelina d.o.o.</w:t>
      </w:r>
    </w:p>
    <w:p w:rsidR="003D3AF7" w:rsidRDefault="003D3AF7" w:rsidP="00E32A2D">
      <w:pPr>
        <w:pStyle w:val="ListParagraph"/>
        <w:spacing w:line="276" w:lineRule="auto"/>
        <w:jc w:val="both"/>
      </w:pPr>
      <w:r w:rsidRPr="00E32A2D">
        <w:t>-</w:t>
      </w:r>
      <w:r>
        <w:t xml:space="preserve"> sustav se temelji na kaptažama izvora i otvorenom zahvatu vodotoka Reka. Kod pojave prekomjerne </w:t>
      </w:r>
      <w:proofErr w:type="spellStart"/>
      <w:r>
        <w:t>mutnoće</w:t>
      </w:r>
      <w:proofErr w:type="spellEnd"/>
      <w:r>
        <w:t xml:space="preserve"> vode na </w:t>
      </w:r>
      <w:proofErr w:type="spellStart"/>
      <w:r>
        <w:t>vodozahvatu</w:t>
      </w:r>
      <w:proofErr w:type="spellEnd"/>
      <w:r>
        <w:t xml:space="preserve"> „Reka“ kao i kod dužeg sušnog razdoblja koristi se voda iz regionalnog vodovoda „Varaždin“. Vodoopskrba za naselja </w:t>
      </w:r>
      <w:proofErr w:type="spellStart"/>
      <w:r>
        <w:t>Laktec</w:t>
      </w:r>
      <w:proofErr w:type="spellEnd"/>
      <w:r>
        <w:t xml:space="preserve"> i Banja Selo rješava se iz vodoopskrbnog sustava Grada Zagreba.</w:t>
      </w:r>
    </w:p>
    <w:p w:rsidR="003D3AF7" w:rsidRDefault="003D3AF7" w:rsidP="00E32A2D">
      <w:pPr>
        <w:pStyle w:val="ListParagraph"/>
        <w:spacing w:line="276" w:lineRule="auto"/>
        <w:jc w:val="both"/>
      </w:pPr>
      <w:r>
        <w:lastRenderedPageBreak/>
        <w:t>Pokrivenost uslugama vodoopskrbe je 86%, a priključenost 65%.</w:t>
      </w:r>
    </w:p>
    <w:p w:rsidR="003D3AF7" w:rsidRDefault="003D3AF7" w:rsidP="003C1DD7">
      <w:pPr>
        <w:pStyle w:val="ListParagraph"/>
        <w:numPr>
          <w:ilvl w:val="0"/>
          <w:numId w:val="3"/>
        </w:numPr>
        <w:spacing w:line="276" w:lineRule="auto"/>
        <w:jc w:val="both"/>
      </w:pPr>
      <w:r w:rsidRPr="00E32A2D">
        <w:rPr>
          <w:b/>
        </w:rPr>
        <w:t>Vodoopskrbni sustav „Vrbovec“</w:t>
      </w:r>
      <w:r>
        <w:t xml:space="preserve"> – obuhvaća područje Grada Vrbovca i općina: Dubrava, </w:t>
      </w:r>
      <w:proofErr w:type="spellStart"/>
      <w:r>
        <w:t>Farkaševac</w:t>
      </w:r>
      <w:proofErr w:type="spellEnd"/>
      <w:r>
        <w:t xml:space="preserve">, Gradec, </w:t>
      </w:r>
      <w:proofErr w:type="spellStart"/>
      <w:r>
        <w:t>Preseka</w:t>
      </w:r>
      <w:proofErr w:type="spellEnd"/>
      <w:r>
        <w:t xml:space="preserve"> i Rakovec – u okviru ovog sustav djeluje jedan isporučitelj vodnih usluga – Vodoopskrba i odvodnja Vrbovec d.o.o.</w:t>
      </w:r>
    </w:p>
    <w:p w:rsidR="003D3AF7" w:rsidRDefault="003D3AF7" w:rsidP="00E32A2D">
      <w:pPr>
        <w:pStyle w:val="ListParagraph"/>
        <w:spacing w:line="276" w:lineRule="auto"/>
        <w:jc w:val="both"/>
      </w:pPr>
      <w:r w:rsidRPr="00E32A2D">
        <w:t>-</w:t>
      </w:r>
      <w:r>
        <w:t xml:space="preserve"> sustav koristi vodi iz vodocrpilišta „</w:t>
      </w:r>
      <w:proofErr w:type="spellStart"/>
      <w:r>
        <w:t>Petruševec</w:t>
      </w:r>
      <w:proofErr w:type="spellEnd"/>
      <w:r>
        <w:t xml:space="preserve">“ i pripadni magistralni cjevovod „Sesvetski </w:t>
      </w:r>
      <w:proofErr w:type="spellStart"/>
      <w:r>
        <w:t>Kraljevec-Božjakovina</w:t>
      </w:r>
      <w:proofErr w:type="spellEnd"/>
      <w:r>
        <w:t>“, odnosno nastavno izgrađeni cjevovod „</w:t>
      </w:r>
      <w:proofErr w:type="spellStart"/>
      <w:r>
        <w:t>Božjakovina</w:t>
      </w:r>
      <w:proofErr w:type="spellEnd"/>
      <w:r>
        <w:t>-PS Lonja-VT Vrbovec“, putem kojeg se osigurava dobava potrebnih količina vode na taj prostor. Za potrebe podmirenja potreba užeg središta Grada Vrbovca koristi se i vodocrpilište „Blanje“.</w:t>
      </w:r>
    </w:p>
    <w:p w:rsidR="003D3AF7" w:rsidRDefault="003D3AF7" w:rsidP="00E32A2D">
      <w:pPr>
        <w:pStyle w:val="ListParagraph"/>
        <w:spacing w:line="276" w:lineRule="auto"/>
        <w:jc w:val="both"/>
      </w:pPr>
      <w:r>
        <w:t>Pokrivenost uslugama vodoopskrbe je 47%, a priključenost 29%.</w:t>
      </w:r>
    </w:p>
    <w:p w:rsidR="003D3AF7" w:rsidRDefault="003D3AF7" w:rsidP="00E32A2D">
      <w:pPr>
        <w:pStyle w:val="ListParagraph"/>
        <w:spacing w:line="276" w:lineRule="auto"/>
        <w:jc w:val="both"/>
      </w:pPr>
    </w:p>
    <w:p w:rsidR="003D3AF7" w:rsidRDefault="003D3AF7" w:rsidP="0066789F">
      <w:pPr>
        <w:pStyle w:val="ListParagraph"/>
        <w:spacing w:line="276" w:lineRule="auto"/>
        <w:ind w:left="0"/>
        <w:jc w:val="both"/>
      </w:pPr>
      <w:r>
        <w:t>Problemi koji se javljaju na projektnom području mogu se svesti na slijedeće kategorije:</w:t>
      </w:r>
    </w:p>
    <w:p w:rsidR="003D3AF7" w:rsidRDefault="003D3AF7" w:rsidP="0066789F">
      <w:pPr>
        <w:pStyle w:val="ListParagraph"/>
        <w:numPr>
          <w:ilvl w:val="0"/>
          <w:numId w:val="4"/>
        </w:numPr>
        <w:spacing w:line="276" w:lineRule="auto"/>
        <w:jc w:val="both"/>
      </w:pPr>
      <w:r>
        <w:t>nedovoljne količine pitke vode na projektnom području,</w:t>
      </w:r>
    </w:p>
    <w:p w:rsidR="003D3AF7" w:rsidRDefault="003D3AF7" w:rsidP="0066789F">
      <w:pPr>
        <w:pStyle w:val="ListParagraph"/>
        <w:numPr>
          <w:ilvl w:val="0"/>
          <w:numId w:val="4"/>
        </w:numPr>
        <w:spacing w:line="276" w:lineRule="auto"/>
        <w:jc w:val="both"/>
      </w:pPr>
      <w:r>
        <w:t>neodgovarajuća kvalitete pitke vode,</w:t>
      </w:r>
    </w:p>
    <w:p w:rsidR="003D3AF7" w:rsidRDefault="003D3AF7" w:rsidP="0066789F">
      <w:pPr>
        <w:pStyle w:val="ListParagraph"/>
        <w:numPr>
          <w:ilvl w:val="0"/>
          <w:numId w:val="4"/>
        </w:numPr>
        <w:spacing w:line="276" w:lineRule="auto"/>
        <w:jc w:val="both"/>
      </w:pPr>
      <w:r>
        <w:t>veliki gubici vode,</w:t>
      </w:r>
    </w:p>
    <w:p w:rsidR="003D3AF7" w:rsidRDefault="003D3AF7" w:rsidP="0066789F">
      <w:pPr>
        <w:pStyle w:val="ListParagraph"/>
        <w:numPr>
          <w:ilvl w:val="0"/>
          <w:numId w:val="4"/>
        </w:numPr>
        <w:spacing w:line="276" w:lineRule="auto"/>
        <w:jc w:val="both"/>
      </w:pPr>
      <w:r>
        <w:t>niska razina pokrivenosti i priključenosti,</w:t>
      </w:r>
    </w:p>
    <w:p w:rsidR="003D3AF7" w:rsidRDefault="003D3AF7" w:rsidP="0066789F">
      <w:pPr>
        <w:pStyle w:val="ListParagraph"/>
        <w:numPr>
          <w:ilvl w:val="0"/>
          <w:numId w:val="4"/>
        </w:numPr>
        <w:spacing w:line="276" w:lineRule="auto"/>
        <w:jc w:val="both"/>
      </w:pPr>
      <w:r>
        <w:t>veliki broj javnih isporučitelja koji obavljaju djelatnost javne vodoopskrbe i javne odvodnje na projektnom području (6).</w:t>
      </w:r>
    </w:p>
    <w:p w:rsidR="003D3AF7" w:rsidRPr="0066789F" w:rsidRDefault="003D3AF7" w:rsidP="0066789F">
      <w:pPr>
        <w:spacing w:line="276" w:lineRule="auto"/>
        <w:jc w:val="both"/>
      </w:pPr>
      <w:r>
        <w:t xml:space="preserve">U travnju 2011. godine potpisan je </w:t>
      </w:r>
      <w:r w:rsidRPr="0066789F">
        <w:rPr>
          <w:i/>
        </w:rPr>
        <w:t>Sporazum o međusobnom sudjelovanju na projektu regionalnog vodoopskrbnog sustava Zagrebačke županije – Zagreb istok</w:t>
      </w:r>
      <w:r>
        <w:t xml:space="preserve">. Sporazum su potpisale Vodoopskrba i odvodnja Zagrebačke županije d.o.o. i četiri komunalne tvrtke koje su tada obavljale djelatnost javne vodoopskrbe i javne odvodnje na projektnom području (Dukom d.o.o., </w:t>
      </w:r>
      <w:proofErr w:type="spellStart"/>
      <w:r>
        <w:t>Ivakop</w:t>
      </w:r>
      <w:proofErr w:type="spellEnd"/>
      <w:r>
        <w:t xml:space="preserve"> d.o.o., Zelinske komunalije d.o.o. i Komunalac Vrbovec d.o.o.). Predmet Sporazuma je sudjelovanje svih potpisnika u svim fazama pripreme Projekta regionalnog vodoopskrbnog sustava Zagrebačke županije – Zagreb istok u svrhu dobivanja financijskih sredstava za realizaciju projekta iz EU fondova. Kao nositelj pripreme Projekta određena je Vodoopskrba i odvodnja Zagrebačke županije d.o.o.</w:t>
      </w:r>
    </w:p>
    <w:p w:rsidR="003D3AF7" w:rsidRDefault="003D3AF7" w:rsidP="003C1DD7">
      <w:pPr>
        <w:spacing w:line="276" w:lineRule="auto"/>
        <w:jc w:val="both"/>
      </w:pPr>
      <w:r>
        <w:t xml:space="preserve">U svibnju 2014. godine potpisano je </w:t>
      </w:r>
      <w:r w:rsidRPr="00DD4253">
        <w:rPr>
          <w:i/>
        </w:rPr>
        <w:t>Pismo namjere o suradnji na provedbi projekta „Regionalni vodoopskrbni sustav Zagrebačke županije – Zagreb istok“.</w:t>
      </w:r>
      <w:r>
        <w:t xml:space="preserve"> Pismo namjere potpisali su: Zagrebačka županija, gradovi: Dugo Selo, Ivanić-Grad, Sveti Ivan Zelina i Vrbovec i općine: </w:t>
      </w:r>
      <w:proofErr w:type="spellStart"/>
      <w:r>
        <w:t>Brckovljani</w:t>
      </w:r>
      <w:proofErr w:type="spellEnd"/>
      <w:r>
        <w:t xml:space="preserve">, </w:t>
      </w:r>
      <w:proofErr w:type="spellStart"/>
      <w:r>
        <w:t>Rugvica</w:t>
      </w:r>
      <w:proofErr w:type="spellEnd"/>
      <w:r>
        <w:t xml:space="preserve">, Kloštar Ivanić, Križ, </w:t>
      </w:r>
      <w:proofErr w:type="spellStart"/>
      <w:r>
        <w:t>Bedenica</w:t>
      </w:r>
      <w:proofErr w:type="spellEnd"/>
      <w:r>
        <w:t xml:space="preserve">, Dubrava, </w:t>
      </w:r>
      <w:proofErr w:type="spellStart"/>
      <w:r>
        <w:t>Farkaševac</w:t>
      </w:r>
      <w:proofErr w:type="spellEnd"/>
      <w:r>
        <w:t xml:space="preserve">, Gradec, </w:t>
      </w:r>
      <w:proofErr w:type="spellStart"/>
      <w:r>
        <w:t>Preseka</w:t>
      </w:r>
      <w:proofErr w:type="spellEnd"/>
      <w:r>
        <w:t xml:space="preserve"> i Rakovec. Pismom namjere svi navedeni potpisnici su iskazali spremnost na partnersko sudjelovanje u Projektu, a za koordinatora provedbe Projekta određena je Vodoopskrba i odvodnja Zagrebačke županije d.o.o..</w:t>
      </w:r>
    </w:p>
    <w:p w:rsidR="003D3AF7" w:rsidRPr="003C1DD7" w:rsidRDefault="003D3AF7" w:rsidP="003C1DD7">
      <w:pPr>
        <w:spacing w:line="276" w:lineRule="auto"/>
        <w:jc w:val="both"/>
      </w:pPr>
      <w:r>
        <w:t xml:space="preserve">U rujnu 2015. godine potpisan je Sporazum o zajedničkom korištenju dijelova vodoopskrbnog sustava za potrebe vodoopskrbe istočnog dijela Grada Zagreba i Zagrebačke županije između Vodoopskrbe i odvodnje Zagrebačke županije d.o.o. i Vodoopskrbe i odvodnje d.o.o. Zagreb. Predmet sporazuma je zajedničko korištenje i održavanje vodoopskrbnih objekata u zajedničkom korištenju – magistralnog vodoopskrbnog cjevovoda </w:t>
      </w:r>
      <w:proofErr w:type="spellStart"/>
      <w:r>
        <w:t>Kosnica</w:t>
      </w:r>
      <w:proofErr w:type="spellEnd"/>
      <w:r>
        <w:t>-Cerje, II. i III. etapa i vodospremnika „Cerje“ jer su navedeni objekti i projektirani za rješavanje pitanja vodoopskrbe istočnih dijelova Grada Zagreba i Zagrebačke županije.</w:t>
      </w:r>
    </w:p>
    <w:p w:rsidR="003D3AF7" w:rsidRDefault="003D3AF7" w:rsidP="00FD7708">
      <w:pPr>
        <w:pStyle w:val="Heading1"/>
      </w:pPr>
      <w:r>
        <w:t xml:space="preserve">3. </w:t>
      </w:r>
      <w:r w:rsidRPr="00FD7708">
        <w:t>CILJEVI PROJEKTA</w:t>
      </w:r>
    </w:p>
    <w:p w:rsidR="003D3AF7" w:rsidRDefault="003D3AF7" w:rsidP="008B5E5D">
      <w:pPr>
        <w:pStyle w:val="NoSpacing"/>
        <w:spacing w:line="276" w:lineRule="auto"/>
        <w:jc w:val="both"/>
      </w:pPr>
      <w:r>
        <w:t>Opći ciljevi koji će se postići projektom proizlaze iz strateških dokumenata i EU direktiva.</w:t>
      </w:r>
    </w:p>
    <w:p w:rsidR="003D3AF7" w:rsidRDefault="003D3AF7" w:rsidP="008B5E5D">
      <w:pPr>
        <w:pStyle w:val="NoSpacing"/>
        <w:spacing w:line="276" w:lineRule="auto"/>
        <w:jc w:val="both"/>
      </w:pPr>
      <w:r w:rsidRPr="008B5E5D">
        <w:rPr>
          <w:b/>
        </w:rPr>
        <w:t>Direktiva o vodi za piće 1998/83/EZ</w:t>
      </w:r>
      <w:r>
        <w:t xml:space="preserve"> – ovom Direktivom definira se standard kakvoće vode namijenjene za ljudsku potrošnju. Države članice Europske unije moraju se uskladiti sa zahtjevima i ciljevima Direktive.</w:t>
      </w:r>
    </w:p>
    <w:p w:rsidR="003D3AF7" w:rsidRDefault="003D3AF7" w:rsidP="008B5E5D">
      <w:pPr>
        <w:pStyle w:val="NoSpacing"/>
        <w:spacing w:line="276" w:lineRule="auto"/>
        <w:jc w:val="both"/>
      </w:pPr>
      <w:r>
        <w:lastRenderedPageBreak/>
        <w:t>Temelji ciljevi Direktive su:</w:t>
      </w:r>
    </w:p>
    <w:p w:rsidR="003D3AF7" w:rsidRDefault="003D3AF7" w:rsidP="008B5E5D">
      <w:pPr>
        <w:pStyle w:val="NoSpacing"/>
        <w:numPr>
          <w:ilvl w:val="0"/>
          <w:numId w:val="5"/>
        </w:numPr>
        <w:spacing w:line="276" w:lineRule="auto"/>
        <w:jc w:val="both"/>
      </w:pPr>
      <w:r>
        <w:t>zaštita ljudskog zdravlja,</w:t>
      </w:r>
    </w:p>
    <w:p w:rsidR="003D3AF7" w:rsidRDefault="003D3AF7" w:rsidP="008B5E5D">
      <w:pPr>
        <w:pStyle w:val="NoSpacing"/>
        <w:numPr>
          <w:ilvl w:val="0"/>
          <w:numId w:val="5"/>
        </w:numPr>
        <w:spacing w:line="276" w:lineRule="auto"/>
        <w:jc w:val="both"/>
      </w:pPr>
      <w:r>
        <w:t>piti/koristiti vodu tijekom čitavog života bez opasnosti od štetnih učinaka na zdravlje,</w:t>
      </w:r>
    </w:p>
    <w:p w:rsidR="003D3AF7" w:rsidRDefault="003D3AF7" w:rsidP="008B5E5D">
      <w:pPr>
        <w:pStyle w:val="NoSpacing"/>
        <w:numPr>
          <w:ilvl w:val="0"/>
          <w:numId w:val="5"/>
        </w:numPr>
        <w:spacing w:line="276" w:lineRule="auto"/>
        <w:jc w:val="both"/>
      </w:pPr>
      <w:r>
        <w:t xml:space="preserve">osigurati da u vodi za piće nema </w:t>
      </w:r>
      <w:proofErr w:type="spellStart"/>
      <w:r>
        <w:t>mikroogranizama</w:t>
      </w:r>
      <w:proofErr w:type="spellEnd"/>
      <w:r>
        <w:t>, parazita i tvari opasnih za ljudsko zdravlje.</w:t>
      </w:r>
    </w:p>
    <w:p w:rsidR="003D3AF7" w:rsidRDefault="003D3AF7" w:rsidP="008B5E5D">
      <w:pPr>
        <w:pStyle w:val="NoSpacing"/>
        <w:spacing w:line="276" w:lineRule="auto"/>
        <w:jc w:val="both"/>
        <w:rPr>
          <w:b/>
        </w:rPr>
      </w:pPr>
      <w:r>
        <w:t xml:space="preserve">Osnovni cilj ovog Projekta je </w:t>
      </w:r>
      <w:r w:rsidRPr="008B5E5D">
        <w:rPr>
          <w:b/>
        </w:rPr>
        <w:t>usklađivanje područja s više od 50 osoba ili s potrošnjom vode većom od 10 m</w:t>
      </w:r>
      <w:r w:rsidRPr="008B5E5D">
        <w:rPr>
          <w:rFonts w:ascii="Calibri" w:hAnsi="Calibri"/>
          <w:b/>
        </w:rPr>
        <w:t>³</w:t>
      </w:r>
      <w:r w:rsidRPr="008B5E5D">
        <w:rPr>
          <w:b/>
        </w:rPr>
        <w:t>/dan, te područja s komercijalnom ili javnom vodoopskrbom s manje od 50 osoba ili potrošnjom manjom od 10 m</w:t>
      </w:r>
      <w:r w:rsidRPr="008B5E5D">
        <w:rPr>
          <w:rFonts w:ascii="Calibri" w:hAnsi="Calibri"/>
          <w:b/>
        </w:rPr>
        <w:t>³</w:t>
      </w:r>
      <w:r w:rsidRPr="008B5E5D">
        <w:rPr>
          <w:b/>
        </w:rPr>
        <w:t>/dan, sa zahtjevima Direktive o vodi za piće.</w:t>
      </w:r>
    </w:p>
    <w:p w:rsidR="003D3AF7" w:rsidRDefault="003D3AF7" w:rsidP="008B5E5D">
      <w:pPr>
        <w:pStyle w:val="NoSpacing"/>
        <w:spacing w:line="276" w:lineRule="auto"/>
        <w:jc w:val="both"/>
        <w:rPr>
          <w:b/>
        </w:rPr>
      </w:pPr>
    </w:p>
    <w:p w:rsidR="003D3AF7" w:rsidRDefault="003D3AF7" w:rsidP="008B5E5D">
      <w:pPr>
        <w:pStyle w:val="NoSpacing"/>
        <w:spacing w:line="276" w:lineRule="auto"/>
        <w:jc w:val="both"/>
      </w:pPr>
      <w:r>
        <w:rPr>
          <w:b/>
        </w:rPr>
        <w:t>Operativni program „</w:t>
      </w:r>
      <w:proofErr w:type="spellStart"/>
      <w:r>
        <w:rPr>
          <w:b/>
        </w:rPr>
        <w:t>Konkuretnost</w:t>
      </w:r>
      <w:proofErr w:type="spellEnd"/>
      <w:r>
        <w:rPr>
          <w:b/>
        </w:rPr>
        <w:t xml:space="preserve"> i kohezija“ 2014.-2020. </w:t>
      </w:r>
      <w:r>
        <w:t>– Republika Hrvatska je navedeni program donijela u suradnji s Europskom komisijom krajem 2014. godine. Cilj programa je investiranje u prioritetne sektore u području zaštite okoliša (očuvanje kvalitete pitke vode, pročišćavanje otpadnih voda i postupanje s otpadom).</w:t>
      </w:r>
    </w:p>
    <w:p w:rsidR="003D3AF7" w:rsidRDefault="003D3AF7" w:rsidP="008B5E5D">
      <w:pPr>
        <w:pStyle w:val="NoSpacing"/>
        <w:spacing w:line="276" w:lineRule="auto"/>
        <w:jc w:val="both"/>
      </w:pPr>
      <w:r>
        <w:t xml:space="preserve">Projekt „Regionalni vodoopskrbni sustav Zagrebačke županije – Zagreb istok“ je uključen u tematski cilj broj 06 – „Očuvanje i zaštita okoliša i promocija učinkovitosti resursa – investicijski prioritet br. 6ii „Ulaganje u sektor vodnoga gospodarstva“, odnosno u specifični cilj 6ii1 </w:t>
      </w:r>
      <w:r w:rsidRPr="001372BF">
        <w:rPr>
          <w:b/>
        </w:rPr>
        <w:t>„Poboljšanje javnog vodoopskrbnog sustava u svrhu osiguranja kvalitete i sigurnosti opskrbe pitkom vodom“</w:t>
      </w:r>
      <w:r>
        <w:t xml:space="preserve"> čiji je glavni rezultat osiguravanje dovoljnih količina kvalitetne pitke vode i povećanje stope priključenosti stanovništva na sustave javne vodoopskrbe.</w:t>
      </w:r>
    </w:p>
    <w:p w:rsidR="003D3AF7" w:rsidRDefault="003D3AF7" w:rsidP="008B5E5D">
      <w:pPr>
        <w:pStyle w:val="NoSpacing"/>
        <w:spacing w:line="276" w:lineRule="auto"/>
        <w:jc w:val="both"/>
      </w:pPr>
      <w:r>
        <w:t>Specifični cilj 6ii1 trebao bi proizvesti slijedeće rezultate:</w:t>
      </w:r>
    </w:p>
    <w:p w:rsidR="003D3AF7" w:rsidRDefault="003D3AF7" w:rsidP="001372BF">
      <w:pPr>
        <w:pStyle w:val="NoSpacing"/>
        <w:numPr>
          <w:ilvl w:val="0"/>
          <w:numId w:val="6"/>
        </w:numPr>
        <w:spacing w:line="276" w:lineRule="auto"/>
        <w:jc w:val="both"/>
      </w:pPr>
      <w:r>
        <w:t>osigurati dovoljne količine kvalitetne pitke vode na projektnom području,</w:t>
      </w:r>
    </w:p>
    <w:p w:rsidR="003D3AF7" w:rsidRDefault="003D3AF7" w:rsidP="001372BF">
      <w:pPr>
        <w:pStyle w:val="NoSpacing"/>
        <w:numPr>
          <w:ilvl w:val="0"/>
          <w:numId w:val="6"/>
        </w:numPr>
        <w:spacing w:line="276" w:lineRule="auto"/>
        <w:jc w:val="both"/>
      </w:pPr>
      <w:r>
        <w:t>povećati stope priključenosti stanovništva na sustav javne vodoopskrbe,</w:t>
      </w:r>
    </w:p>
    <w:p w:rsidR="003D3AF7" w:rsidRDefault="003D3AF7" w:rsidP="001372BF">
      <w:pPr>
        <w:pStyle w:val="NoSpacing"/>
        <w:numPr>
          <w:ilvl w:val="0"/>
          <w:numId w:val="6"/>
        </w:numPr>
        <w:spacing w:line="276" w:lineRule="auto"/>
        <w:jc w:val="both"/>
      </w:pPr>
      <w:r>
        <w:t>povećati učinkovitost sustava javne vodoopskrbe kroz smanjenje gubitaka u sustavu.</w:t>
      </w:r>
    </w:p>
    <w:p w:rsidR="003D3AF7" w:rsidRDefault="003D3AF7" w:rsidP="001372BF">
      <w:pPr>
        <w:pStyle w:val="NoSpacing"/>
        <w:spacing w:line="276" w:lineRule="auto"/>
        <w:jc w:val="both"/>
      </w:pPr>
      <w:r>
        <w:t>Gore navedeni rezultati planiraju se ostvariti kroz slijedeće aktivnosti i mjere:</w:t>
      </w:r>
    </w:p>
    <w:p w:rsidR="003D3AF7" w:rsidRDefault="003D3AF7" w:rsidP="001372BF">
      <w:pPr>
        <w:pStyle w:val="NoSpacing"/>
        <w:numPr>
          <w:ilvl w:val="0"/>
          <w:numId w:val="3"/>
        </w:numPr>
        <w:spacing w:line="276" w:lineRule="auto"/>
        <w:jc w:val="both"/>
      </w:pPr>
      <w:r>
        <w:t>uspostavom jedinstvenog regionalnog sustava javne vodoopskrbe s jednim javnim isporučiteljem vodnih usluga na čitavom području (Vodoopskrba i odvodnja Zagrebačke županije d.o.o.)</w:t>
      </w:r>
    </w:p>
    <w:p w:rsidR="003D3AF7" w:rsidRDefault="003D3AF7" w:rsidP="001372BF">
      <w:pPr>
        <w:pStyle w:val="NoSpacing"/>
        <w:numPr>
          <w:ilvl w:val="0"/>
          <w:numId w:val="3"/>
        </w:numPr>
        <w:spacing w:line="276" w:lineRule="auto"/>
        <w:jc w:val="both"/>
      </w:pPr>
      <w:r>
        <w:t xml:space="preserve">izgradnjom budućeg vodocrpilišta </w:t>
      </w:r>
      <w:proofErr w:type="spellStart"/>
      <w:r>
        <w:t>Kosnica</w:t>
      </w:r>
      <w:proofErr w:type="spellEnd"/>
      <w:r>
        <w:t>, izgradnjom oko 315 km nove vodoopskrbne mreže i rekonstrukcijom oko 110 km postojeće vodoopskrbne mreže; povećanjem povezanosti vodoopskrbne mreže; smanjenjem gubitaka; otkrivanjem i eliminiranjem istjecanja; jačanjem pouzdanosti i učinkovitosti u radu sustava javne vodoopskrbe,</w:t>
      </w:r>
    </w:p>
    <w:p w:rsidR="003D3AF7" w:rsidRDefault="003D3AF7" w:rsidP="001372BF">
      <w:pPr>
        <w:pStyle w:val="NoSpacing"/>
        <w:numPr>
          <w:ilvl w:val="0"/>
          <w:numId w:val="3"/>
        </w:numPr>
        <w:spacing w:line="276" w:lineRule="auto"/>
        <w:jc w:val="both"/>
      </w:pPr>
      <w:r>
        <w:t>ulaganjem u opremu za mjerenju i kontrolu u sustavima javne vodoopskrbe,</w:t>
      </w:r>
    </w:p>
    <w:p w:rsidR="003D3AF7" w:rsidRDefault="003D3AF7" w:rsidP="001372BF">
      <w:pPr>
        <w:pStyle w:val="NoSpacing"/>
        <w:numPr>
          <w:ilvl w:val="0"/>
          <w:numId w:val="3"/>
        </w:numPr>
        <w:spacing w:line="276" w:lineRule="auto"/>
        <w:jc w:val="both"/>
      </w:pPr>
      <w:r>
        <w:t>povećanjem učinkovitosti javnih isporučitelja vodnih usluga s ciljem postizanja i održavanja održivosti u financijskom i tehničko-tehnološkom smislu s ciljem uspostave jedinstvenog isporučitelja koji bi pružao usluge javne vodoopskrbe, javne odvodnje i pročišćavanja otpadnih voda.</w:t>
      </w:r>
    </w:p>
    <w:p w:rsidR="003D3AF7" w:rsidRDefault="003D3AF7" w:rsidP="001A01CB">
      <w:pPr>
        <w:pStyle w:val="NoSpacing"/>
        <w:spacing w:line="276" w:lineRule="auto"/>
        <w:jc w:val="both"/>
      </w:pPr>
    </w:p>
    <w:p w:rsidR="003D3AF7" w:rsidRDefault="003D3AF7" w:rsidP="001A01CB">
      <w:pPr>
        <w:pStyle w:val="NoSpacing"/>
        <w:spacing w:line="276" w:lineRule="auto"/>
        <w:jc w:val="both"/>
      </w:pPr>
    </w:p>
    <w:p w:rsidR="003D3AF7" w:rsidRPr="001A01CB" w:rsidRDefault="003D3AF7" w:rsidP="001A01CB">
      <w:pPr>
        <w:pStyle w:val="NoSpacing"/>
        <w:spacing w:line="276" w:lineRule="auto"/>
        <w:jc w:val="both"/>
        <w:rPr>
          <w:b/>
          <w:u w:val="single"/>
        </w:rPr>
      </w:pPr>
      <w:r w:rsidRPr="001A01CB">
        <w:rPr>
          <w:b/>
          <w:u w:val="single"/>
        </w:rPr>
        <w:t>CILJEVI PROJEKTA:</w:t>
      </w:r>
    </w:p>
    <w:p w:rsidR="003D3AF7" w:rsidRDefault="003D3AF7" w:rsidP="001A01CB">
      <w:pPr>
        <w:pStyle w:val="NoSpacing"/>
        <w:numPr>
          <w:ilvl w:val="0"/>
          <w:numId w:val="7"/>
        </w:numPr>
        <w:spacing w:line="276" w:lineRule="auto"/>
        <w:jc w:val="both"/>
      </w:pPr>
      <w:r>
        <w:t xml:space="preserve">Na sustavu javne vodoopskrbe izgradit će se vodocrpilište </w:t>
      </w:r>
      <w:proofErr w:type="spellStart"/>
      <w:r>
        <w:t>Kosnica</w:t>
      </w:r>
      <w:proofErr w:type="spellEnd"/>
      <w:r>
        <w:t xml:space="preserve"> (Q = 450 l/s), 9 novih crpnih stanica, rekonstruirat će se jedna crpna stanica, izgradit će se 6 </w:t>
      </w:r>
      <w:proofErr w:type="spellStart"/>
      <w:r>
        <w:t>hidrostanica</w:t>
      </w:r>
      <w:proofErr w:type="spellEnd"/>
      <w:r>
        <w:t xml:space="preserve"> i 5 vodotornjeva, jedna vodosprema i 8 731 kućnih priključaka; izgradit će se oko 315 km novih cjevovoda i rekonstruirati oko 110 km postojeće vodoopskrbne mreže.</w:t>
      </w:r>
    </w:p>
    <w:p w:rsidR="003D3AF7" w:rsidRDefault="003D3AF7" w:rsidP="001A01CB">
      <w:pPr>
        <w:pStyle w:val="NoSpacing"/>
        <w:spacing w:line="276" w:lineRule="auto"/>
        <w:jc w:val="both"/>
      </w:pPr>
    </w:p>
    <w:p w:rsidR="003D3AF7" w:rsidRDefault="003D3AF7" w:rsidP="001A01CB">
      <w:pPr>
        <w:pStyle w:val="NoSpacing"/>
        <w:spacing w:line="276" w:lineRule="auto"/>
        <w:jc w:val="both"/>
      </w:pPr>
    </w:p>
    <w:p w:rsidR="003D3AF7" w:rsidRDefault="003D3AF7" w:rsidP="001A01CB">
      <w:pPr>
        <w:pStyle w:val="NoSpacing"/>
        <w:spacing w:line="276" w:lineRule="auto"/>
        <w:jc w:val="both"/>
      </w:pPr>
    </w:p>
    <w:p w:rsidR="003D3AF7" w:rsidRPr="007302CC" w:rsidRDefault="003D3AF7" w:rsidP="001A01CB">
      <w:pPr>
        <w:pStyle w:val="NoSpacing"/>
        <w:spacing w:line="276" w:lineRule="auto"/>
        <w:jc w:val="both"/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lastRenderedPageBreak/>
        <w:t>Fizički pokazatelji</w:t>
      </w:r>
    </w:p>
    <w:tbl>
      <w:tblPr>
        <w:tblW w:w="5000" w:type="pct"/>
        <w:tblBorders>
          <w:top w:val="double" w:sz="4" w:space="0" w:color="5B9BD5"/>
          <w:left w:val="single" w:sz="4" w:space="0" w:color="BFBFBF"/>
          <w:bottom w:val="double" w:sz="4" w:space="0" w:color="5B9BD5"/>
          <w:right w:val="single" w:sz="4" w:space="0" w:color="BFBFBF"/>
          <w:insideH w:val="single" w:sz="4" w:space="0" w:color="5B9BD5"/>
        </w:tblBorders>
        <w:tblLook w:val="00A0" w:firstRow="1" w:lastRow="0" w:firstColumn="1" w:lastColumn="0" w:noHBand="0" w:noVBand="0"/>
      </w:tblPr>
      <w:tblGrid>
        <w:gridCol w:w="6601"/>
        <w:gridCol w:w="2461"/>
      </w:tblGrid>
      <w:tr w:rsidR="003D3AF7" w:rsidRPr="00E5781E" w:rsidTr="00E5781E">
        <w:trPr>
          <w:trHeight w:val="240"/>
        </w:trPr>
        <w:tc>
          <w:tcPr>
            <w:tcW w:w="3642" w:type="pct"/>
            <w:tcBorders>
              <w:top w:val="double" w:sz="4" w:space="0" w:color="5B9BD5"/>
              <w:bottom w:val="single" w:sz="12" w:space="0" w:color="C9C9C9"/>
            </w:tcBorders>
            <w:shd w:val="clear" w:color="auto" w:fill="FBE4D5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rPr>
                <w:rFonts w:ascii="Calibri" w:hAnsi="Calibri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8"/>
                <w:szCs w:val="18"/>
                <w:lang w:eastAsia="sl-SI"/>
              </w:rPr>
              <w:t>FINANCIJSKI POKAZATELJI</w:t>
            </w:r>
          </w:p>
        </w:tc>
        <w:tc>
          <w:tcPr>
            <w:tcW w:w="1358" w:type="pct"/>
            <w:tcBorders>
              <w:top w:val="double" w:sz="4" w:space="0" w:color="5B9BD5"/>
              <w:bottom w:val="single" w:sz="12" w:space="0" w:color="C9C9C9"/>
            </w:tcBorders>
            <w:shd w:val="clear" w:color="auto" w:fill="FBE4D5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color w:val="000000"/>
                <w:sz w:val="18"/>
                <w:szCs w:val="18"/>
                <w:lang w:eastAsia="sl-SI"/>
              </w:rPr>
            </w:pPr>
          </w:p>
        </w:tc>
      </w:tr>
      <w:tr w:rsidR="003D3AF7" w:rsidRPr="00E5781E" w:rsidTr="00E5781E">
        <w:trPr>
          <w:trHeight w:val="240"/>
        </w:trPr>
        <w:tc>
          <w:tcPr>
            <w:tcW w:w="3642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E5781E">
              <w:rPr>
                <w:rFonts w:ascii="Calibri" w:hAnsi="Calibri"/>
                <w:bCs/>
                <w:i/>
                <w:iCs/>
                <w:color w:val="000000"/>
                <w:sz w:val="18"/>
                <w:szCs w:val="18"/>
                <w:lang w:eastAsia="sl-SI"/>
              </w:rPr>
              <w:t>REKONSTRUKCIJE CJEVOVODA</w:t>
            </w:r>
          </w:p>
        </w:tc>
        <w:tc>
          <w:tcPr>
            <w:tcW w:w="1358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E5781E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 xml:space="preserve">110.040 m </w:t>
            </w:r>
          </w:p>
        </w:tc>
      </w:tr>
      <w:tr w:rsidR="003D3AF7" w:rsidRPr="00E5781E" w:rsidTr="00E5781E">
        <w:trPr>
          <w:trHeight w:val="240"/>
        </w:trPr>
        <w:tc>
          <w:tcPr>
            <w:tcW w:w="3642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E5781E">
              <w:rPr>
                <w:rFonts w:ascii="Calibri" w:hAnsi="Calibri"/>
                <w:bCs/>
                <w:i/>
                <w:iCs/>
                <w:color w:val="000000"/>
                <w:sz w:val="18"/>
                <w:szCs w:val="18"/>
                <w:lang w:eastAsia="sl-SI"/>
              </w:rPr>
              <w:t>IZGRADNJA NOVIH CJEVOVODA</w:t>
            </w:r>
          </w:p>
        </w:tc>
        <w:tc>
          <w:tcPr>
            <w:tcW w:w="1358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E5781E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314.884 m</w:t>
            </w:r>
          </w:p>
        </w:tc>
      </w:tr>
      <w:tr w:rsidR="003D3AF7" w:rsidRPr="00E5781E" w:rsidTr="00E5781E">
        <w:trPr>
          <w:trHeight w:val="240"/>
        </w:trPr>
        <w:tc>
          <w:tcPr>
            <w:tcW w:w="3642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E5781E">
              <w:rPr>
                <w:rFonts w:ascii="Calibri" w:hAnsi="Calibri"/>
                <w:bCs/>
                <w:i/>
                <w:iCs/>
                <w:color w:val="000000"/>
                <w:sz w:val="18"/>
                <w:szCs w:val="18"/>
                <w:lang w:eastAsia="sl-SI"/>
              </w:rPr>
              <w:t>IZGRADNJA OBJEKATA</w:t>
            </w:r>
          </w:p>
        </w:tc>
        <w:tc>
          <w:tcPr>
            <w:tcW w:w="1358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</w:p>
        </w:tc>
      </w:tr>
      <w:tr w:rsidR="003D3AF7" w:rsidRPr="00E5781E" w:rsidTr="00E5781E">
        <w:trPr>
          <w:trHeight w:val="240"/>
        </w:trPr>
        <w:tc>
          <w:tcPr>
            <w:tcW w:w="3642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rPr>
                <w:rFonts w:ascii="Calibri" w:hAnsi="Calibri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E5781E">
              <w:rPr>
                <w:rFonts w:ascii="Calibri" w:hAnsi="Calibri"/>
                <w:bCs/>
                <w:color w:val="000000"/>
                <w:sz w:val="18"/>
                <w:szCs w:val="18"/>
                <w:lang w:eastAsia="sl-SI"/>
              </w:rPr>
              <w:t xml:space="preserve">Vodocrpilište </w:t>
            </w:r>
            <w:proofErr w:type="spellStart"/>
            <w:r w:rsidRPr="00E5781E">
              <w:rPr>
                <w:rFonts w:ascii="Calibri" w:hAnsi="Calibri"/>
                <w:bCs/>
                <w:color w:val="000000"/>
                <w:sz w:val="18"/>
                <w:szCs w:val="18"/>
                <w:lang w:eastAsia="sl-SI"/>
              </w:rPr>
              <w:t>Kosnica</w:t>
            </w:r>
            <w:proofErr w:type="spellEnd"/>
          </w:p>
        </w:tc>
        <w:tc>
          <w:tcPr>
            <w:tcW w:w="1358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E5781E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1 kom</w:t>
            </w:r>
          </w:p>
        </w:tc>
      </w:tr>
      <w:tr w:rsidR="003D3AF7" w:rsidRPr="00E5781E" w:rsidTr="00E5781E">
        <w:trPr>
          <w:trHeight w:val="240"/>
        </w:trPr>
        <w:tc>
          <w:tcPr>
            <w:tcW w:w="3642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rPr>
                <w:rFonts w:ascii="Calibri" w:hAnsi="Calibri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E5781E">
              <w:rPr>
                <w:rFonts w:ascii="Calibri" w:hAnsi="Calibri"/>
                <w:bCs/>
                <w:color w:val="000000"/>
                <w:sz w:val="18"/>
                <w:szCs w:val="18"/>
                <w:lang w:eastAsia="sl-SI"/>
              </w:rPr>
              <w:t>Crpne/hidro stanice  nove</w:t>
            </w:r>
          </w:p>
        </w:tc>
        <w:tc>
          <w:tcPr>
            <w:tcW w:w="1358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E5781E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15 kom</w:t>
            </w:r>
          </w:p>
        </w:tc>
      </w:tr>
      <w:tr w:rsidR="003D3AF7" w:rsidRPr="00E5781E" w:rsidTr="00E5781E">
        <w:trPr>
          <w:trHeight w:val="240"/>
        </w:trPr>
        <w:tc>
          <w:tcPr>
            <w:tcW w:w="3642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rPr>
                <w:rFonts w:ascii="Calibri" w:hAnsi="Calibri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E5781E">
              <w:rPr>
                <w:rFonts w:ascii="Calibri" w:hAnsi="Calibri"/>
                <w:bCs/>
                <w:color w:val="000000"/>
                <w:sz w:val="18"/>
                <w:szCs w:val="18"/>
                <w:lang w:eastAsia="sl-SI"/>
              </w:rPr>
              <w:t>Crpna stanica rekonstrukcija</w:t>
            </w:r>
          </w:p>
        </w:tc>
        <w:tc>
          <w:tcPr>
            <w:tcW w:w="1358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E5781E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1 kom</w:t>
            </w:r>
          </w:p>
        </w:tc>
      </w:tr>
      <w:tr w:rsidR="003D3AF7" w:rsidRPr="00E5781E" w:rsidTr="00E5781E">
        <w:trPr>
          <w:trHeight w:val="240"/>
        </w:trPr>
        <w:tc>
          <w:tcPr>
            <w:tcW w:w="3642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rPr>
                <w:rFonts w:ascii="Calibri" w:hAnsi="Calibri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E5781E">
              <w:rPr>
                <w:rFonts w:ascii="Calibri" w:hAnsi="Calibri"/>
                <w:bCs/>
                <w:color w:val="000000"/>
                <w:sz w:val="18"/>
                <w:szCs w:val="18"/>
                <w:lang w:eastAsia="sl-SI"/>
              </w:rPr>
              <w:t>Vodotoranj</w:t>
            </w:r>
          </w:p>
        </w:tc>
        <w:tc>
          <w:tcPr>
            <w:tcW w:w="1358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E5781E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 xml:space="preserve">5 kom </w:t>
            </w:r>
          </w:p>
        </w:tc>
      </w:tr>
      <w:tr w:rsidR="003D3AF7" w:rsidRPr="00E5781E" w:rsidTr="00E5781E">
        <w:trPr>
          <w:trHeight w:val="240"/>
        </w:trPr>
        <w:tc>
          <w:tcPr>
            <w:tcW w:w="3642" w:type="pct"/>
            <w:tcBorders>
              <w:bottom w:val="double" w:sz="4" w:space="0" w:color="5B9BD5"/>
            </w:tcBorders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rPr>
                <w:rFonts w:ascii="Calibri" w:hAnsi="Calibri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E5781E">
              <w:rPr>
                <w:rFonts w:ascii="Calibri" w:hAnsi="Calibri"/>
                <w:bCs/>
                <w:color w:val="000000"/>
                <w:sz w:val="18"/>
                <w:szCs w:val="18"/>
                <w:lang w:eastAsia="sl-SI"/>
              </w:rPr>
              <w:t>Izgradnja kućnih priključaka</w:t>
            </w:r>
          </w:p>
        </w:tc>
        <w:tc>
          <w:tcPr>
            <w:tcW w:w="1358" w:type="pct"/>
            <w:tcBorders>
              <w:bottom w:val="double" w:sz="4" w:space="0" w:color="5B9BD5"/>
            </w:tcBorders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E5781E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8.731kom</w:t>
            </w:r>
          </w:p>
        </w:tc>
      </w:tr>
    </w:tbl>
    <w:p w:rsidR="003D3AF7" w:rsidRDefault="003D3AF7" w:rsidP="001A01CB">
      <w:pPr>
        <w:pStyle w:val="NoSpacing"/>
        <w:spacing w:line="276" w:lineRule="auto"/>
        <w:jc w:val="both"/>
      </w:pPr>
    </w:p>
    <w:p w:rsidR="003D3AF7" w:rsidRDefault="003D3AF7" w:rsidP="001A01CB">
      <w:pPr>
        <w:pStyle w:val="NoSpacing"/>
        <w:numPr>
          <w:ilvl w:val="0"/>
          <w:numId w:val="7"/>
        </w:numPr>
        <w:spacing w:line="276" w:lineRule="auto"/>
        <w:jc w:val="both"/>
      </w:pPr>
      <w:r>
        <w:t>Smanjit će se gubici vode za 36%, odnosno s 26,6% na ukupno 18%.</w:t>
      </w:r>
    </w:p>
    <w:p w:rsidR="003D3AF7" w:rsidRDefault="003D3AF7" w:rsidP="008127EE">
      <w:pPr>
        <w:pStyle w:val="NoSpacing"/>
        <w:spacing w:line="276" w:lineRule="auto"/>
        <w:jc w:val="both"/>
        <w:rPr>
          <w:b/>
          <w:i/>
          <w:sz w:val="20"/>
          <w:szCs w:val="20"/>
        </w:rPr>
      </w:pPr>
    </w:p>
    <w:p w:rsidR="003D3AF7" w:rsidRPr="007302CC" w:rsidRDefault="003D3AF7" w:rsidP="008127EE">
      <w:pPr>
        <w:pStyle w:val="NoSpacing"/>
        <w:spacing w:line="276" w:lineRule="auto"/>
        <w:jc w:val="both"/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>Pokazatelji smanjenja gubitaka vode</w:t>
      </w:r>
    </w:p>
    <w:tbl>
      <w:tblPr>
        <w:tblW w:w="5000" w:type="pct"/>
        <w:tblBorders>
          <w:top w:val="double" w:sz="4" w:space="0" w:color="5B9BD5"/>
          <w:left w:val="single" w:sz="4" w:space="0" w:color="BFBFBF"/>
          <w:bottom w:val="double" w:sz="4" w:space="0" w:color="5B9BD5"/>
          <w:right w:val="single" w:sz="4" w:space="0" w:color="BFBFBF"/>
          <w:insideH w:val="single" w:sz="4" w:space="0" w:color="5B9BD5"/>
        </w:tblBorders>
        <w:tblLook w:val="00A0" w:firstRow="1" w:lastRow="0" w:firstColumn="1" w:lastColumn="0" w:noHBand="0" w:noVBand="0"/>
      </w:tblPr>
      <w:tblGrid>
        <w:gridCol w:w="4626"/>
        <w:gridCol w:w="1707"/>
        <w:gridCol w:w="2729"/>
      </w:tblGrid>
      <w:tr w:rsidR="003D3AF7" w:rsidRPr="00E5781E" w:rsidTr="00E5781E">
        <w:trPr>
          <w:trHeight w:val="255"/>
        </w:trPr>
        <w:tc>
          <w:tcPr>
            <w:tcW w:w="2552" w:type="pct"/>
            <w:tcBorders>
              <w:top w:val="double" w:sz="4" w:space="0" w:color="5B9BD5"/>
              <w:bottom w:val="single" w:sz="12" w:space="0" w:color="C9C9C9"/>
            </w:tcBorders>
            <w:shd w:val="clear" w:color="auto" w:fill="FBE4D5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  <w:t>Područje</w:t>
            </w:r>
          </w:p>
        </w:tc>
        <w:tc>
          <w:tcPr>
            <w:tcW w:w="942" w:type="pct"/>
            <w:tcBorders>
              <w:top w:val="double" w:sz="4" w:space="0" w:color="5B9BD5"/>
              <w:bottom w:val="single" w:sz="12" w:space="0" w:color="C9C9C9"/>
            </w:tcBorders>
            <w:shd w:val="clear" w:color="auto" w:fill="FBE4D5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b/>
                <w:color w:val="000000"/>
                <w:sz w:val="16"/>
                <w:szCs w:val="16"/>
                <w:lang w:eastAsia="sl-SI"/>
              </w:rPr>
              <w:t xml:space="preserve">Postojeće stanje </w:t>
            </w: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  <w:t>2016</w:t>
            </w:r>
            <w:r w:rsidRPr="00E5781E">
              <w:rPr>
                <w:rFonts w:ascii="Calibri" w:hAnsi="Calibri"/>
                <w:b/>
                <w:color w:val="000000"/>
                <w:sz w:val="16"/>
                <w:szCs w:val="16"/>
                <w:lang w:eastAsia="sl-SI"/>
              </w:rPr>
              <w:t>.</w:t>
            </w:r>
          </w:p>
        </w:tc>
        <w:tc>
          <w:tcPr>
            <w:tcW w:w="1506" w:type="pct"/>
            <w:tcBorders>
              <w:top w:val="double" w:sz="4" w:space="0" w:color="5B9BD5"/>
              <w:bottom w:val="single" w:sz="12" w:space="0" w:color="C9C9C9"/>
            </w:tcBorders>
            <w:shd w:val="clear" w:color="auto" w:fill="FBE4D5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b/>
                <w:color w:val="000000"/>
                <w:sz w:val="16"/>
                <w:szCs w:val="16"/>
                <w:lang w:eastAsia="sl-SI"/>
              </w:rPr>
              <w:t xml:space="preserve">Stanje nakon izgradnje projekta </w:t>
            </w: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  <w:t>2021</w:t>
            </w:r>
            <w:r w:rsidRPr="00E5781E">
              <w:rPr>
                <w:rFonts w:ascii="Calibri" w:hAnsi="Calibri"/>
                <w:b/>
                <w:color w:val="000000"/>
                <w:sz w:val="16"/>
                <w:szCs w:val="16"/>
                <w:lang w:eastAsia="sl-SI"/>
              </w:rPr>
              <w:t>.</w:t>
            </w:r>
          </w:p>
        </w:tc>
      </w:tr>
      <w:tr w:rsidR="003D3AF7" w:rsidRPr="00E5781E" w:rsidTr="00E5781E">
        <w:trPr>
          <w:trHeight w:val="240"/>
        </w:trPr>
        <w:tc>
          <w:tcPr>
            <w:tcW w:w="2552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100" w:firstLine="160"/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bCs/>
                <w:i/>
                <w:iCs/>
                <w:sz w:val="16"/>
                <w:szCs w:val="16"/>
                <w:lang w:eastAsia="sl-SI"/>
              </w:rPr>
              <w:t>VODOOPSKRBNI SUSTAV DUGO SELO</w:t>
            </w:r>
          </w:p>
        </w:tc>
        <w:tc>
          <w:tcPr>
            <w:tcW w:w="942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rPr>
                <w:rFonts w:ascii="Calibri" w:hAnsi="Calibri"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38,0%</w:t>
            </w:r>
          </w:p>
        </w:tc>
        <w:tc>
          <w:tcPr>
            <w:tcW w:w="1506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rPr>
                <w:rFonts w:ascii="Calibri" w:hAnsi="Calibri"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21,6%</w:t>
            </w:r>
          </w:p>
        </w:tc>
      </w:tr>
      <w:tr w:rsidR="003D3AF7" w:rsidRPr="00E5781E" w:rsidTr="00E5781E">
        <w:trPr>
          <w:trHeight w:val="225"/>
        </w:trPr>
        <w:tc>
          <w:tcPr>
            <w:tcW w:w="2552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100" w:firstLine="160"/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bCs/>
                <w:i/>
                <w:iCs/>
                <w:sz w:val="16"/>
                <w:szCs w:val="16"/>
                <w:lang w:eastAsia="sl-SI"/>
              </w:rPr>
              <w:t>VODOOPSKRBNI SUSTAV VRBOVEC</w:t>
            </w:r>
          </w:p>
        </w:tc>
        <w:tc>
          <w:tcPr>
            <w:tcW w:w="942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rPr>
                <w:rFonts w:ascii="Calibri" w:hAnsi="Calibri"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23,2%</w:t>
            </w:r>
          </w:p>
        </w:tc>
        <w:tc>
          <w:tcPr>
            <w:tcW w:w="1506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rPr>
                <w:rFonts w:ascii="Calibri" w:hAnsi="Calibri"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16,7%</w:t>
            </w:r>
          </w:p>
        </w:tc>
      </w:tr>
      <w:tr w:rsidR="003D3AF7" w:rsidRPr="00E5781E" w:rsidTr="00E5781E">
        <w:trPr>
          <w:trHeight w:val="225"/>
        </w:trPr>
        <w:tc>
          <w:tcPr>
            <w:tcW w:w="2552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100" w:firstLine="160"/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bCs/>
                <w:i/>
                <w:iCs/>
                <w:sz w:val="16"/>
                <w:szCs w:val="16"/>
                <w:lang w:eastAsia="sl-SI"/>
              </w:rPr>
              <w:t>VODOOPSKRBNI SUSTAV IVANIĆ GRAD</w:t>
            </w:r>
          </w:p>
        </w:tc>
        <w:tc>
          <w:tcPr>
            <w:tcW w:w="942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rPr>
                <w:rFonts w:ascii="Calibri" w:hAnsi="Calibri"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20,1%</w:t>
            </w:r>
          </w:p>
        </w:tc>
        <w:tc>
          <w:tcPr>
            <w:tcW w:w="1506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rPr>
                <w:rFonts w:ascii="Calibri" w:hAnsi="Calibri"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17,5%</w:t>
            </w:r>
          </w:p>
        </w:tc>
      </w:tr>
      <w:tr w:rsidR="003D3AF7" w:rsidRPr="00E5781E" w:rsidTr="00E5781E">
        <w:trPr>
          <w:trHeight w:val="225"/>
        </w:trPr>
        <w:tc>
          <w:tcPr>
            <w:tcW w:w="2552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100" w:firstLine="160"/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bCs/>
                <w:i/>
                <w:iCs/>
                <w:sz w:val="16"/>
                <w:szCs w:val="16"/>
                <w:lang w:eastAsia="sl-SI"/>
              </w:rPr>
              <w:t>VODOOPSKRBNI SUSTAV SVETI IVAN ZELINA</w:t>
            </w:r>
          </w:p>
        </w:tc>
        <w:tc>
          <w:tcPr>
            <w:tcW w:w="942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rPr>
                <w:rFonts w:ascii="Calibri" w:hAnsi="Calibri"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26,6%</w:t>
            </w:r>
          </w:p>
        </w:tc>
        <w:tc>
          <w:tcPr>
            <w:tcW w:w="1506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rPr>
                <w:rFonts w:ascii="Calibri" w:hAnsi="Calibri"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18,0%</w:t>
            </w:r>
          </w:p>
        </w:tc>
      </w:tr>
      <w:tr w:rsidR="003D3AF7" w:rsidRPr="00E5781E" w:rsidTr="00E5781E">
        <w:trPr>
          <w:trHeight w:val="225"/>
        </w:trPr>
        <w:tc>
          <w:tcPr>
            <w:tcW w:w="2552" w:type="pct"/>
            <w:tcBorders>
              <w:bottom w:val="double" w:sz="4" w:space="0" w:color="5B9BD5"/>
            </w:tcBorders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100" w:firstLine="161"/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  <w:t>UKUPNO  SVI SUSTAVI</w:t>
            </w:r>
          </w:p>
        </w:tc>
        <w:tc>
          <w:tcPr>
            <w:tcW w:w="942" w:type="pct"/>
            <w:tcBorders>
              <w:bottom w:val="double" w:sz="4" w:space="0" w:color="5B9BD5"/>
            </w:tcBorders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  <w:t>29,2%</w:t>
            </w:r>
          </w:p>
        </w:tc>
        <w:tc>
          <w:tcPr>
            <w:tcW w:w="1506" w:type="pct"/>
            <w:tcBorders>
              <w:bottom w:val="double" w:sz="4" w:space="0" w:color="5B9BD5"/>
            </w:tcBorders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  <w:t>18,6%</w:t>
            </w:r>
          </w:p>
        </w:tc>
      </w:tr>
    </w:tbl>
    <w:p w:rsidR="003D3AF7" w:rsidRDefault="003D3AF7" w:rsidP="008127EE">
      <w:pPr>
        <w:pStyle w:val="NoSpacing"/>
        <w:spacing w:line="276" w:lineRule="auto"/>
        <w:jc w:val="both"/>
      </w:pPr>
    </w:p>
    <w:p w:rsidR="003D3AF7" w:rsidRDefault="003D3AF7" w:rsidP="001A01CB">
      <w:pPr>
        <w:pStyle w:val="NoSpacing"/>
        <w:numPr>
          <w:ilvl w:val="0"/>
          <w:numId w:val="7"/>
        </w:numPr>
        <w:spacing w:line="276" w:lineRule="auto"/>
        <w:jc w:val="both"/>
      </w:pPr>
      <w:r>
        <w:t xml:space="preserve">Povećat će se broj stanovnika s pristupom na sustav javne vodoopskrbe za 30.012 stanovnika. Priključenost stanovništva na projektnom području će se povećati s postojećih </w:t>
      </w:r>
      <w:bookmarkStart w:id="0" w:name="_GoBack"/>
      <w:r>
        <w:t>64,13</w:t>
      </w:r>
      <w:bookmarkEnd w:id="0"/>
      <w:r>
        <w:t>% na 90,73%, što predstavlja 41,5% povećanje priključenosti krajem projekta u 2021. godini kada se očekuje puni komercijalni početak projekta.</w:t>
      </w:r>
    </w:p>
    <w:p w:rsidR="003D3AF7" w:rsidRDefault="003D3AF7" w:rsidP="008127EE">
      <w:pPr>
        <w:pStyle w:val="NoSpacing"/>
        <w:spacing w:line="276" w:lineRule="auto"/>
        <w:jc w:val="both"/>
      </w:pPr>
    </w:p>
    <w:p w:rsidR="003D3AF7" w:rsidRPr="007302CC" w:rsidRDefault="003D3AF7" w:rsidP="008127EE">
      <w:pPr>
        <w:pStyle w:val="NoSpacing"/>
        <w:spacing w:line="276" w:lineRule="auto"/>
        <w:jc w:val="both"/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>Pokazatelji pokrivenosti i priključenosti u % za 2016.g. i 2021.g.</w:t>
      </w:r>
    </w:p>
    <w:tbl>
      <w:tblPr>
        <w:tblW w:w="5000" w:type="pct"/>
        <w:tblBorders>
          <w:top w:val="double" w:sz="4" w:space="0" w:color="5B9BD5"/>
          <w:left w:val="single" w:sz="4" w:space="0" w:color="BFBFBF"/>
          <w:bottom w:val="double" w:sz="4" w:space="0" w:color="5B9BD5"/>
          <w:right w:val="single" w:sz="4" w:space="0" w:color="BFBFBF"/>
          <w:insideH w:val="single" w:sz="4" w:space="0" w:color="5B9BD5"/>
        </w:tblBorders>
        <w:tblLook w:val="00A0" w:firstRow="1" w:lastRow="0" w:firstColumn="1" w:lastColumn="0" w:noHBand="0" w:noVBand="0"/>
      </w:tblPr>
      <w:tblGrid>
        <w:gridCol w:w="5315"/>
        <w:gridCol w:w="1249"/>
        <w:gridCol w:w="1249"/>
        <w:gridCol w:w="1249"/>
      </w:tblGrid>
      <w:tr w:rsidR="003D3AF7" w:rsidRPr="00E5781E" w:rsidTr="00130D45">
        <w:trPr>
          <w:trHeight w:val="255"/>
        </w:trPr>
        <w:tc>
          <w:tcPr>
            <w:tcW w:w="2933" w:type="pct"/>
            <w:tcBorders>
              <w:top w:val="double" w:sz="4" w:space="0" w:color="5B9BD5"/>
              <w:bottom w:val="single" w:sz="12" w:space="0" w:color="C9C9C9"/>
            </w:tcBorders>
            <w:shd w:val="clear" w:color="auto" w:fill="FBE4D5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outlineLvl w:val="0"/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</w:pPr>
            <w:bookmarkStart w:id="1" w:name="_Toc446680930"/>
            <w:bookmarkStart w:id="2" w:name="_Toc449093239"/>
            <w:r w:rsidRPr="00E5781E">
              <w:rPr>
                <w:rFonts w:ascii="Calibri" w:hAnsi="Calibri"/>
                <w:b/>
                <w:sz w:val="16"/>
                <w:szCs w:val="16"/>
                <w:lang w:eastAsia="sl-SI"/>
              </w:rPr>
              <w:t>Godine</w:t>
            </w:r>
            <w:bookmarkEnd w:id="1"/>
            <w:bookmarkEnd w:id="2"/>
          </w:p>
        </w:tc>
        <w:tc>
          <w:tcPr>
            <w:tcW w:w="689" w:type="pct"/>
            <w:tcBorders>
              <w:top w:val="double" w:sz="4" w:space="0" w:color="5B9BD5"/>
              <w:bottom w:val="single" w:sz="12" w:space="0" w:color="C9C9C9"/>
            </w:tcBorders>
            <w:shd w:val="clear" w:color="auto" w:fill="FBE4D5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bookmarkStart w:id="3" w:name="_Toc446680931"/>
            <w:bookmarkStart w:id="4" w:name="_Toc449093240"/>
            <w:r w:rsidRPr="00E5781E">
              <w:rPr>
                <w:rFonts w:ascii="Calibri" w:hAnsi="Calibri"/>
                <w:b/>
                <w:color w:val="000000"/>
                <w:sz w:val="16"/>
                <w:szCs w:val="16"/>
                <w:lang w:eastAsia="sl-SI"/>
              </w:rPr>
              <w:t>2016</w:t>
            </w:r>
            <w:bookmarkEnd w:id="3"/>
            <w:bookmarkEnd w:id="4"/>
          </w:p>
        </w:tc>
        <w:tc>
          <w:tcPr>
            <w:tcW w:w="689" w:type="pct"/>
            <w:tcBorders>
              <w:top w:val="double" w:sz="4" w:space="0" w:color="5B9BD5"/>
              <w:bottom w:val="single" w:sz="12" w:space="0" w:color="C9C9C9"/>
            </w:tcBorders>
            <w:shd w:val="clear" w:color="auto" w:fill="FBE4D5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bookmarkStart w:id="5" w:name="_Toc446680932"/>
            <w:bookmarkStart w:id="6" w:name="_Toc449093241"/>
            <w:r w:rsidRPr="00E5781E">
              <w:rPr>
                <w:rFonts w:ascii="Calibri" w:hAnsi="Calibri"/>
                <w:b/>
                <w:color w:val="000000"/>
                <w:sz w:val="16"/>
                <w:szCs w:val="16"/>
                <w:lang w:eastAsia="sl-SI"/>
              </w:rPr>
              <w:t>2021</w:t>
            </w:r>
            <w:bookmarkEnd w:id="5"/>
            <w:bookmarkEnd w:id="6"/>
          </w:p>
        </w:tc>
        <w:tc>
          <w:tcPr>
            <w:tcW w:w="689" w:type="pct"/>
            <w:tcBorders>
              <w:top w:val="double" w:sz="4" w:space="0" w:color="5B9BD5"/>
              <w:bottom w:val="single" w:sz="12" w:space="0" w:color="C9C9C9"/>
            </w:tcBorders>
            <w:shd w:val="clear" w:color="auto" w:fill="FBE4D5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bookmarkStart w:id="7" w:name="_Toc446680933"/>
            <w:bookmarkStart w:id="8" w:name="_Toc449093242"/>
            <w:r w:rsidRPr="00E5781E">
              <w:rPr>
                <w:rFonts w:ascii="Calibri" w:hAnsi="Calibri"/>
                <w:b/>
                <w:color w:val="000000"/>
                <w:sz w:val="16"/>
                <w:szCs w:val="16"/>
                <w:lang w:eastAsia="sl-SI"/>
              </w:rPr>
              <w:t>Rezultati.</w:t>
            </w:r>
            <w:bookmarkEnd w:id="7"/>
            <w:bookmarkEnd w:id="8"/>
          </w:p>
        </w:tc>
      </w:tr>
      <w:tr w:rsidR="003D3AF7" w:rsidRPr="00E5781E" w:rsidTr="00130D45">
        <w:trPr>
          <w:trHeight w:val="240"/>
        </w:trPr>
        <w:tc>
          <w:tcPr>
            <w:tcW w:w="2933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100" w:firstLine="161"/>
              <w:outlineLvl w:val="0"/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</w:pPr>
            <w:bookmarkStart w:id="9" w:name="_Toc446680934"/>
            <w:bookmarkStart w:id="10" w:name="_Toc449093243"/>
            <w:r w:rsidRPr="00E5781E">
              <w:rPr>
                <w:rFonts w:ascii="Calibri" w:hAnsi="Calibri"/>
                <w:b/>
                <w:i/>
                <w:iCs/>
                <w:sz w:val="16"/>
                <w:szCs w:val="16"/>
                <w:lang w:eastAsia="sl-SI"/>
              </w:rPr>
              <w:t>% Pokrivenosti sustavom ukupno</w:t>
            </w:r>
            <w:bookmarkEnd w:id="9"/>
            <w:bookmarkEnd w:id="10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bookmarkStart w:id="11" w:name="_Toc446680935"/>
            <w:bookmarkStart w:id="12" w:name="_Toc449093244"/>
            <w:r w:rsidRPr="00E5781E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  <w:t>82,49%</w:t>
            </w:r>
            <w:bookmarkEnd w:id="11"/>
            <w:bookmarkEnd w:id="12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bookmarkStart w:id="13" w:name="_Toc446680936"/>
            <w:bookmarkStart w:id="14" w:name="_Toc449093245"/>
            <w:r w:rsidRPr="00E5781E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  <w:t>95,94%</w:t>
            </w:r>
            <w:bookmarkEnd w:id="13"/>
            <w:bookmarkEnd w:id="14"/>
          </w:p>
        </w:tc>
        <w:tc>
          <w:tcPr>
            <w:tcW w:w="689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bookmarkStart w:id="15" w:name="_Toc446680937"/>
            <w:bookmarkStart w:id="16" w:name="_Toc449093246"/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  <w:t>16,3%</w:t>
            </w:r>
            <w:bookmarkEnd w:id="15"/>
            <w:bookmarkEnd w:id="16"/>
          </w:p>
        </w:tc>
      </w:tr>
      <w:tr w:rsidR="003D3AF7" w:rsidRPr="00E5781E" w:rsidTr="00130D45">
        <w:trPr>
          <w:trHeight w:val="225"/>
        </w:trPr>
        <w:tc>
          <w:tcPr>
            <w:tcW w:w="2933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300" w:firstLine="480"/>
              <w:outlineLvl w:val="1"/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</w:pPr>
            <w:bookmarkStart w:id="17" w:name="_Toc446680938"/>
            <w:bookmarkStart w:id="18" w:name="_Toc449093247"/>
            <w:r w:rsidRPr="00E5781E">
              <w:rPr>
                <w:rFonts w:ascii="Calibri" w:hAnsi="Calibri"/>
                <w:bCs/>
                <w:sz w:val="16"/>
                <w:szCs w:val="16"/>
                <w:lang w:eastAsia="sl-SI"/>
              </w:rPr>
              <w:t>VODOOPSKRBNI SUSTAV DUGO SELO</w:t>
            </w:r>
            <w:bookmarkEnd w:id="17"/>
            <w:bookmarkEnd w:id="18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19" w:name="_Toc446680939"/>
            <w:bookmarkStart w:id="20" w:name="_Toc449093248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97,96%</w:t>
            </w:r>
            <w:bookmarkEnd w:id="19"/>
            <w:bookmarkEnd w:id="20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1" w:name="_Toc446680940"/>
            <w:bookmarkStart w:id="22" w:name="_Toc449093249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98,53%</w:t>
            </w:r>
            <w:bookmarkEnd w:id="21"/>
            <w:bookmarkEnd w:id="22"/>
          </w:p>
        </w:tc>
        <w:tc>
          <w:tcPr>
            <w:tcW w:w="689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</w:pPr>
            <w:bookmarkStart w:id="23" w:name="_Toc446680941"/>
            <w:bookmarkStart w:id="24" w:name="_Toc449093250"/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0,6%</w:t>
            </w:r>
            <w:bookmarkEnd w:id="23"/>
            <w:bookmarkEnd w:id="24"/>
          </w:p>
        </w:tc>
      </w:tr>
      <w:tr w:rsidR="003D3AF7" w:rsidRPr="00E5781E" w:rsidTr="00130D45">
        <w:trPr>
          <w:trHeight w:val="225"/>
        </w:trPr>
        <w:tc>
          <w:tcPr>
            <w:tcW w:w="2933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300" w:firstLine="480"/>
              <w:outlineLvl w:val="1"/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</w:pPr>
            <w:bookmarkStart w:id="25" w:name="_Toc446680942"/>
            <w:bookmarkStart w:id="26" w:name="_Toc449093251"/>
            <w:r w:rsidRPr="00E5781E">
              <w:rPr>
                <w:rFonts w:ascii="Calibri" w:hAnsi="Calibri"/>
                <w:bCs/>
                <w:sz w:val="16"/>
                <w:szCs w:val="16"/>
                <w:lang w:eastAsia="sl-SI"/>
              </w:rPr>
              <w:t>VODOOPSKRBNI SUSTAV VRBOVEC</w:t>
            </w:r>
            <w:bookmarkEnd w:id="25"/>
            <w:bookmarkEnd w:id="26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7" w:name="_Toc446680943"/>
            <w:bookmarkStart w:id="28" w:name="_Toc449093252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46,76%</w:t>
            </w:r>
            <w:bookmarkEnd w:id="27"/>
            <w:bookmarkEnd w:id="28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9" w:name="_Toc446680944"/>
            <w:bookmarkStart w:id="30" w:name="_Toc449093253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89,04%</w:t>
            </w:r>
            <w:bookmarkEnd w:id="29"/>
            <w:bookmarkEnd w:id="30"/>
          </w:p>
        </w:tc>
        <w:tc>
          <w:tcPr>
            <w:tcW w:w="689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</w:pPr>
            <w:bookmarkStart w:id="31" w:name="_Toc446680945"/>
            <w:bookmarkStart w:id="32" w:name="_Toc449093254"/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90,4%</w:t>
            </w:r>
            <w:bookmarkEnd w:id="31"/>
            <w:bookmarkEnd w:id="32"/>
          </w:p>
        </w:tc>
      </w:tr>
      <w:tr w:rsidR="003D3AF7" w:rsidRPr="00E5781E" w:rsidTr="00130D45">
        <w:trPr>
          <w:trHeight w:val="225"/>
        </w:trPr>
        <w:tc>
          <w:tcPr>
            <w:tcW w:w="2933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300" w:firstLine="480"/>
              <w:outlineLvl w:val="1"/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</w:pPr>
            <w:bookmarkStart w:id="33" w:name="_Toc446680946"/>
            <w:bookmarkStart w:id="34" w:name="_Toc449093255"/>
            <w:r w:rsidRPr="00E5781E">
              <w:rPr>
                <w:rFonts w:ascii="Calibri" w:hAnsi="Calibri"/>
                <w:bCs/>
                <w:sz w:val="16"/>
                <w:szCs w:val="16"/>
                <w:lang w:eastAsia="sl-SI"/>
              </w:rPr>
              <w:t>VODOOPSKRBNI SUSTAV IVANIĆ GRAD</w:t>
            </w:r>
            <w:bookmarkEnd w:id="33"/>
            <w:bookmarkEnd w:id="34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35" w:name="_Toc446680947"/>
            <w:bookmarkStart w:id="36" w:name="_Toc449093256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98,00%</w:t>
            </w:r>
            <w:bookmarkEnd w:id="35"/>
            <w:bookmarkEnd w:id="36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37" w:name="_Toc446680948"/>
            <w:bookmarkStart w:id="38" w:name="_Toc449093257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98,00%</w:t>
            </w:r>
            <w:bookmarkEnd w:id="37"/>
            <w:bookmarkEnd w:id="38"/>
          </w:p>
        </w:tc>
        <w:tc>
          <w:tcPr>
            <w:tcW w:w="689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</w:pPr>
            <w:bookmarkStart w:id="39" w:name="_Toc446680949"/>
            <w:bookmarkStart w:id="40" w:name="_Toc449093258"/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0,0%</w:t>
            </w:r>
            <w:bookmarkEnd w:id="39"/>
            <w:bookmarkEnd w:id="40"/>
          </w:p>
        </w:tc>
      </w:tr>
      <w:tr w:rsidR="003D3AF7" w:rsidRPr="00E5781E" w:rsidTr="00130D45">
        <w:trPr>
          <w:trHeight w:val="225"/>
        </w:trPr>
        <w:tc>
          <w:tcPr>
            <w:tcW w:w="2933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300" w:firstLine="480"/>
              <w:outlineLvl w:val="1"/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</w:pPr>
            <w:bookmarkStart w:id="41" w:name="_Toc446680950"/>
            <w:bookmarkStart w:id="42" w:name="_Toc449093259"/>
            <w:r w:rsidRPr="00E5781E">
              <w:rPr>
                <w:rFonts w:ascii="Calibri" w:hAnsi="Calibri"/>
                <w:bCs/>
                <w:sz w:val="16"/>
                <w:szCs w:val="16"/>
                <w:lang w:eastAsia="sl-SI"/>
              </w:rPr>
              <w:t>VODOOPSKRBNI SUSTAV SVETI IVAN ZELINA</w:t>
            </w:r>
            <w:bookmarkEnd w:id="41"/>
            <w:bookmarkEnd w:id="42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43" w:name="_Toc446680951"/>
            <w:bookmarkStart w:id="44" w:name="_Toc449093260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86,16%</w:t>
            </w:r>
            <w:bookmarkEnd w:id="43"/>
            <w:bookmarkEnd w:id="44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45" w:name="_Toc446680952"/>
            <w:bookmarkStart w:id="46" w:name="_Toc449093261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98,97%</w:t>
            </w:r>
            <w:bookmarkEnd w:id="45"/>
            <w:bookmarkEnd w:id="46"/>
          </w:p>
        </w:tc>
        <w:tc>
          <w:tcPr>
            <w:tcW w:w="689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</w:pPr>
            <w:bookmarkStart w:id="47" w:name="_Toc446680953"/>
            <w:bookmarkStart w:id="48" w:name="_Toc449093262"/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14,9%</w:t>
            </w:r>
            <w:bookmarkEnd w:id="47"/>
            <w:bookmarkEnd w:id="48"/>
          </w:p>
        </w:tc>
      </w:tr>
      <w:tr w:rsidR="003D3AF7" w:rsidRPr="00E5781E" w:rsidTr="00130D45">
        <w:trPr>
          <w:trHeight w:val="225"/>
        </w:trPr>
        <w:tc>
          <w:tcPr>
            <w:tcW w:w="2933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100" w:firstLine="161"/>
              <w:outlineLvl w:val="0"/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</w:pPr>
            <w:bookmarkStart w:id="49" w:name="_Toc446680954"/>
            <w:bookmarkStart w:id="50" w:name="_Toc449093263"/>
            <w:r w:rsidRPr="00E5781E">
              <w:rPr>
                <w:rFonts w:ascii="Calibri" w:hAnsi="Calibri"/>
                <w:b/>
                <w:i/>
                <w:iCs/>
                <w:sz w:val="16"/>
                <w:szCs w:val="16"/>
                <w:lang w:eastAsia="sl-SI"/>
              </w:rPr>
              <w:t>% Priključenosti sustavom ukupno</w:t>
            </w:r>
            <w:bookmarkEnd w:id="49"/>
            <w:bookmarkEnd w:id="50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bookmarkStart w:id="51" w:name="_Toc446680955"/>
            <w:bookmarkStart w:id="52" w:name="_Toc449093264"/>
            <w:r w:rsidRPr="00E5781E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  <w:t>64,13%</w:t>
            </w:r>
            <w:bookmarkEnd w:id="51"/>
            <w:bookmarkEnd w:id="52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bookmarkStart w:id="53" w:name="_Toc446680956"/>
            <w:bookmarkStart w:id="54" w:name="_Toc449093265"/>
            <w:r w:rsidRPr="00E5781E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  <w:t>90,73%</w:t>
            </w:r>
            <w:bookmarkEnd w:id="53"/>
            <w:bookmarkEnd w:id="54"/>
          </w:p>
        </w:tc>
        <w:tc>
          <w:tcPr>
            <w:tcW w:w="689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bookmarkStart w:id="55" w:name="_Toc446680957"/>
            <w:bookmarkStart w:id="56" w:name="_Toc449093266"/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  <w:t>41,5%</w:t>
            </w:r>
            <w:bookmarkEnd w:id="55"/>
            <w:bookmarkEnd w:id="56"/>
          </w:p>
        </w:tc>
      </w:tr>
      <w:tr w:rsidR="003D3AF7" w:rsidRPr="00E5781E" w:rsidTr="00130D45">
        <w:trPr>
          <w:trHeight w:val="225"/>
        </w:trPr>
        <w:tc>
          <w:tcPr>
            <w:tcW w:w="2933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300" w:firstLine="480"/>
              <w:outlineLvl w:val="1"/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</w:pPr>
            <w:bookmarkStart w:id="57" w:name="_Toc446680958"/>
            <w:bookmarkStart w:id="58" w:name="_Toc449093267"/>
            <w:r w:rsidRPr="00E5781E">
              <w:rPr>
                <w:rFonts w:ascii="Calibri" w:hAnsi="Calibri"/>
                <w:bCs/>
                <w:sz w:val="16"/>
                <w:szCs w:val="16"/>
                <w:lang w:eastAsia="sl-SI"/>
              </w:rPr>
              <w:t>VODOOPSKRBNI SUSTAV DUGO SELO</w:t>
            </w:r>
            <w:bookmarkEnd w:id="57"/>
            <w:bookmarkEnd w:id="58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59" w:name="_Toc446680959"/>
            <w:bookmarkStart w:id="60" w:name="_Toc449093268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88,84%</w:t>
            </w:r>
            <w:bookmarkEnd w:id="59"/>
            <w:bookmarkEnd w:id="60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61" w:name="_Toc446680960"/>
            <w:bookmarkStart w:id="62" w:name="_Toc449093269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98,53%</w:t>
            </w:r>
            <w:bookmarkEnd w:id="61"/>
            <w:bookmarkEnd w:id="62"/>
          </w:p>
        </w:tc>
        <w:tc>
          <w:tcPr>
            <w:tcW w:w="689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</w:pPr>
            <w:bookmarkStart w:id="63" w:name="_Toc446680961"/>
            <w:bookmarkStart w:id="64" w:name="_Toc449093270"/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10,9%</w:t>
            </w:r>
            <w:bookmarkEnd w:id="63"/>
            <w:bookmarkEnd w:id="64"/>
          </w:p>
        </w:tc>
      </w:tr>
      <w:tr w:rsidR="003D3AF7" w:rsidRPr="00E5781E" w:rsidTr="00130D45">
        <w:trPr>
          <w:trHeight w:val="225"/>
        </w:trPr>
        <w:tc>
          <w:tcPr>
            <w:tcW w:w="2933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300" w:firstLine="480"/>
              <w:outlineLvl w:val="1"/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</w:pPr>
            <w:bookmarkStart w:id="65" w:name="_Toc446680962"/>
            <w:bookmarkStart w:id="66" w:name="_Toc449093271"/>
            <w:r w:rsidRPr="00E5781E">
              <w:rPr>
                <w:rFonts w:ascii="Calibri" w:hAnsi="Calibri"/>
                <w:bCs/>
                <w:sz w:val="16"/>
                <w:szCs w:val="16"/>
                <w:lang w:eastAsia="sl-SI"/>
              </w:rPr>
              <w:t>VODOOPSKRBNI SUSTAV VRBOVEC</w:t>
            </w:r>
            <w:bookmarkEnd w:id="65"/>
            <w:bookmarkEnd w:id="66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67" w:name="_Toc446680963"/>
            <w:bookmarkStart w:id="68" w:name="_Toc449093272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29,51%</w:t>
            </w:r>
            <w:bookmarkEnd w:id="67"/>
            <w:bookmarkEnd w:id="68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69" w:name="_Toc446680964"/>
            <w:bookmarkStart w:id="70" w:name="_Toc449093273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81,52%</w:t>
            </w:r>
            <w:bookmarkEnd w:id="69"/>
            <w:bookmarkEnd w:id="70"/>
          </w:p>
        </w:tc>
        <w:tc>
          <w:tcPr>
            <w:tcW w:w="689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</w:pPr>
            <w:bookmarkStart w:id="71" w:name="_Toc446680965"/>
            <w:bookmarkStart w:id="72" w:name="_Toc449093274"/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176,2%</w:t>
            </w:r>
            <w:bookmarkEnd w:id="71"/>
            <w:bookmarkEnd w:id="72"/>
          </w:p>
        </w:tc>
      </w:tr>
      <w:tr w:rsidR="003D3AF7" w:rsidRPr="00E5781E" w:rsidTr="00130D45">
        <w:trPr>
          <w:trHeight w:val="225"/>
        </w:trPr>
        <w:tc>
          <w:tcPr>
            <w:tcW w:w="2933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300" w:firstLine="480"/>
              <w:outlineLvl w:val="1"/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</w:pPr>
            <w:bookmarkStart w:id="73" w:name="_Toc446680966"/>
            <w:bookmarkStart w:id="74" w:name="_Toc449093275"/>
            <w:r w:rsidRPr="00E5781E">
              <w:rPr>
                <w:rFonts w:ascii="Calibri" w:hAnsi="Calibri"/>
                <w:bCs/>
                <w:sz w:val="16"/>
                <w:szCs w:val="16"/>
                <w:lang w:eastAsia="sl-SI"/>
              </w:rPr>
              <w:t>VODOOPSKRBNI SUSTAV IVANIĆ GRAD</w:t>
            </w:r>
            <w:bookmarkEnd w:id="73"/>
            <w:bookmarkEnd w:id="74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75" w:name="_Toc446680967"/>
            <w:bookmarkStart w:id="76" w:name="_Toc449093276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70,03%</w:t>
            </w:r>
            <w:bookmarkEnd w:id="75"/>
            <w:bookmarkEnd w:id="76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77" w:name="_Toc446680968"/>
            <w:bookmarkStart w:id="78" w:name="_Toc449093277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90,68%</w:t>
            </w:r>
            <w:bookmarkEnd w:id="77"/>
            <w:bookmarkEnd w:id="78"/>
          </w:p>
        </w:tc>
        <w:tc>
          <w:tcPr>
            <w:tcW w:w="689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</w:pPr>
            <w:bookmarkStart w:id="79" w:name="_Toc446680969"/>
            <w:bookmarkStart w:id="80" w:name="_Toc449093278"/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29,5%</w:t>
            </w:r>
            <w:bookmarkEnd w:id="79"/>
            <w:bookmarkEnd w:id="80"/>
          </w:p>
        </w:tc>
      </w:tr>
      <w:tr w:rsidR="003D3AF7" w:rsidRPr="00E5781E" w:rsidTr="00130D45">
        <w:trPr>
          <w:trHeight w:val="225"/>
        </w:trPr>
        <w:tc>
          <w:tcPr>
            <w:tcW w:w="2933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300" w:firstLine="480"/>
              <w:outlineLvl w:val="1"/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</w:pPr>
            <w:bookmarkStart w:id="81" w:name="_Toc446680970"/>
            <w:bookmarkStart w:id="82" w:name="_Toc449093279"/>
            <w:r w:rsidRPr="00E5781E">
              <w:rPr>
                <w:rFonts w:ascii="Calibri" w:hAnsi="Calibri"/>
                <w:bCs/>
                <w:sz w:val="16"/>
                <w:szCs w:val="16"/>
                <w:lang w:eastAsia="sl-SI"/>
              </w:rPr>
              <w:t>VODOOPSKRBNI SUSTAV SVETI IVAN ZELINA</w:t>
            </w:r>
            <w:bookmarkEnd w:id="81"/>
            <w:bookmarkEnd w:id="82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83" w:name="_Toc446680971"/>
            <w:bookmarkStart w:id="84" w:name="_Toc449093280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64,92%</w:t>
            </w:r>
            <w:bookmarkEnd w:id="83"/>
            <w:bookmarkEnd w:id="84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85" w:name="_Toc446680972"/>
            <w:bookmarkStart w:id="86" w:name="_Toc449093281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91,05%</w:t>
            </w:r>
            <w:bookmarkEnd w:id="85"/>
            <w:bookmarkEnd w:id="86"/>
          </w:p>
        </w:tc>
        <w:tc>
          <w:tcPr>
            <w:tcW w:w="689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</w:pPr>
            <w:bookmarkStart w:id="87" w:name="_Toc446680973"/>
            <w:bookmarkStart w:id="88" w:name="_Toc449093282"/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40,2%</w:t>
            </w:r>
            <w:bookmarkEnd w:id="87"/>
            <w:bookmarkEnd w:id="88"/>
          </w:p>
        </w:tc>
      </w:tr>
      <w:tr w:rsidR="003D3AF7" w:rsidRPr="00E5781E" w:rsidTr="00130D45">
        <w:trPr>
          <w:trHeight w:val="225"/>
        </w:trPr>
        <w:tc>
          <w:tcPr>
            <w:tcW w:w="2933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100" w:firstLine="161"/>
              <w:outlineLvl w:val="0"/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</w:pPr>
            <w:bookmarkStart w:id="89" w:name="_Toc446680974"/>
            <w:bookmarkStart w:id="90" w:name="_Toc449093283"/>
            <w:r w:rsidRPr="00E5781E">
              <w:rPr>
                <w:rFonts w:ascii="Calibri" w:hAnsi="Calibri"/>
                <w:b/>
                <w:i/>
                <w:iCs/>
                <w:sz w:val="16"/>
                <w:szCs w:val="16"/>
                <w:lang w:eastAsia="sl-SI"/>
              </w:rPr>
              <w:t>Ukupni broj priključenih stanovnika</w:t>
            </w:r>
            <w:bookmarkEnd w:id="89"/>
            <w:bookmarkEnd w:id="90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bookmarkStart w:id="91" w:name="_Toc446680975"/>
            <w:bookmarkStart w:id="92" w:name="_Toc449093284"/>
            <w:r w:rsidRPr="00E5781E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  <w:t>68.291</w:t>
            </w:r>
            <w:bookmarkEnd w:id="91"/>
            <w:bookmarkEnd w:id="92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bookmarkStart w:id="93" w:name="_Toc446680976"/>
            <w:bookmarkStart w:id="94" w:name="_Toc449093285"/>
            <w:r w:rsidRPr="00E5781E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  <w:t>98.303</w:t>
            </w:r>
            <w:bookmarkEnd w:id="93"/>
            <w:bookmarkEnd w:id="94"/>
          </w:p>
        </w:tc>
        <w:tc>
          <w:tcPr>
            <w:tcW w:w="689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bookmarkStart w:id="95" w:name="_Toc446680977"/>
            <w:bookmarkStart w:id="96" w:name="_Toc449093286"/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  <w:t>30.012</w:t>
            </w:r>
            <w:bookmarkEnd w:id="95"/>
            <w:bookmarkEnd w:id="96"/>
          </w:p>
        </w:tc>
      </w:tr>
      <w:tr w:rsidR="003D3AF7" w:rsidRPr="00E5781E" w:rsidTr="00130D45">
        <w:trPr>
          <w:trHeight w:val="225"/>
        </w:trPr>
        <w:tc>
          <w:tcPr>
            <w:tcW w:w="2933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300" w:firstLine="480"/>
              <w:outlineLvl w:val="1"/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</w:pPr>
            <w:bookmarkStart w:id="97" w:name="_Toc446680978"/>
            <w:bookmarkStart w:id="98" w:name="_Toc449093287"/>
            <w:r w:rsidRPr="00E5781E">
              <w:rPr>
                <w:rFonts w:ascii="Calibri" w:hAnsi="Calibri"/>
                <w:bCs/>
                <w:sz w:val="16"/>
                <w:szCs w:val="16"/>
                <w:lang w:eastAsia="sl-SI"/>
              </w:rPr>
              <w:t>VODOOPSKRBNI SUSTAV DUGO SELO</w:t>
            </w:r>
            <w:bookmarkEnd w:id="97"/>
            <w:bookmarkEnd w:id="98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99" w:name="_Toc446680979"/>
            <w:bookmarkStart w:id="100" w:name="_Toc449093288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29.046</w:t>
            </w:r>
            <w:bookmarkEnd w:id="99"/>
            <w:bookmarkEnd w:id="100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101" w:name="_Toc446680980"/>
            <w:bookmarkStart w:id="102" w:name="_Toc449093289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33.015</w:t>
            </w:r>
            <w:bookmarkEnd w:id="101"/>
            <w:bookmarkEnd w:id="102"/>
          </w:p>
        </w:tc>
        <w:tc>
          <w:tcPr>
            <w:tcW w:w="689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</w:pPr>
            <w:bookmarkStart w:id="103" w:name="_Toc446680981"/>
            <w:bookmarkStart w:id="104" w:name="_Toc449093290"/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3.969</w:t>
            </w:r>
            <w:bookmarkEnd w:id="103"/>
            <w:bookmarkEnd w:id="104"/>
          </w:p>
        </w:tc>
      </w:tr>
      <w:tr w:rsidR="003D3AF7" w:rsidRPr="00E5781E" w:rsidTr="00130D45">
        <w:trPr>
          <w:trHeight w:val="225"/>
        </w:trPr>
        <w:tc>
          <w:tcPr>
            <w:tcW w:w="2933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300" w:firstLine="480"/>
              <w:outlineLvl w:val="1"/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</w:pPr>
            <w:bookmarkStart w:id="105" w:name="_Toc446680982"/>
            <w:bookmarkStart w:id="106" w:name="_Toc449093291"/>
            <w:r w:rsidRPr="00E5781E">
              <w:rPr>
                <w:rFonts w:ascii="Calibri" w:hAnsi="Calibri"/>
                <w:bCs/>
                <w:sz w:val="16"/>
                <w:szCs w:val="16"/>
                <w:lang w:eastAsia="sl-SI"/>
              </w:rPr>
              <w:t>VODOOPSKRBNI SUSTAV VRBOVEC</w:t>
            </w:r>
            <w:bookmarkEnd w:id="105"/>
            <w:bookmarkEnd w:id="106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107" w:name="_Toc446680983"/>
            <w:bookmarkStart w:id="108" w:name="_Toc449093292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8.403</w:t>
            </w:r>
            <w:bookmarkEnd w:id="107"/>
            <w:bookmarkEnd w:id="108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109" w:name="_Toc446680984"/>
            <w:bookmarkStart w:id="110" w:name="_Toc449093293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23.481</w:t>
            </w:r>
            <w:bookmarkEnd w:id="109"/>
            <w:bookmarkEnd w:id="110"/>
          </w:p>
        </w:tc>
        <w:tc>
          <w:tcPr>
            <w:tcW w:w="689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</w:pPr>
            <w:bookmarkStart w:id="111" w:name="_Toc446680985"/>
            <w:bookmarkStart w:id="112" w:name="_Toc449093294"/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15.078</w:t>
            </w:r>
            <w:bookmarkEnd w:id="111"/>
            <w:bookmarkEnd w:id="112"/>
          </w:p>
        </w:tc>
      </w:tr>
      <w:tr w:rsidR="003D3AF7" w:rsidRPr="00E5781E" w:rsidTr="00130D45">
        <w:trPr>
          <w:trHeight w:val="225"/>
        </w:trPr>
        <w:tc>
          <w:tcPr>
            <w:tcW w:w="2933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300" w:firstLine="480"/>
              <w:outlineLvl w:val="1"/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</w:pPr>
            <w:bookmarkStart w:id="113" w:name="_Toc446680986"/>
            <w:bookmarkStart w:id="114" w:name="_Toc449093295"/>
            <w:r w:rsidRPr="00E5781E">
              <w:rPr>
                <w:rFonts w:ascii="Calibri" w:hAnsi="Calibri"/>
                <w:bCs/>
                <w:sz w:val="16"/>
                <w:szCs w:val="16"/>
                <w:lang w:eastAsia="sl-SI"/>
              </w:rPr>
              <w:t>VODOOPSKRBNI SUSTAV IVANIĆ GRAD</w:t>
            </w:r>
            <w:bookmarkEnd w:id="113"/>
            <w:bookmarkEnd w:id="114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115" w:name="_Toc446680987"/>
            <w:bookmarkStart w:id="116" w:name="_Toc449093296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19.484</w:t>
            </w:r>
            <w:bookmarkEnd w:id="115"/>
            <w:bookmarkEnd w:id="116"/>
          </w:p>
        </w:tc>
        <w:tc>
          <w:tcPr>
            <w:tcW w:w="689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117" w:name="_Toc446680988"/>
            <w:bookmarkStart w:id="118" w:name="_Toc449093297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25.664</w:t>
            </w:r>
            <w:bookmarkEnd w:id="117"/>
            <w:bookmarkEnd w:id="118"/>
          </w:p>
        </w:tc>
        <w:tc>
          <w:tcPr>
            <w:tcW w:w="689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</w:pPr>
            <w:bookmarkStart w:id="119" w:name="_Toc446680989"/>
            <w:bookmarkStart w:id="120" w:name="_Toc449093298"/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6.180</w:t>
            </w:r>
            <w:bookmarkEnd w:id="119"/>
            <w:bookmarkEnd w:id="120"/>
          </w:p>
        </w:tc>
      </w:tr>
      <w:tr w:rsidR="003D3AF7" w:rsidRPr="00E5781E" w:rsidTr="00130D45">
        <w:trPr>
          <w:trHeight w:val="225"/>
        </w:trPr>
        <w:tc>
          <w:tcPr>
            <w:tcW w:w="2933" w:type="pct"/>
            <w:tcBorders>
              <w:bottom w:val="double" w:sz="4" w:space="0" w:color="5B9BD5"/>
            </w:tcBorders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300" w:firstLine="480"/>
              <w:outlineLvl w:val="1"/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</w:pPr>
            <w:bookmarkStart w:id="121" w:name="_Toc446680990"/>
            <w:bookmarkStart w:id="122" w:name="_Toc449093299"/>
            <w:r w:rsidRPr="00E5781E">
              <w:rPr>
                <w:rFonts w:ascii="Calibri" w:hAnsi="Calibri"/>
                <w:bCs/>
                <w:sz w:val="16"/>
                <w:szCs w:val="16"/>
                <w:lang w:eastAsia="sl-SI"/>
              </w:rPr>
              <w:t>VODOOPSKRBNI SUSTAV SVETI IVAN ZELINA</w:t>
            </w:r>
            <w:bookmarkEnd w:id="121"/>
            <w:bookmarkEnd w:id="122"/>
          </w:p>
        </w:tc>
        <w:tc>
          <w:tcPr>
            <w:tcW w:w="689" w:type="pct"/>
            <w:tcBorders>
              <w:bottom w:val="double" w:sz="4" w:space="0" w:color="5B9BD5"/>
            </w:tcBorders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123" w:name="_Toc446680991"/>
            <w:bookmarkStart w:id="124" w:name="_Toc449093300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11.358</w:t>
            </w:r>
            <w:bookmarkEnd w:id="123"/>
            <w:bookmarkEnd w:id="124"/>
          </w:p>
        </w:tc>
        <w:tc>
          <w:tcPr>
            <w:tcW w:w="689" w:type="pct"/>
            <w:tcBorders>
              <w:bottom w:val="double" w:sz="4" w:space="0" w:color="5B9BD5"/>
            </w:tcBorders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125" w:name="_Toc446680992"/>
            <w:bookmarkStart w:id="126" w:name="_Toc449093301"/>
            <w:r w:rsidRPr="00E5781E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16.143</w:t>
            </w:r>
            <w:bookmarkEnd w:id="125"/>
            <w:bookmarkEnd w:id="126"/>
          </w:p>
        </w:tc>
        <w:tc>
          <w:tcPr>
            <w:tcW w:w="689" w:type="pct"/>
            <w:tcBorders>
              <w:bottom w:val="double" w:sz="4" w:space="0" w:color="5B9BD5"/>
            </w:tcBorders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</w:pPr>
            <w:bookmarkStart w:id="127" w:name="_Toc446680993"/>
            <w:bookmarkStart w:id="128" w:name="_Toc449093302"/>
            <w:r w:rsidRPr="00E5781E">
              <w:rPr>
                <w:rFonts w:ascii="Calibri" w:hAnsi="Calibri"/>
                <w:bCs/>
                <w:color w:val="000000"/>
                <w:sz w:val="16"/>
                <w:szCs w:val="16"/>
                <w:lang w:eastAsia="sl-SI"/>
              </w:rPr>
              <w:t>4.785</w:t>
            </w:r>
            <w:bookmarkEnd w:id="127"/>
            <w:bookmarkEnd w:id="128"/>
          </w:p>
        </w:tc>
      </w:tr>
    </w:tbl>
    <w:p w:rsidR="003D3AF7" w:rsidRPr="008B5E5D" w:rsidRDefault="003D3AF7" w:rsidP="008127EE">
      <w:pPr>
        <w:pStyle w:val="NoSpacing"/>
        <w:spacing w:line="276" w:lineRule="auto"/>
        <w:jc w:val="both"/>
      </w:pPr>
    </w:p>
    <w:p w:rsidR="003D3AF7" w:rsidRDefault="003D3AF7" w:rsidP="00FD7708">
      <w:pPr>
        <w:pStyle w:val="Heading1"/>
      </w:pPr>
      <w:r>
        <w:t xml:space="preserve">4. </w:t>
      </w:r>
      <w:r w:rsidRPr="00FD7708">
        <w:t>ODABRANO TEHNIČKO RJEŠENJE</w:t>
      </w:r>
    </w:p>
    <w:p w:rsidR="003D3AF7" w:rsidRDefault="003D3AF7" w:rsidP="00A01022">
      <w:pPr>
        <w:pStyle w:val="NoSpacing"/>
        <w:spacing w:line="276" w:lineRule="auto"/>
        <w:jc w:val="both"/>
      </w:pPr>
      <w:r>
        <w:t>Projektom regionalnog vodoopskrbnog sustava Zagrebačke županije – Zagreb istok formira se jedinstveni vodoopskrbni sustav koji će u tehničkom smislu ujediniti postojeće podsustave, a što obuhvaća:</w:t>
      </w:r>
    </w:p>
    <w:p w:rsidR="003D3AF7" w:rsidRDefault="003D3AF7" w:rsidP="00A01022">
      <w:pPr>
        <w:pStyle w:val="NoSpacing"/>
        <w:numPr>
          <w:ilvl w:val="0"/>
          <w:numId w:val="8"/>
        </w:numPr>
        <w:spacing w:line="276" w:lineRule="auto"/>
        <w:jc w:val="both"/>
      </w:pPr>
      <w:r>
        <w:t>međusobno povezivanje svih postojećih sustava istočnog dijela Zagrebačke županije u jedinstveni RVS Zagrebačke županije – Zagreb istok</w:t>
      </w:r>
    </w:p>
    <w:p w:rsidR="003D3AF7" w:rsidRDefault="003D3AF7" w:rsidP="00A01022">
      <w:pPr>
        <w:pStyle w:val="NoSpacing"/>
        <w:numPr>
          <w:ilvl w:val="0"/>
          <w:numId w:val="8"/>
        </w:numPr>
        <w:spacing w:line="276" w:lineRule="auto"/>
        <w:jc w:val="both"/>
      </w:pPr>
      <w:r>
        <w:lastRenderedPageBreak/>
        <w:t xml:space="preserve">izgradnju novog vodocrpilišta </w:t>
      </w:r>
      <w:proofErr w:type="spellStart"/>
      <w:r>
        <w:t>Kosnica</w:t>
      </w:r>
      <w:proofErr w:type="spellEnd"/>
      <w:r>
        <w:t xml:space="preserve"> kapaciteta 450 l/s koje će zadovoljavati sve potrebe za vodom na projektnom području s pripadajućim magistralnim i spojnim cjevovodima; sve razlike u ukupno zahvaćenim količinama vode i količinama isporučene vode prema postojećim sustavima isporučivat će se po cijeni koja osigurava puni povrat troškova, a uključuje održavanje i pogon </w:t>
      </w:r>
      <w:proofErr w:type="spellStart"/>
      <w:r>
        <w:t>Kosnice</w:t>
      </w:r>
      <w:proofErr w:type="spellEnd"/>
      <w:r>
        <w:t xml:space="preserve"> i amortizaciju objekata na Kosnici</w:t>
      </w:r>
    </w:p>
    <w:p w:rsidR="003D3AF7" w:rsidRDefault="003D3AF7" w:rsidP="00A01022">
      <w:pPr>
        <w:pStyle w:val="NoSpacing"/>
        <w:numPr>
          <w:ilvl w:val="0"/>
          <w:numId w:val="8"/>
        </w:numPr>
        <w:spacing w:line="276" w:lineRule="auto"/>
        <w:jc w:val="both"/>
      </w:pPr>
      <w:r>
        <w:t>rekonstrukcije kritičnih dionica na postojećim podsustavima</w:t>
      </w:r>
    </w:p>
    <w:p w:rsidR="003D3AF7" w:rsidRDefault="003D3AF7" w:rsidP="00A01022">
      <w:pPr>
        <w:pStyle w:val="NoSpacing"/>
        <w:numPr>
          <w:ilvl w:val="0"/>
          <w:numId w:val="8"/>
        </w:numPr>
        <w:spacing w:line="276" w:lineRule="auto"/>
        <w:jc w:val="both"/>
      </w:pPr>
      <w:r>
        <w:t>izgradnju novih magistralnih cjevovoda i distributivne mreže u svim područjima koja nemaju izgrađen sustav javne vodoopskrbe, a koja podliježu zahtjevima Direktive 1998/83/EZ</w:t>
      </w:r>
    </w:p>
    <w:p w:rsidR="003D3AF7" w:rsidRDefault="003D3AF7" w:rsidP="00A01022">
      <w:pPr>
        <w:pStyle w:val="NoSpacing"/>
        <w:numPr>
          <w:ilvl w:val="0"/>
          <w:numId w:val="8"/>
        </w:numPr>
        <w:spacing w:line="276" w:lineRule="auto"/>
        <w:jc w:val="both"/>
      </w:pPr>
      <w:r>
        <w:t>postojeća vodocrpilišta i smjerovi dobave vode iz susjednih vodoopskrbnih sustava se stavljaju izvan svakodnevnog pogona, vrši se njihova prenamjena u rezervna izvorišta odnosno rezervne smjerove dobave pitke vode u slučaju eventualnih havarija.</w:t>
      </w:r>
    </w:p>
    <w:p w:rsidR="003D3AF7" w:rsidRDefault="003D3AF7" w:rsidP="004A1B64">
      <w:pPr>
        <w:pStyle w:val="NoSpacing"/>
        <w:spacing w:line="276" w:lineRule="auto"/>
        <w:jc w:val="both"/>
      </w:pPr>
    </w:p>
    <w:p w:rsidR="003D3AF7" w:rsidRDefault="003D3AF7" w:rsidP="004A1B64">
      <w:pPr>
        <w:pStyle w:val="NoSpacing"/>
        <w:spacing w:line="276" w:lineRule="auto"/>
        <w:jc w:val="both"/>
      </w:pPr>
      <w:r>
        <w:t>Glavni dijelovi Projekta regionalnog vodoopskrbnog sustava Zagrebačke županije – Zagreb istok su:</w:t>
      </w:r>
    </w:p>
    <w:p w:rsidR="003D3AF7" w:rsidRPr="00981351" w:rsidRDefault="003D3AF7" w:rsidP="00981351">
      <w:pPr>
        <w:pStyle w:val="NoSpacing"/>
        <w:numPr>
          <w:ilvl w:val="0"/>
          <w:numId w:val="9"/>
        </w:numPr>
        <w:spacing w:line="276" w:lineRule="auto"/>
        <w:jc w:val="both"/>
        <w:rPr>
          <w:b/>
        </w:rPr>
      </w:pPr>
      <w:r w:rsidRPr="00981351">
        <w:rPr>
          <w:b/>
        </w:rPr>
        <w:t xml:space="preserve">Vodocrpilište </w:t>
      </w:r>
      <w:proofErr w:type="spellStart"/>
      <w:r w:rsidRPr="00981351">
        <w:rPr>
          <w:b/>
        </w:rPr>
        <w:t>Kosnica</w:t>
      </w:r>
      <w:proofErr w:type="spellEnd"/>
    </w:p>
    <w:p w:rsidR="003D3AF7" w:rsidRDefault="003D3AF7" w:rsidP="00981351">
      <w:pPr>
        <w:pStyle w:val="NoSpacing"/>
        <w:spacing w:line="276" w:lineRule="auto"/>
        <w:jc w:val="both"/>
      </w:pPr>
      <w:r>
        <w:t xml:space="preserve">Lokacija planiranog vodocrpilišta </w:t>
      </w:r>
      <w:proofErr w:type="spellStart"/>
      <w:r>
        <w:t>Kosnica</w:t>
      </w:r>
      <w:proofErr w:type="spellEnd"/>
      <w:r>
        <w:t xml:space="preserve"> je na desnoj obali rijeke Save, sjeveroistočno od priključenja Radničke ceste na gradsku obilaznicu, između naselja Velika </w:t>
      </w:r>
      <w:proofErr w:type="spellStart"/>
      <w:r>
        <w:t>Kosnica</w:t>
      </w:r>
      <w:proofErr w:type="spellEnd"/>
      <w:r>
        <w:t xml:space="preserve"> i </w:t>
      </w:r>
      <w:proofErr w:type="spellStart"/>
      <w:r>
        <w:t>Novaki</w:t>
      </w:r>
      <w:proofErr w:type="spellEnd"/>
      <w:r>
        <w:t xml:space="preserve"> </w:t>
      </w:r>
      <w:proofErr w:type="spellStart"/>
      <w:r>
        <w:t>Ščitarjevski</w:t>
      </w:r>
      <w:proofErr w:type="spellEnd"/>
      <w:r>
        <w:t>.</w:t>
      </w:r>
    </w:p>
    <w:p w:rsidR="003D3AF7" w:rsidRDefault="003D3AF7" w:rsidP="00981351">
      <w:pPr>
        <w:pStyle w:val="NoSpacing"/>
        <w:spacing w:line="276" w:lineRule="auto"/>
        <w:jc w:val="both"/>
      </w:pPr>
      <w:r>
        <w:t>Pojedinačni kapacitet zdenaca je Q ≈ 150 l/s, tako da bi ukupni kapacitet vodocrpilišta bio Q ≈ 450 l/s. Osim zdenaca potrebno je izgraditi glavne objekte crpilišta, sabirni bazen s izlaznom crpnom stanicom te zgradu za dezinfekciju. Ostali objekti crpilišta su: interna prometnica i platoi, objekti odvodnje objekata i prometnice, transformatorske stanice (ulazna i dvije crpilišne), rasvjeta i ostale instalacije.</w:t>
      </w:r>
    </w:p>
    <w:p w:rsidR="003D3AF7" w:rsidRDefault="003D3AF7" w:rsidP="00981351">
      <w:pPr>
        <w:pStyle w:val="NoSpacing"/>
        <w:spacing w:line="276" w:lineRule="auto"/>
        <w:jc w:val="both"/>
      </w:pPr>
      <w:r>
        <w:t>Odlukom Vlade Republike Hrvatske koncesija za zahvaćanje voda za potrebe javne vodoopskrbe dodijeljena je Vodoopskrbi i odvodnji Zagrebačke županije d.o.o. na rok od 30 godina u srpnju 2011. godine (NN, br. 80/11).</w:t>
      </w:r>
    </w:p>
    <w:p w:rsidR="003D3AF7" w:rsidRPr="00981351" w:rsidRDefault="003D3AF7" w:rsidP="00981351">
      <w:pPr>
        <w:pStyle w:val="NoSpacing"/>
        <w:numPr>
          <w:ilvl w:val="0"/>
          <w:numId w:val="9"/>
        </w:numPr>
        <w:spacing w:line="276" w:lineRule="auto"/>
        <w:jc w:val="both"/>
        <w:rPr>
          <w:b/>
        </w:rPr>
      </w:pPr>
      <w:r w:rsidRPr="00981351">
        <w:rPr>
          <w:b/>
        </w:rPr>
        <w:t>Osnovni dobavni sustav – magistralni vodoopskrbni cjevovodi</w:t>
      </w:r>
    </w:p>
    <w:p w:rsidR="003D3AF7" w:rsidRDefault="003D3AF7" w:rsidP="00981351">
      <w:pPr>
        <w:pStyle w:val="NoSpacing"/>
        <w:spacing w:line="276" w:lineRule="auto"/>
        <w:jc w:val="both"/>
      </w:pPr>
      <w:r>
        <w:t xml:space="preserve">Osnovni dobavni sustav predviđa izgradnju magistralnih vodoopskrbnih cjevovoda </w:t>
      </w:r>
      <w:proofErr w:type="spellStart"/>
      <w:r>
        <w:t>Kosnica</w:t>
      </w:r>
      <w:proofErr w:type="spellEnd"/>
      <w:r>
        <w:t xml:space="preserve"> – </w:t>
      </w:r>
      <w:proofErr w:type="spellStart"/>
      <w:r>
        <w:t>Hruščica</w:t>
      </w:r>
      <w:proofErr w:type="spellEnd"/>
      <w:r>
        <w:t xml:space="preserve">, Sesvetski </w:t>
      </w:r>
      <w:proofErr w:type="spellStart"/>
      <w:r>
        <w:t>Kraljevec</w:t>
      </w:r>
      <w:proofErr w:type="spellEnd"/>
      <w:r>
        <w:t xml:space="preserve"> – </w:t>
      </w:r>
      <w:proofErr w:type="spellStart"/>
      <w:r>
        <w:t>Božjakovina</w:t>
      </w:r>
      <w:proofErr w:type="spellEnd"/>
      <w:r>
        <w:t xml:space="preserve"> i Cerje – </w:t>
      </w:r>
      <w:proofErr w:type="spellStart"/>
      <w:r>
        <w:t>Vukovje</w:t>
      </w:r>
      <w:proofErr w:type="spellEnd"/>
      <w:r>
        <w:t xml:space="preserve"> s odvojcima prema naselju Donja Zelina i industrijskoj zoni Sveta Helena. Ukupna duljina je oko 28,4 km.</w:t>
      </w:r>
    </w:p>
    <w:p w:rsidR="003D3AF7" w:rsidRPr="006E23C5" w:rsidRDefault="003D3AF7" w:rsidP="00981351">
      <w:pPr>
        <w:pStyle w:val="NoSpacing"/>
        <w:numPr>
          <w:ilvl w:val="0"/>
          <w:numId w:val="9"/>
        </w:numPr>
        <w:spacing w:line="276" w:lineRule="auto"/>
        <w:jc w:val="both"/>
        <w:rPr>
          <w:b/>
        </w:rPr>
      </w:pPr>
      <w:r w:rsidRPr="006E23C5">
        <w:rPr>
          <w:b/>
        </w:rPr>
        <w:t>Vodoopskrbni sustav Dugo Selo</w:t>
      </w:r>
    </w:p>
    <w:p w:rsidR="003D3AF7" w:rsidRDefault="003D3AF7" w:rsidP="005E29D0">
      <w:pPr>
        <w:pStyle w:val="NoSpacing"/>
        <w:spacing w:line="276" w:lineRule="auto"/>
        <w:jc w:val="both"/>
      </w:pPr>
      <w:r>
        <w:t>Obuhvaća rekonstrukciju 51.385 m vodoopskrbne mreže, dogradnju nove mreže ukupne duljine 1.548 m dimenzija DN 110 mm – DN 300 mm, izgradnju crpnih stanica „</w:t>
      </w:r>
      <w:proofErr w:type="spellStart"/>
      <w:r>
        <w:t>Kozinščak</w:t>
      </w:r>
      <w:proofErr w:type="spellEnd"/>
      <w:r>
        <w:t>“ i „Domobranska“.</w:t>
      </w:r>
    </w:p>
    <w:p w:rsidR="003D3AF7" w:rsidRPr="006E23C5" w:rsidRDefault="003D3AF7" w:rsidP="00981351">
      <w:pPr>
        <w:pStyle w:val="NoSpacing"/>
        <w:numPr>
          <w:ilvl w:val="0"/>
          <w:numId w:val="9"/>
        </w:numPr>
        <w:spacing w:line="276" w:lineRule="auto"/>
        <w:jc w:val="both"/>
        <w:rPr>
          <w:b/>
        </w:rPr>
      </w:pPr>
      <w:r w:rsidRPr="006E23C5">
        <w:rPr>
          <w:b/>
        </w:rPr>
        <w:t>Vodoopskrbni sustav Ivanić-Grad</w:t>
      </w:r>
    </w:p>
    <w:p w:rsidR="003D3AF7" w:rsidRDefault="003D3AF7" w:rsidP="006E23C5">
      <w:pPr>
        <w:pStyle w:val="NoSpacing"/>
        <w:spacing w:line="276" w:lineRule="auto"/>
        <w:jc w:val="both"/>
      </w:pPr>
      <w:r>
        <w:t xml:space="preserve">Obuhvaća rekonstrukciju 45.579 m vodoopskrbne mreže, dogradnju nove mreže ukupne duljine 2.686 m dimenzija DN 110 mm – DN 350 mm i izgradnju </w:t>
      </w:r>
      <w:proofErr w:type="spellStart"/>
      <w:r>
        <w:t>precrpne</w:t>
      </w:r>
      <w:proofErr w:type="spellEnd"/>
      <w:r>
        <w:t xml:space="preserve"> stanice „Kloštar Ivanić“.</w:t>
      </w:r>
    </w:p>
    <w:p w:rsidR="003D3AF7" w:rsidRPr="006E23C5" w:rsidRDefault="003D3AF7" w:rsidP="00981351">
      <w:pPr>
        <w:pStyle w:val="NoSpacing"/>
        <w:numPr>
          <w:ilvl w:val="0"/>
          <w:numId w:val="9"/>
        </w:numPr>
        <w:spacing w:line="276" w:lineRule="auto"/>
        <w:jc w:val="both"/>
        <w:rPr>
          <w:b/>
        </w:rPr>
      </w:pPr>
      <w:r w:rsidRPr="006E23C5">
        <w:rPr>
          <w:b/>
        </w:rPr>
        <w:t>Vodoopskrbni sustav Sveti Ivan Zelina</w:t>
      </w:r>
    </w:p>
    <w:p w:rsidR="003D3AF7" w:rsidRDefault="003D3AF7" w:rsidP="006E23C5">
      <w:pPr>
        <w:pStyle w:val="NoSpacing"/>
        <w:spacing w:line="276" w:lineRule="auto"/>
        <w:jc w:val="both"/>
      </w:pPr>
      <w:r>
        <w:t xml:space="preserve">Obuhvaća rekonstrukciju 5.374 m vodoopskrbne mreže i izgradnju 61.387 m nove vodoopskrbne mreže DN 63 mm – DN 250 mm, te izgradnju 7 komada </w:t>
      </w:r>
      <w:proofErr w:type="spellStart"/>
      <w:r>
        <w:t>precrpnih</w:t>
      </w:r>
      <w:proofErr w:type="spellEnd"/>
      <w:r>
        <w:t>/hidro stanica.</w:t>
      </w:r>
    </w:p>
    <w:p w:rsidR="003D3AF7" w:rsidRPr="006E23C5" w:rsidRDefault="003D3AF7" w:rsidP="00981351">
      <w:pPr>
        <w:pStyle w:val="NoSpacing"/>
        <w:numPr>
          <w:ilvl w:val="0"/>
          <w:numId w:val="9"/>
        </w:numPr>
        <w:spacing w:line="276" w:lineRule="auto"/>
        <w:jc w:val="both"/>
        <w:rPr>
          <w:b/>
        </w:rPr>
      </w:pPr>
      <w:r w:rsidRPr="006E23C5">
        <w:rPr>
          <w:b/>
        </w:rPr>
        <w:t>Vodoopskrbni sustav Vrbovec</w:t>
      </w:r>
    </w:p>
    <w:p w:rsidR="003D3AF7" w:rsidRDefault="003D3AF7" w:rsidP="006E23C5">
      <w:pPr>
        <w:pStyle w:val="NoSpacing"/>
        <w:spacing w:line="276" w:lineRule="auto"/>
        <w:jc w:val="both"/>
      </w:pPr>
      <w:r>
        <w:t xml:space="preserve">Obuhvaća rekonstrukciju 9.250 m vodoopskrbne mreže i izgradnju 220.804 m nove vodoopskrbne mreže DN 63 mm – DN 225 mm, izgradnju 5 </w:t>
      </w:r>
      <w:proofErr w:type="spellStart"/>
      <w:r>
        <w:t>precrpnih</w:t>
      </w:r>
      <w:proofErr w:type="spellEnd"/>
      <w:r>
        <w:t xml:space="preserve"> stanica, izgradnju 5 vodotornjeva, rekonstrukciju </w:t>
      </w:r>
      <w:proofErr w:type="spellStart"/>
      <w:r>
        <w:t>elektro</w:t>
      </w:r>
      <w:proofErr w:type="spellEnd"/>
      <w:r>
        <w:t xml:space="preserve"> – strojarskog dijela </w:t>
      </w:r>
      <w:proofErr w:type="spellStart"/>
      <w:r>
        <w:t>precrpne</w:t>
      </w:r>
      <w:proofErr w:type="spellEnd"/>
      <w:r>
        <w:t xml:space="preserve"> stanice „Lonja“.</w:t>
      </w:r>
    </w:p>
    <w:p w:rsidR="003D3AF7" w:rsidRPr="006E23C5" w:rsidRDefault="003D3AF7" w:rsidP="00981351">
      <w:pPr>
        <w:pStyle w:val="NoSpacing"/>
        <w:numPr>
          <w:ilvl w:val="0"/>
          <w:numId w:val="9"/>
        </w:numPr>
        <w:spacing w:line="276" w:lineRule="auto"/>
        <w:jc w:val="both"/>
        <w:rPr>
          <w:b/>
        </w:rPr>
      </w:pPr>
      <w:r w:rsidRPr="006E23C5">
        <w:rPr>
          <w:b/>
        </w:rPr>
        <w:t>Oprema za održavanje</w:t>
      </w:r>
    </w:p>
    <w:p w:rsidR="003D3AF7" w:rsidRDefault="003D3AF7" w:rsidP="006E23C5">
      <w:pPr>
        <w:pStyle w:val="NoSpacing"/>
        <w:spacing w:line="276" w:lineRule="auto"/>
        <w:jc w:val="both"/>
      </w:pPr>
      <w:r>
        <w:t xml:space="preserve">Nabava opreme uključuje nabavu 2 kombinirana bagera – rovokopača, 1 </w:t>
      </w:r>
      <w:proofErr w:type="spellStart"/>
      <w:r>
        <w:t>vibronabijač</w:t>
      </w:r>
      <w:proofErr w:type="spellEnd"/>
      <w:r>
        <w:t>, 2 transportna vozila do 3,5 t nosivosti, 2 vozila za prijevoz radnika i materijala i 4 autocisterne za vodu minimalnog kapaciteta 1000 L.</w:t>
      </w:r>
    </w:p>
    <w:p w:rsidR="003D3AF7" w:rsidRDefault="003D3AF7" w:rsidP="006E23C5">
      <w:pPr>
        <w:pStyle w:val="NoSpacing"/>
        <w:spacing w:line="276" w:lineRule="auto"/>
        <w:jc w:val="both"/>
      </w:pPr>
    </w:p>
    <w:p w:rsidR="003D3AF7" w:rsidRDefault="003D3AF7" w:rsidP="00981351">
      <w:pPr>
        <w:pStyle w:val="NoSpacing"/>
        <w:numPr>
          <w:ilvl w:val="0"/>
          <w:numId w:val="9"/>
        </w:numPr>
        <w:spacing w:line="276" w:lineRule="auto"/>
        <w:jc w:val="both"/>
        <w:rPr>
          <w:b/>
        </w:rPr>
      </w:pPr>
      <w:r w:rsidRPr="000F799E">
        <w:rPr>
          <w:b/>
        </w:rPr>
        <w:lastRenderedPageBreak/>
        <w:t>Nadzorno-upravljački sustav</w:t>
      </w:r>
      <w:r>
        <w:rPr>
          <w:b/>
        </w:rPr>
        <w:t xml:space="preserve"> </w:t>
      </w:r>
    </w:p>
    <w:p w:rsidR="003D3AF7" w:rsidRPr="000F799E" w:rsidRDefault="003D3AF7" w:rsidP="000F799E">
      <w:pPr>
        <w:pStyle w:val="NoSpacing"/>
        <w:spacing w:line="276" w:lineRule="auto"/>
        <w:jc w:val="both"/>
      </w:pPr>
      <w:r>
        <w:t>Uključuje izgradnju nadzorno-upravljačkog sustava u okviru čitavog projekta.</w:t>
      </w:r>
    </w:p>
    <w:p w:rsidR="003D3AF7" w:rsidRPr="00A01022" w:rsidRDefault="003D3AF7" w:rsidP="004A1B64">
      <w:pPr>
        <w:pStyle w:val="NoSpacing"/>
        <w:spacing w:line="276" w:lineRule="auto"/>
        <w:jc w:val="both"/>
      </w:pPr>
    </w:p>
    <w:p w:rsidR="003D3AF7" w:rsidRDefault="003D3AF7" w:rsidP="00FD7708">
      <w:pPr>
        <w:pStyle w:val="Heading1"/>
      </w:pPr>
      <w:r>
        <w:t xml:space="preserve">5. </w:t>
      </w:r>
      <w:r w:rsidRPr="00FD7708">
        <w:t xml:space="preserve">INVESTICIJSKI PLAN </w:t>
      </w:r>
    </w:p>
    <w:p w:rsidR="003D3AF7" w:rsidRDefault="003D3AF7" w:rsidP="003E54FD">
      <w:pPr>
        <w:pStyle w:val="NoSpacing"/>
        <w:spacing w:line="276" w:lineRule="auto"/>
        <w:jc w:val="both"/>
      </w:pPr>
      <w:r w:rsidRPr="003E54FD">
        <w:rPr>
          <w:b/>
        </w:rPr>
        <w:t>Ukupna investicijska vrijednost Projekta iznosi 658.369.661 HRK bez PDV-a</w:t>
      </w:r>
      <w:r>
        <w:t xml:space="preserve"> i navedeni iznos je opravdani trošak za sufinanciranje.</w:t>
      </w:r>
    </w:p>
    <w:p w:rsidR="003D3AF7" w:rsidRDefault="003D3AF7" w:rsidP="003E54FD">
      <w:pPr>
        <w:pStyle w:val="NoSpacing"/>
        <w:spacing w:line="276" w:lineRule="auto"/>
        <w:jc w:val="both"/>
      </w:pPr>
    </w:p>
    <w:p w:rsidR="003D3AF7" w:rsidRPr="004E5C2B" w:rsidRDefault="003D3AF7" w:rsidP="003E54FD">
      <w:pPr>
        <w:pStyle w:val="NoSpacing"/>
        <w:spacing w:line="276" w:lineRule="auto"/>
        <w:jc w:val="both"/>
      </w:pPr>
      <w:r w:rsidRPr="004E5C2B">
        <w:t>Projekt je financijski održiv što je dokazano analizom financijske održivosti projekta kroz Studiju izvo</w:t>
      </w:r>
      <w:r w:rsidR="004E5C2B" w:rsidRPr="004E5C2B">
        <w:t xml:space="preserve">dljivosti. Projekt je poželjan i </w:t>
      </w:r>
      <w:r w:rsidRPr="004E5C2B">
        <w:t>s ekonomskog gledišta što znači da bi društvu (regiji/državi) bilo bolje kada se projekt implementira jer njegove koristi premašuju njegove troškove.</w:t>
      </w:r>
    </w:p>
    <w:p w:rsidR="003D3AF7" w:rsidRDefault="003D3AF7" w:rsidP="003E54FD">
      <w:pPr>
        <w:pStyle w:val="NoSpacing"/>
        <w:spacing w:line="276" w:lineRule="auto"/>
        <w:jc w:val="both"/>
      </w:pPr>
    </w:p>
    <w:p w:rsidR="003D3AF7" w:rsidRDefault="003D3AF7" w:rsidP="003E54FD">
      <w:pPr>
        <w:pStyle w:val="NoSpacing"/>
        <w:spacing w:line="276" w:lineRule="auto"/>
        <w:jc w:val="both"/>
      </w:pPr>
      <w:r>
        <w:t>Opravdani troškovi investicije u iznosu od 658.369.661 HRK financirat će se:</w:t>
      </w:r>
    </w:p>
    <w:p w:rsidR="003D3AF7" w:rsidRDefault="003D3AF7" w:rsidP="007711D7">
      <w:pPr>
        <w:pStyle w:val="NoSpacing"/>
        <w:numPr>
          <w:ilvl w:val="0"/>
          <w:numId w:val="10"/>
        </w:numPr>
        <w:spacing w:line="276" w:lineRule="auto"/>
        <w:jc w:val="both"/>
      </w:pPr>
      <w:r>
        <w:t>sredstvima iz Kohezijskog fonda Europske unije u iznosu od 457.282.150 HRK</w:t>
      </w:r>
    </w:p>
    <w:p w:rsidR="003D3AF7" w:rsidRDefault="003D3AF7" w:rsidP="007711D7">
      <w:pPr>
        <w:pStyle w:val="NoSpacing"/>
        <w:numPr>
          <w:ilvl w:val="0"/>
          <w:numId w:val="10"/>
        </w:numPr>
        <w:spacing w:line="276" w:lineRule="auto"/>
        <w:jc w:val="both"/>
      </w:pPr>
      <w:r>
        <w:t>nacionalnim sredstvima (državni proračun, Hrvatske vode, proračuni jedinica lokalne samouprave) u iznosu od 201.087.511 HRK.</w:t>
      </w:r>
    </w:p>
    <w:p w:rsidR="003D3AF7" w:rsidRDefault="003D3AF7" w:rsidP="007711D7">
      <w:pPr>
        <w:pStyle w:val="NoSpacing"/>
        <w:spacing w:line="276" w:lineRule="auto"/>
        <w:jc w:val="both"/>
      </w:pPr>
      <w:r>
        <w:t>Nacionalna komponenta u sufinanciranju projekta dijeli se na slijedeći način:</w:t>
      </w:r>
    </w:p>
    <w:p w:rsidR="003D3AF7" w:rsidRDefault="003D3AF7" w:rsidP="007711D7">
      <w:pPr>
        <w:pStyle w:val="NoSpacing"/>
        <w:numPr>
          <w:ilvl w:val="0"/>
          <w:numId w:val="11"/>
        </w:numPr>
        <w:spacing w:line="276" w:lineRule="auto"/>
        <w:jc w:val="both"/>
      </w:pPr>
      <w:r>
        <w:t>40% sredstva Proračuna Republike Hrvatske</w:t>
      </w:r>
    </w:p>
    <w:p w:rsidR="003D3AF7" w:rsidRDefault="003D3AF7" w:rsidP="007711D7">
      <w:pPr>
        <w:pStyle w:val="NoSpacing"/>
        <w:numPr>
          <w:ilvl w:val="0"/>
          <w:numId w:val="11"/>
        </w:numPr>
        <w:spacing w:line="276" w:lineRule="auto"/>
        <w:jc w:val="both"/>
      </w:pPr>
      <w:r>
        <w:t>40% sredstva Hrvatskih voda</w:t>
      </w:r>
    </w:p>
    <w:p w:rsidR="003D3AF7" w:rsidRDefault="003D3AF7" w:rsidP="007711D7">
      <w:pPr>
        <w:pStyle w:val="NoSpacing"/>
        <w:numPr>
          <w:ilvl w:val="0"/>
          <w:numId w:val="11"/>
        </w:numPr>
        <w:spacing w:line="276" w:lineRule="auto"/>
        <w:jc w:val="both"/>
      </w:pPr>
      <w:r>
        <w:t>20% sredstva jedinica lokalne samouprave.</w:t>
      </w:r>
    </w:p>
    <w:p w:rsidR="003D3AF7" w:rsidRDefault="003D3AF7" w:rsidP="007711D7">
      <w:pPr>
        <w:pStyle w:val="NoSpacing"/>
        <w:spacing w:line="276" w:lineRule="auto"/>
        <w:jc w:val="both"/>
      </w:pPr>
      <w:r>
        <w:t>Planirano je sa će nacionalni dio komponente sufinanciranja koji se odnosi na udio jedinica lokalne samouprave preuzeti jedinstveni javni isporučitelj vodnih usluga – Vodoopskrba i odvodnja Zagrebačke županije d.o.o. (nakon provedenog postupka pripajanja trgovačkih društava u novo trgovačko društvo). Planirano je da se nacionalni dio komponente sufinanciranja financira iz kredita čiji će nositelj biti Vodoopskrba i odvodnja Zagrebačke županije d.o.o..</w:t>
      </w:r>
    </w:p>
    <w:p w:rsidR="003D3AF7" w:rsidRDefault="003D3AF7" w:rsidP="007711D7">
      <w:pPr>
        <w:pStyle w:val="NoSpacing"/>
        <w:spacing w:line="276" w:lineRule="auto"/>
        <w:jc w:val="both"/>
      </w:pPr>
    </w:p>
    <w:p w:rsidR="003D3AF7" w:rsidRDefault="003D3AF7" w:rsidP="007711D7">
      <w:pPr>
        <w:pStyle w:val="NoSpacing"/>
        <w:spacing w:line="276" w:lineRule="auto"/>
        <w:jc w:val="both"/>
      </w:pPr>
    </w:p>
    <w:p w:rsidR="003D3AF7" w:rsidRDefault="003D3AF7" w:rsidP="007711D7">
      <w:pPr>
        <w:pStyle w:val="NoSpacing"/>
        <w:spacing w:line="276" w:lineRule="auto"/>
        <w:jc w:val="both"/>
      </w:pPr>
    </w:p>
    <w:p w:rsidR="003D3AF7" w:rsidRPr="007302CC" w:rsidRDefault="003D3AF7" w:rsidP="007711D7">
      <w:pPr>
        <w:pStyle w:val="NoSpacing"/>
        <w:spacing w:line="276" w:lineRule="auto"/>
        <w:jc w:val="both"/>
        <w:rPr>
          <w:b/>
          <w:i/>
          <w:sz w:val="20"/>
          <w:szCs w:val="20"/>
        </w:rPr>
      </w:pPr>
      <w:r w:rsidRPr="007302CC">
        <w:rPr>
          <w:b/>
          <w:i/>
          <w:sz w:val="20"/>
          <w:szCs w:val="20"/>
        </w:rPr>
        <w:t>Prikaz izvora financiranja (HRK)</w:t>
      </w:r>
    </w:p>
    <w:tbl>
      <w:tblPr>
        <w:tblW w:w="5151" w:type="pct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3043"/>
        <w:gridCol w:w="969"/>
        <w:gridCol w:w="704"/>
        <w:gridCol w:w="794"/>
        <w:gridCol w:w="941"/>
        <w:gridCol w:w="956"/>
        <w:gridCol w:w="973"/>
        <w:gridCol w:w="956"/>
      </w:tblGrid>
      <w:tr w:rsidR="003D3AF7" w:rsidRPr="00E5781E" w:rsidTr="009117B8">
        <w:trPr>
          <w:trHeight w:val="270"/>
          <w:tblHeader/>
        </w:trPr>
        <w:tc>
          <w:tcPr>
            <w:tcW w:w="1630" w:type="pct"/>
            <w:tcBorders>
              <w:top w:val="single" w:sz="4" w:space="0" w:color="FFFFFF"/>
              <w:left w:val="single" w:sz="4" w:space="0" w:color="FFFFFF"/>
              <w:bottom w:val="double" w:sz="6" w:space="0" w:color="auto"/>
              <w:right w:val="single" w:sz="4" w:space="0" w:color="FFFFFF"/>
            </w:tcBorders>
            <w:shd w:val="clear" w:color="auto" w:fill="FBE4D5"/>
            <w:noWrap/>
            <w:vAlign w:val="bottom"/>
          </w:tcPr>
          <w:p w:rsidR="003D3AF7" w:rsidRPr="00E5781E" w:rsidRDefault="003D3AF7" w:rsidP="009117B8">
            <w:pPr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5" w:type="pct"/>
            <w:tcBorders>
              <w:top w:val="single" w:sz="4" w:space="0" w:color="FFFFFF"/>
              <w:left w:val="nil"/>
              <w:bottom w:val="double" w:sz="6" w:space="0" w:color="auto"/>
              <w:right w:val="single" w:sz="4" w:space="0" w:color="FFFFFF"/>
            </w:tcBorders>
            <w:shd w:val="clear" w:color="auto" w:fill="FBE4D5"/>
            <w:noWrap/>
            <w:vAlign w:val="bottom"/>
          </w:tcPr>
          <w:p w:rsidR="003D3AF7" w:rsidRPr="00E5781E" w:rsidRDefault="003D3AF7" w:rsidP="009117B8">
            <w:pPr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Ukupno</w:t>
            </w:r>
          </w:p>
        </w:tc>
        <w:tc>
          <w:tcPr>
            <w:tcW w:w="377" w:type="pct"/>
            <w:tcBorders>
              <w:top w:val="single" w:sz="4" w:space="0" w:color="FFFFFF"/>
              <w:left w:val="nil"/>
              <w:bottom w:val="double" w:sz="6" w:space="0" w:color="auto"/>
              <w:right w:val="single" w:sz="4" w:space="0" w:color="FFFFFF"/>
            </w:tcBorders>
            <w:shd w:val="clear" w:color="auto" w:fill="FBE4D5"/>
            <w:noWrap/>
            <w:vAlign w:val="bottom"/>
          </w:tcPr>
          <w:p w:rsidR="003D3AF7" w:rsidRPr="00E5781E" w:rsidRDefault="003D3AF7" w:rsidP="009117B8">
            <w:pPr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%</w:t>
            </w:r>
          </w:p>
        </w:tc>
        <w:tc>
          <w:tcPr>
            <w:tcW w:w="425" w:type="pct"/>
            <w:tcBorders>
              <w:top w:val="single" w:sz="4" w:space="0" w:color="FFFFFF"/>
              <w:left w:val="nil"/>
              <w:bottom w:val="double" w:sz="6" w:space="0" w:color="auto"/>
              <w:right w:val="single" w:sz="4" w:space="0" w:color="FFFFFF"/>
            </w:tcBorders>
            <w:shd w:val="clear" w:color="auto" w:fill="FBE4D5"/>
            <w:noWrap/>
            <w:vAlign w:val="bottom"/>
          </w:tcPr>
          <w:p w:rsidR="003D3AF7" w:rsidRPr="00E5781E" w:rsidRDefault="003D3AF7" w:rsidP="009117B8">
            <w:pPr>
              <w:jc w:val="center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2016</w:t>
            </w:r>
          </w:p>
        </w:tc>
        <w:tc>
          <w:tcPr>
            <w:tcW w:w="512" w:type="pct"/>
            <w:tcBorders>
              <w:top w:val="single" w:sz="4" w:space="0" w:color="FFFFFF"/>
              <w:left w:val="nil"/>
              <w:bottom w:val="double" w:sz="6" w:space="0" w:color="auto"/>
              <w:right w:val="single" w:sz="4" w:space="0" w:color="FFFFFF"/>
            </w:tcBorders>
            <w:shd w:val="clear" w:color="auto" w:fill="FBE4D5"/>
            <w:noWrap/>
            <w:vAlign w:val="bottom"/>
          </w:tcPr>
          <w:p w:rsidR="003D3AF7" w:rsidRPr="00E5781E" w:rsidRDefault="003D3AF7" w:rsidP="009117B8">
            <w:pPr>
              <w:jc w:val="center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2017</w:t>
            </w:r>
          </w:p>
        </w:tc>
        <w:tc>
          <w:tcPr>
            <w:tcW w:w="512" w:type="pct"/>
            <w:tcBorders>
              <w:top w:val="single" w:sz="4" w:space="0" w:color="FFFFFF"/>
              <w:left w:val="nil"/>
              <w:bottom w:val="double" w:sz="6" w:space="0" w:color="auto"/>
              <w:right w:val="single" w:sz="4" w:space="0" w:color="FFFFFF"/>
            </w:tcBorders>
            <w:shd w:val="clear" w:color="auto" w:fill="FBE4D5"/>
            <w:noWrap/>
            <w:vAlign w:val="bottom"/>
          </w:tcPr>
          <w:p w:rsidR="003D3AF7" w:rsidRPr="00E5781E" w:rsidRDefault="003D3AF7" w:rsidP="009117B8">
            <w:pPr>
              <w:jc w:val="center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2018</w:t>
            </w:r>
          </w:p>
        </w:tc>
        <w:tc>
          <w:tcPr>
            <w:tcW w:w="529" w:type="pct"/>
            <w:tcBorders>
              <w:top w:val="single" w:sz="4" w:space="0" w:color="FFFFFF"/>
              <w:left w:val="nil"/>
              <w:bottom w:val="double" w:sz="6" w:space="0" w:color="auto"/>
              <w:right w:val="single" w:sz="4" w:space="0" w:color="FFFFFF"/>
            </w:tcBorders>
            <w:shd w:val="clear" w:color="auto" w:fill="FBE4D5"/>
            <w:noWrap/>
            <w:vAlign w:val="bottom"/>
          </w:tcPr>
          <w:p w:rsidR="003D3AF7" w:rsidRPr="00E5781E" w:rsidRDefault="003D3AF7" w:rsidP="009117B8">
            <w:pPr>
              <w:jc w:val="center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2019</w:t>
            </w:r>
          </w:p>
        </w:tc>
        <w:tc>
          <w:tcPr>
            <w:tcW w:w="479" w:type="pct"/>
            <w:tcBorders>
              <w:top w:val="single" w:sz="4" w:space="0" w:color="FFFFFF"/>
              <w:left w:val="nil"/>
              <w:bottom w:val="double" w:sz="6" w:space="0" w:color="auto"/>
              <w:right w:val="single" w:sz="4" w:space="0" w:color="FFFFFF"/>
            </w:tcBorders>
            <w:shd w:val="clear" w:color="auto" w:fill="FBE4D5"/>
            <w:noWrap/>
            <w:vAlign w:val="bottom"/>
          </w:tcPr>
          <w:p w:rsidR="003D3AF7" w:rsidRPr="00E5781E" w:rsidRDefault="003D3AF7" w:rsidP="009117B8">
            <w:pPr>
              <w:jc w:val="center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2020</w:t>
            </w:r>
          </w:p>
        </w:tc>
      </w:tr>
      <w:tr w:rsidR="003D3AF7" w:rsidRPr="00E5781E" w:rsidTr="009117B8">
        <w:trPr>
          <w:trHeight w:val="270"/>
        </w:trPr>
        <w:tc>
          <w:tcPr>
            <w:tcW w:w="1630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bottom"/>
          </w:tcPr>
          <w:p w:rsidR="003D3AF7" w:rsidRPr="00E5781E" w:rsidRDefault="003D3AF7" w:rsidP="009117B8">
            <w:pPr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Opravdani troškovi investicije</w:t>
            </w:r>
          </w:p>
        </w:tc>
        <w:tc>
          <w:tcPr>
            <w:tcW w:w="535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658.369.661</w:t>
            </w:r>
          </w:p>
        </w:tc>
        <w:tc>
          <w:tcPr>
            <w:tcW w:w="377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100,00%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1.081.329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96.423.762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244.572.175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197.286.011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119.006.383</w:t>
            </w:r>
          </w:p>
        </w:tc>
      </w:tr>
      <w:tr w:rsidR="003D3AF7" w:rsidRPr="00E5781E" w:rsidTr="009117B8">
        <w:trPr>
          <w:trHeight w:val="255"/>
        </w:trPr>
        <w:tc>
          <w:tcPr>
            <w:tcW w:w="1630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noWrap/>
            <w:vAlign w:val="bottom"/>
          </w:tcPr>
          <w:p w:rsidR="003D3AF7" w:rsidRPr="00E5781E" w:rsidRDefault="003D3AF7" w:rsidP="009117B8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Opravdani trošak investicije - Kohezijski fond</w:t>
            </w:r>
          </w:p>
        </w:tc>
        <w:tc>
          <w:tcPr>
            <w:tcW w:w="535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457.282.150</w:t>
            </w:r>
          </w:p>
        </w:tc>
        <w:tc>
          <w:tcPr>
            <w:tcW w:w="377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69,46%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751.056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66.972.808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169.871.877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137.028.446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82.657.962</w:t>
            </w:r>
          </w:p>
        </w:tc>
      </w:tr>
      <w:tr w:rsidR="003D3AF7" w:rsidRPr="00E5781E" w:rsidTr="009117B8">
        <w:trPr>
          <w:trHeight w:val="255"/>
        </w:trPr>
        <w:tc>
          <w:tcPr>
            <w:tcW w:w="1630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noWrap/>
            <w:vAlign w:val="bottom"/>
          </w:tcPr>
          <w:p w:rsidR="003D3AF7" w:rsidRPr="00E5781E" w:rsidRDefault="003D3AF7" w:rsidP="009117B8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Opravdani trošak - Nacionalni izvori</w:t>
            </w:r>
          </w:p>
        </w:tc>
        <w:tc>
          <w:tcPr>
            <w:tcW w:w="535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201.087.511</w:t>
            </w:r>
          </w:p>
        </w:tc>
        <w:tc>
          <w:tcPr>
            <w:tcW w:w="377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30,54%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330.273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29.450.954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74.700.298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60.257.566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36.348.421</w:t>
            </w:r>
          </w:p>
        </w:tc>
      </w:tr>
      <w:tr w:rsidR="003D3AF7" w:rsidRPr="00E5781E" w:rsidTr="009117B8">
        <w:trPr>
          <w:trHeight w:val="255"/>
        </w:trPr>
        <w:tc>
          <w:tcPr>
            <w:tcW w:w="1630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bottom"/>
          </w:tcPr>
          <w:p w:rsidR="003D3AF7" w:rsidRPr="00E5781E" w:rsidRDefault="003D3AF7" w:rsidP="009117B8">
            <w:pPr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Neopravdani troškovi investicije</w:t>
            </w:r>
          </w:p>
        </w:tc>
        <w:tc>
          <w:tcPr>
            <w:tcW w:w="535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0</w:t>
            </w:r>
          </w:p>
        </w:tc>
        <w:tc>
          <w:tcPr>
            <w:tcW w:w="377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0,00%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0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0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0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0</w:t>
            </w:r>
          </w:p>
        </w:tc>
      </w:tr>
      <w:tr w:rsidR="003D3AF7" w:rsidRPr="00E5781E" w:rsidTr="009117B8">
        <w:trPr>
          <w:trHeight w:val="255"/>
        </w:trPr>
        <w:tc>
          <w:tcPr>
            <w:tcW w:w="1630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noWrap/>
            <w:vAlign w:val="bottom"/>
          </w:tcPr>
          <w:p w:rsidR="003D3AF7" w:rsidRPr="00E5781E" w:rsidRDefault="003D3AF7" w:rsidP="009117B8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Kohezijski fond</w:t>
            </w:r>
          </w:p>
        </w:tc>
        <w:tc>
          <w:tcPr>
            <w:tcW w:w="535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0</w:t>
            </w:r>
          </w:p>
        </w:tc>
        <w:tc>
          <w:tcPr>
            <w:tcW w:w="377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0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0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0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0</w:t>
            </w:r>
          </w:p>
        </w:tc>
      </w:tr>
      <w:tr w:rsidR="003D3AF7" w:rsidRPr="00E5781E" w:rsidTr="009117B8">
        <w:trPr>
          <w:trHeight w:val="255"/>
        </w:trPr>
        <w:tc>
          <w:tcPr>
            <w:tcW w:w="1630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noWrap/>
            <w:vAlign w:val="bottom"/>
          </w:tcPr>
          <w:p w:rsidR="003D3AF7" w:rsidRPr="00E5781E" w:rsidRDefault="003D3AF7" w:rsidP="009117B8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Neopravdan trošak za sufinanciranje</w:t>
            </w:r>
          </w:p>
        </w:tc>
        <w:tc>
          <w:tcPr>
            <w:tcW w:w="535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0</w:t>
            </w:r>
          </w:p>
        </w:tc>
        <w:tc>
          <w:tcPr>
            <w:tcW w:w="377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0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0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0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0</w:t>
            </w:r>
          </w:p>
        </w:tc>
      </w:tr>
      <w:tr w:rsidR="003D3AF7" w:rsidRPr="00E5781E" w:rsidTr="009117B8">
        <w:trPr>
          <w:trHeight w:val="255"/>
        </w:trPr>
        <w:tc>
          <w:tcPr>
            <w:tcW w:w="1630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bottom"/>
          </w:tcPr>
          <w:p w:rsidR="003D3AF7" w:rsidRPr="00E5781E" w:rsidRDefault="003D3AF7" w:rsidP="009117B8">
            <w:pPr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Ukupna investicija</w:t>
            </w:r>
          </w:p>
        </w:tc>
        <w:tc>
          <w:tcPr>
            <w:tcW w:w="535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658.369.661</w:t>
            </w:r>
          </w:p>
        </w:tc>
        <w:tc>
          <w:tcPr>
            <w:tcW w:w="377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100,00%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1.081.329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96.423.762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244.572.175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197.286.011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shd w:val="clear" w:color="000000" w:fill="ECF2F8"/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b/>
                <w:bCs/>
                <w:color w:val="000000"/>
                <w:sz w:val="16"/>
                <w:szCs w:val="16"/>
              </w:rPr>
              <w:t>119.006.383</w:t>
            </w:r>
          </w:p>
        </w:tc>
      </w:tr>
      <w:tr w:rsidR="003D3AF7" w:rsidRPr="00E5781E" w:rsidTr="009117B8">
        <w:trPr>
          <w:trHeight w:val="255"/>
        </w:trPr>
        <w:tc>
          <w:tcPr>
            <w:tcW w:w="1630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noWrap/>
            <w:vAlign w:val="bottom"/>
          </w:tcPr>
          <w:p w:rsidR="003D3AF7" w:rsidRPr="00E5781E" w:rsidRDefault="003D3AF7" w:rsidP="009117B8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Kohezijski fond</w:t>
            </w:r>
          </w:p>
        </w:tc>
        <w:tc>
          <w:tcPr>
            <w:tcW w:w="535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457.282.150</w:t>
            </w:r>
          </w:p>
        </w:tc>
        <w:tc>
          <w:tcPr>
            <w:tcW w:w="377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69,46%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751.056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66.972.808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169.871.877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137.028.446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82.657.962</w:t>
            </w:r>
          </w:p>
        </w:tc>
      </w:tr>
      <w:tr w:rsidR="003D3AF7" w:rsidRPr="00E5781E" w:rsidTr="009117B8">
        <w:trPr>
          <w:trHeight w:val="255"/>
        </w:trPr>
        <w:tc>
          <w:tcPr>
            <w:tcW w:w="1630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noWrap/>
            <w:vAlign w:val="bottom"/>
          </w:tcPr>
          <w:p w:rsidR="003D3AF7" w:rsidRPr="00E5781E" w:rsidRDefault="003D3AF7" w:rsidP="009117B8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Nacionalni izvori</w:t>
            </w:r>
          </w:p>
        </w:tc>
        <w:tc>
          <w:tcPr>
            <w:tcW w:w="535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201.087.511</w:t>
            </w:r>
          </w:p>
        </w:tc>
        <w:tc>
          <w:tcPr>
            <w:tcW w:w="377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30,54%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330.273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29.450.954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74.700.298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60.257.566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36.348.421</w:t>
            </w:r>
          </w:p>
        </w:tc>
      </w:tr>
      <w:tr w:rsidR="003D3AF7" w:rsidRPr="00E5781E" w:rsidTr="009117B8">
        <w:trPr>
          <w:trHeight w:val="255"/>
        </w:trPr>
        <w:tc>
          <w:tcPr>
            <w:tcW w:w="1630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noWrap/>
            <w:vAlign w:val="bottom"/>
          </w:tcPr>
          <w:p w:rsidR="003D3AF7" w:rsidRPr="00E5781E" w:rsidRDefault="003D3AF7" w:rsidP="009117B8">
            <w:pPr>
              <w:ind w:firstLineChars="200" w:firstLine="320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Državni proračun R Hrvatske</w:t>
            </w:r>
          </w:p>
        </w:tc>
        <w:tc>
          <w:tcPr>
            <w:tcW w:w="535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80.302.895</w:t>
            </w:r>
          </w:p>
        </w:tc>
        <w:tc>
          <w:tcPr>
            <w:tcW w:w="377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12,20%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0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11.780.381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29.880.119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24.103.026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14.539.368</w:t>
            </w:r>
          </w:p>
        </w:tc>
      </w:tr>
      <w:tr w:rsidR="003D3AF7" w:rsidRPr="00E5781E" w:rsidTr="009117B8">
        <w:trPr>
          <w:trHeight w:val="255"/>
        </w:trPr>
        <w:tc>
          <w:tcPr>
            <w:tcW w:w="1630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noWrap/>
            <w:vAlign w:val="bottom"/>
          </w:tcPr>
          <w:p w:rsidR="003D3AF7" w:rsidRPr="00E5781E" w:rsidRDefault="003D3AF7" w:rsidP="009117B8">
            <w:pPr>
              <w:ind w:firstLineChars="200" w:firstLine="320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Hrvatske vode</w:t>
            </w:r>
          </w:p>
        </w:tc>
        <w:tc>
          <w:tcPr>
            <w:tcW w:w="535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80.302.895</w:t>
            </w:r>
          </w:p>
        </w:tc>
        <w:tc>
          <w:tcPr>
            <w:tcW w:w="377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12,20%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0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11.780.381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29.880.119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24.103.026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14.539.368</w:t>
            </w:r>
          </w:p>
        </w:tc>
      </w:tr>
      <w:tr w:rsidR="003D3AF7" w:rsidRPr="00E5781E" w:rsidTr="009117B8">
        <w:trPr>
          <w:trHeight w:val="255"/>
        </w:trPr>
        <w:tc>
          <w:tcPr>
            <w:tcW w:w="1630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noWrap/>
            <w:vAlign w:val="bottom"/>
          </w:tcPr>
          <w:p w:rsidR="003D3AF7" w:rsidRPr="00E5781E" w:rsidRDefault="003D3AF7" w:rsidP="009117B8">
            <w:pPr>
              <w:ind w:firstLineChars="200" w:firstLine="320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lastRenderedPageBreak/>
              <w:t>Jedinica lokalne samouprave</w:t>
            </w:r>
          </w:p>
        </w:tc>
        <w:tc>
          <w:tcPr>
            <w:tcW w:w="535" w:type="pct"/>
            <w:tcBorders>
              <w:top w:val="nil"/>
              <w:left w:val="single" w:sz="4" w:space="0" w:color="FFFFFF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40.151.448</w:t>
            </w:r>
          </w:p>
        </w:tc>
        <w:tc>
          <w:tcPr>
            <w:tcW w:w="377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6,10%</w:t>
            </w:r>
          </w:p>
        </w:tc>
        <w:tc>
          <w:tcPr>
            <w:tcW w:w="425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0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5.890.191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14.940.060</w:t>
            </w:r>
          </w:p>
        </w:tc>
        <w:tc>
          <w:tcPr>
            <w:tcW w:w="52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12.051.513</w:t>
            </w:r>
          </w:p>
        </w:tc>
        <w:tc>
          <w:tcPr>
            <w:tcW w:w="479" w:type="pct"/>
            <w:tcBorders>
              <w:top w:val="nil"/>
              <w:left w:val="nil"/>
              <w:bottom w:val="single" w:sz="4" w:space="0" w:color="2F75B5"/>
              <w:right w:val="single" w:sz="4" w:space="0" w:color="FFFFFF"/>
            </w:tcBorders>
            <w:noWrap/>
            <w:vAlign w:val="center"/>
          </w:tcPr>
          <w:p w:rsidR="003D3AF7" w:rsidRPr="00E5781E" w:rsidRDefault="003D3AF7" w:rsidP="009117B8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E5781E">
              <w:rPr>
                <w:rFonts w:ascii="Calibri" w:hAnsi="Calibri"/>
                <w:color w:val="000000"/>
                <w:sz w:val="16"/>
                <w:szCs w:val="16"/>
              </w:rPr>
              <w:t>7.269.684</w:t>
            </w:r>
          </w:p>
        </w:tc>
      </w:tr>
    </w:tbl>
    <w:p w:rsidR="003D3AF7" w:rsidRDefault="003D3AF7" w:rsidP="007711D7">
      <w:pPr>
        <w:pStyle w:val="NoSpacing"/>
        <w:spacing w:line="276" w:lineRule="auto"/>
        <w:jc w:val="both"/>
      </w:pPr>
    </w:p>
    <w:p w:rsidR="003D3AF7" w:rsidRPr="007302CC" w:rsidRDefault="003D3AF7" w:rsidP="007711D7">
      <w:pPr>
        <w:pStyle w:val="NoSpacing"/>
        <w:spacing w:line="276" w:lineRule="auto"/>
        <w:jc w:val="both"/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>Izvori financiranja za Projekt (HRK)</w:t>
      </w:r>
    </w:p>
    <w:p w:rsidR="003D3AF7" w:rsidRPr="003E54FD" w:rsidRDefault="003D3AF7" w:rsidP="007711D7">
      <w:pPr>
        <w:pStyle w:val="NoSpacing"/>
        <w:spacing w:line="276" w:lineRule="auto"/>
        <w:jc w:val="both"/>
      </w:pPr>
      <w:r w:rsidRPr="001178C5">
        <w:rPr>
          <w:noProof/>
          <w:lang w:eastAsia="hr-HR"/>
        </w:rPr>
        <w:object w:dxaOrig="5943" w:dyaOrig="43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Grafikon 205" o:spid="_x0000_i1025" type="#_x0000_t75" style="width:297pt;height:216.75pt;visibility:visible" o:ole="">
            <v:imagedata r:id="rId9" o:title=""/>
            <o:lock v:ext="edit" aspectratio="f"/>
          </v:shape>
          <o:OLEObject Type="Embed" ProgID="Excel.Sheet.8" ShapeID="Grafikon 205" DrawAspect="Content" ObjectID="_1526126071" r:id="rId10"/>
        </w:object>
      </w:r>
    </w:p>
    <w:p w:rsidR="003D3AF7" w:rsidRDefault="003D3AF7" w:rsidP="00FD7708">
      <w:pPr>
        <w:pStyle w:val="Heading1"/>
      </w:pPr>
      <w:r>
        <w:t xml:space="preserve">6. </w:t>
      </w:r>
      <w:r w:rsidRPr="00FD7708">
        <w:t>PLAN PROVEDBE I STRATEGIJA NABAVE</w:t>
      </w:r>
    </w:p>
    <w:p w:rsidR="003D3AF7" w:rsidRDefault="003D3AF7" w:rsidP="0017364E">
      <w:pPr>
        <w:pStyle w:val="NoSpacing"/>
        <w:spacing w:line="276" w:lineRule="auto"/>
        <w:jc w:val="both"/>
      </w:pPr>
      <w:r>
        <w:t>Studijom izvodljivosti planirana je provedba projekta kroz Plan nabave kako slijedi:</w:t>
      </w:r>
    </w:p>
    <w:p w:rsidR="003D3AF7" w:rsidRDefault="003D3AF7" w:rsidP="0017364E">
      <w:pPr>
        <w:pStyle w:val="NoSpacing"/>
        <w:numPr>
          <w:ilvl w:val="0"/>
          <w:numId w:val="12"/>
        </w:numPr>
        <w:spacing w:line="276" w:lineRule="auto"/>
        <w:jc w:val="both"/>
      </w:pPr>
      <w:r>
        <w:t xml:space="preserve">Radovi na izgradnji vodocrpilišta </w:t>
      </w:r>
      <w:proofErr w:type="spellStart"/>
      <w:r>
        <w:t>Kosnica</w:t>
      </w:r>
      <w:proofErr w:type="spellEnd"/>
      <w:r>
        <w:t xml:space="preserve"> i spojnog magistralnog cjevovoda „</w:t>
      </w:r>
      <w:proofErr w:type="spellStart"/>
      <w:r>
        <w:t>Kosnica-Hruščica</w:t>
      </w:r>
      <w:proofErr w:type="spellEnd"/>
      <w:r>
        <w:t>“</w:t>
      </w:r>
    </w:p>
    <w:p w:rsidR="003D3AF7" w:rsidRDefault="003D3AF7" w:rsidP="0017364E">
      <w:pPr>
        <w:pStyle w:val="NoSpacing"/>
        <w:numPr>
          <w:ilvl w:val="0"/>
          <w:numId w:val="12"/>
        </w:numPr>
        <w:spacing w:line="276" w:lineRule="auto"/>
        <w:jc w:val="both"/>
      </w:pPr>
      <w:r>
        <w:t>Radovi na izgradnji osnovnog dobavnog sustava</w:t>
      </w:r>
    </w:p>
    <w:p w:rsidR="003D3AF7" w:rsidRDefault="003D3AF7" w:rsidP="0017364E">
      <w:pPr>
        <w:pStyle w:val="NoSpacing"/>
        <w:numPr>
          <w:ilvl w:val="0"/>
          <w:numId w:val="12"/>
        </w:numPr>
        <w:spacing w:line="276" w:lineRule="auto"/>
        <w:jc w:val="both"/>
      </w:pPr>
      <w:r>
        <w:t>Radovi na izgradnji i rekonstrukciji vodoopskrbnih cjevovoda i pripadnih objekata (</w:t>
      </w:r>
      <w:proofErr w:type="spellStart"/>
      <w:r>
        <w:t>pre</w:t>
      </w:r>
      <w:proofErr w:type="spellEnd"/>
      <w:r>
        <w:t xml:space="preserve">/crpne stanice, </w:t>
      </w:r>
      <w:proofErr w:type="spellStart"/>
      <w:r>
        <w:t>hidrostanice</w:t>
      </w:r>
      <w:proofErr w:type="spellEnd"/>
      <w:r>
        <w:t>, priključci) na vodoopskrbnom području Dugo Selo</w:t>
      </w:r>
    </w:p>
    <w:p w:rsidR="003D3AF7" w:rsidRDefault="003D3AF7" w:rsidP="0017364E">
      <w:pPr>
        <w:pStyle w:val="NoSpacing"/>
        <w:numPr>
          <w:ilvl w:val="0"/>
          <w:numId w:val="12"/>
        </w:numPr>
        <w:spacing w:line="276" w:lineRule="auto"/>
        <w:jc w:val="both"/>
      </w:pPr>
      <w:r>
        <w:t>Radovi na izgradnji i rekonstrukciji vodoopskrbnih cjevovoda i pripadnih objekata (</w:t>
      </w:r>
      <w:proofErr w:type="spellStart"/>
      <w:r>
        <w:t>pre</w:t>
      </w:r>
      <w:proofErr w:type="spellEnd"/>
      <w:r>
        <w:t xml:space="preserve">/crpne stanice, </w:t>
      </w:r>
      <w:proofErr w:type="spellStart"/>
      <w:r>
        <w:t>hidrostanice</w:t>
      </w:r>
      <w:proofErr w:type="spellEnd"/>
      <w:r>
        <w:t>, priključci) na vodoopskrbnom području Ivanić-Grad</w:t>
      </w:r>
    </w:p>
    <w:p w:rsidR="003D3AF7" w:rsidRDefault="003D3AF7" w:rsidP="0017364E">
      <w:pPr>
        <w:pStyle w:val="NoSpacing"/>
        <w:numPr>
          <w:ilvl w:val="0"/>
          <w:numId w:val="12"/>
        </w:numPr>
        <w:spacing w:line="276" w:lineRule="auto"/>
        <w:jc w:val="both"/>
      </w:pPr>
      <w:r>
        <w:t>Radovi na izgradnji i rekonstrukciji vodoopskrbnih cjevovoda i pripadnih objekata (</w:t>
      </w:r>
      <w:proofErr w:type="spellStart"/>
      <w:r>
        <w:t>pre</w:t>
      </w:r>
      <w:proofErr w:type="spellEnd"/>
      <w:r>
        <w:t xml:space="preserve">/crpne stanice, </w:t>
      </w:r>
      <w:proofErr w:type="spellStart"/>
      <w:r>
        <w:t>hidrostanice</w:t>
      </w:r>
      <w:proofErr w:type="spellEnd"/>
      <w:r>
        <w:t>, priključci) na vodoopskrbnom području Sveti Ivan Zelina</w:t>
      </w:r>
    </w:p>
    <w:p w:rsidR="003D3AF7" w:rsidRDefault="003D3AF7" w:rsidP="0017364E">
      <w:pPr>
        <w:pStyle w:val="NoSpacing"/>
        <w:numPr>
          <w:ilvl w:val="0"/>
          <w:numId w:val="12"/>
        </w:numPr>
        <w:spacing w:line="276" w:lineRule="auto"/>
        <w:jc w:val="both"/>
      </w:pPr>
      <w:r>
        <w:t xml:space="preserve">Radovi na izgradnji i rekonstrukciji vodoopskrbnih cjevovoda i pripadnih objekata (vodotornjevi, </w:t>
      </w:r>
      <w:proofErr w:type="spellStart"/>
      <w:r>
        <w:t>pre</w:t>
      </w:r>
      <w:proofErr w:type="spellEnd"/>
      <w:r>
        <w:t>/crpne stanice, priključci) na vodoopskrbnom području Vrbovec</w:t>
      </w:r>
    </w:p>
    <w:p w:rsidR="003D3AF7" w:rsidRDefault="003D3AF7" w:rsidP="0017364E">
      <w:pPr>
        <w:pStyle w:val="NoSpacing"/>
        <w:numPr>
          <w:ilvl w:val="0"/>
          <w:numId w:val="12"/>
        </w:numPr>
        <w:spacing w:line="276" w:lineRule="auto"/>
        <w:jc w:val="both"/>
      </w:pPr>
      <w:r>
        <w:t xml:space="preserve">Radovi na izgradnji nadzorno-upravljačkog sustava </w:t>
      </w:r>
    </w:p>
    <w:p w:rsidR="003D3AF7" w:rsidRDefault="003D3AF7" w:rsidP="0017364E">
      <w:pPr>
        <w:pStyle w:val="NoSpacing"/>
        <w:numPr>
          <w:ilvl w:val="0"/>
          <w:numId w:val="12"/>
        </w:numPr>
        <w:spacing w:line="276" w:lineRule="auto"/>
        <w:jc w:val="both"/>
      </w:pPr>
      <w:r>
        <w:t>Nabava opreme za održavanje sustava</w:t>
      </w:r>
    </w:p>
    <w:p w:rsidR="003D3AF7" w:rsidRDefault="003D3AF7" w:rsidP="0017364E">
      <w:pPr>
        <w:pStyle w:val="NoSpacing"/>
        <w:numPr>
          <w:ilvl w:val="0"/>
          <w:numId w:val="12"/>
        </w:numPr>
        <w:spacing w:line="276" w:lineRule="auto"/>
        <w:jc w:val="both"/>
      </w:pPr>
      <w:r>
        <w:t>Nabava usluga nadzora nad provođenjem projekta</w:t>
      </w:r>
    </w:p>
    <w:p w:rsidR="003D3AF7" w:rsidRDefault="003D3AF7" w:rsidP="0017364E">
      <w:pPr>
        <w:pStyle w:val="NoSpacing"/>
        <w:numPr>
          <w:ilvl w:val="0"/>
          <w:numId w:val="12"/>
        </w:numPr>
        <w:spacing w:line="276" w:lineRule="auto"/>
        <w:jc w:val="both"/>
      </w:pPr>
      <w:r>
        <w:t>Nabava usluga mjera vidljivosti i promidžbe</w:t>
      </w:r>
    </w:p>
    <w:p w:rsidR="003D3AF7" w:rsidRDefault="003D3AF7" w:rsidP="0017364E">
      <w:pPr>
        <w:pStyle w:val="NoSpacing"/>
        <w:numPr>
          <w:ilvl w:val="0"/>
          <w:numId w:val="12"/>
        </w:numPr>
        <w:spacing w:line="276" w:lineRule="auto"/>
        <w:jc w:val="both"/>
      </w:pPr>
      <w:r>
        <w:t>Nabava usluga upravljanja projektom.</w:t>
      </w:r>
    </w:p>
    <w:p w:rsidR="003D3AF7" w:rsidRDefault="003D3AF7" w:rsidP="0017364E">
      <w:pPr>
        <w:pStyle w:val="NoSpacing"/>
        <w:spacing w:line="276" w:lineRule="auto"/>
        <w:jc w:val="both"/>
      </w:pPr>
    </w:p>
    <w:p w:rsidR="003D3AF7" w:rsidRDefault="003D3AF7" w:rsidP="0017364E">
      <w:pPr>
        <w:pStyle w:val="NoSpacing"/>
        <w:spacing w:line="276" w:lineRule="auto"/>
        <w:jc w:val="both"/>
      </w:pPr>
      <w:r>
        <w:t>Priprema dokumentacija za nadmetanje je u tijeku, a provedba javnih nadmetanja se očekuje u 2017. godini kao i potpisi ugovora. Komercijalni početak rada na sustavu vodoopskrbe planiran je u 2021. godini.</w:t>
      </w:r>
    </w:p>
    <w:p w:rsidR="003D3AF7" w:rsidRDefault="003D3AF7" w:rsidP="0017364E">
      <w:pPr>
        <w:pStyle w:val="NoSpacing"/>
        <w:spacing w:line="276" w:lineRule="auto"/>
        <w:jc w:val="both"/>
      </w:pPr>
    </w:p>
    <w:p w:rsidR="003D3AF7" w:rsidRPr="009117B8" w:rsidRDefault="003D3AF7" w:rsidP="0017364E">
      <w:pPr>
        <w:pStyle w:val="NoSpacing"/>
        <w:spacing w:line="276" w:lineRule="auto"/>
        <w:jc w:val="both"/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>Pregled investicijskih ulaganja (HRK)</w:t>
      </w:r>
    </w:p>
    <w:tbl>
      <w:tblPr>
        <w:tblW w:w="5000" w:type="pct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183"/>
        <w:gridCol w:w="5915"/>
        <w:gridCol w:w="1974"/>
      </w:tblGrid>
      <w:tr w:rsidR="003D3AF7" w:rsidRPr="00E5781E" w:rsidTr="009117B8">
        <w:trPr>
          <w:trHeight w:val="220"/>
          <w:tblHeader/>
        </w:trPr>
        <w:tc>
          <w:tcPr>
            <w:tcW w:w="652" w:type="pct"/>
            <w:vMerge w:val="restart"/>
            <w:tcBorders>
              <w:top w:val="single" w:sz="4" w:space="0" w:color="4472C4"/>
              <w:left w:val="nil"/>
              <w:bottom w:val="double" w:sz="6" w:space="0" w:color="4472C4"/>
              <w:right w:val="nil"/>
            </w:tcBorders>
            <w:shd w:val="clear" w:color="000000" w:fill="D9E1F2"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color w:val="000000"/>
                <w:sz w:val="18"/>
                <w:szCs w:val="18"/>
                <w:lang w:eastAsia="sl-SI"/>
              </w:rPr>
              <w:t>Broj</w:t>
            </w:r>
          </w:p>
        </w:tc>
        <w:tc>
          <w:tcPr>
            <w:tcW w:w="3260" w:type="pct"/>
            <w:vMerge w:val="restart"/>
            <w:tcBorders>
              <w:top w:val="single" w:sz="4" w:space="0" w:color="4472C4"/>
              <w:left w:val="nil"/>
              <w:bottom w:val="double" w:sz="6" w:space="0" w:color="4472C4"/>
              <w:right w:val="nil"/>
            </w:tcBorders>
            <w:shd w:val="clear" w:color="000000" w:fill="D9E1F2"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color w:val="000000"/>
                <w:sz w:val="18"/>
                <w:szCs w:val="18"/>
                <w:lang w:eastAsia="sl-SI"/>
              </w:rPr>
              <w:t>Opis</w:t>
            </w:r>
          </w:p>
        </w:tc>
        <w:tc>
          <w:tcPr>
            <w:tcW w:w="1089" w:type="pct"/>
            <w:vMerge w:val="restart"/>
            <w:tcBorders>
              <w:top w:val="single" w:sz="4" w:space="0" w:color="4472C4"/>
              <w:left w:val="nil"/>
              <w:bottom w:val="double" w:sz="6" w:space="0" w:color="4472C4"/>
              <w:right w:val="nil"/>
            </w:tcBorders>
            <w:shd w:val="clear" w:color="000000" w:fill="D9E1F2"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color w:val="000000"/>
                <w:sz w:val="18"/>
                <w:szCs w:val="18"/>
                <w:lang w:eastAsia="sl-SI"/>
              </w:rPr>
              <w:t>Investicijska vrijednosti (</w:t>
            </w:r>
            <w:proofErr w:type="spellStart"/>
            <w:r w:rsidRPr="009117B8">
              <w:rPr>
                <w:rFonts w:ascii="Calibri" w:hAnsi="Calibri"/>
                <w:b/>
                <w:bCs/>
                <w:color w:val="000000"/>
                <w:sz w:val="18"/>
                <w:szCs w:val="18"/>
                <w:lang w:eastAsia="sl-SI"/>
              </w:rPr>
              <w:t>Hrk</w:t>
            </w:r>
            <w:proofErr w:type="spellEnd"/>
            <w:r w:rsidRPr="009117B8">
              <w:rPr>
                <w:rFonts w:ascii="Calibri" w:hAnsi="Calibri"/>
                <w:b/>
                <w:bCs/>
                <w:color w:val="000000"/>
                <w:sz w:val="18"/>
                <w:szCs w:val="18"/>
                <w:lang w:eastAsia="sl-SI"/>
              </w:rPr>
              <w:t>)</w:t>
            </w:r>
          </w:p>
        </w:tc>
      </w:tr>
      <w:tr w:rsidR="003D3AF7" w:rsidRPr="00E5781E" w:rsidTr="009117B8">
        <w:trPr>
          <w:trHeight w:val="220"/>
        </w:trPr>
        <w:tc>
          <w:tcPr>
            <w:tcW w:w="652" w:type="pct"/>
            <w:vMerge/>
            <w:tcBorders>
              <w:top w:val="single" w:sz="4" w:space="0" w:color="4472C4"/>
              <w:left w:val="nil"/>
              <w:bottom w:val="double" w:sz="6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b/>
                <w:bCs/>
                <w:color w:val="000000"/>
                <w:sz w:val="18"/>
                <w:szCs w:val="18"/>
                <w:lang w:eastAsia="sl-SI"/>
              </w:rPr>
            </w:pPr>
          </w:p>
        </w:tc>
        <w:tc>
          <w:tcPr>
            <w:tcW w:w="3260" w:type="pct"/>
            <w:vMerge/>
            <w:tcBorders>
              <w:top w:val="single" w:sz="4" w:space="0" w:color="4472C4"/>
              <w:left w:val="nil"/>
              <w:bottom w:val="double" w:sz="6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b/>
                <w:bCs/>
                <w:color w:val="000000"/>
                <w:sz w:val="18"/>
                <w:szCs w:val="18"/>
                <w:lang w:eastAsia="sl-SI"/>
              </w:rPr>
            </w:pPr>
          </w:p>
        </w:tc>
        <w:tc>
          <w:tcPr>
            <w:tcW w:w="1089" w:type="pct"/>
            <w:vMerge/>
            <w:tcBorders>
              <w:top w:val="single" w:sz="4" w:space="0" w:color="4472C4"/>
              <w:left w:val="nil"/>
              <w:bottom w:val="double" w:sz="6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b/>
                <w:bCs/>
                <w:color w:val="000000"/>
                <w:sz w:val="18"/>
                <w:szCs w:val="18"/>
                <w:lang w:eastAsia="sl-SI"/>
              </w:rPr>
            </w:pPr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OSNOVNI DOBAVNI SUSTAV</w:t>
            </w:r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88.688.493</w:t>
            </w:r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lastRenderedPageBreak/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bookmarkStart w:id="129" w:name="_Toc449093169"/>
            <w:proofErr w:type="spellStart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Kosnica</w:t>
            </w:r>
            <w:proofErr w:type="spellEnd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 xml:space="preserve"> - Cerje (</w:t>
            </w:r>
            <w:proofErr w:type="spellStart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Hruščica</w:t>
            </w:r>
            <w:proofErr w:type="spellEnd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)</w:t>
            </w:r>
            <w:bookmarkEnd w:id="129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bookmarkStart w:id="130" w:name="_Toc449093170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26.955.648</w:t>
            </w:r>
            <w:bookmarkEnd w:id="130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bookmarkStart w:id="131" w:name="_Toc449093171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 xml:space="preserve">Sesvetski </w:t>
            </w:r>
            <w:proofErr w:type="spellStart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Kraljevec</w:t>
            </w:r>
            <w:proofErr w:type="spellEnd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 xml:space="preserve"> - </w:t>
            </w:r>
            <w:proofErr w:type="spellStart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Božjakovina</w:t>
            </w:r>
            <w:bookmarkEnd w:id="131"/>
            <w:proofErr w:type="spellEnd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bookmarkStart w:id="132" w:name="_Toc449093172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36.285.660</w:t>
            </w:r>
            <w:bookmarkEnd w:id="132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bookmarkStart w:id="133" w:name="_Toc449093173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 xml:space="preserve">Cerje - </w:t>
            </w:r>
            <w:proofErr w:type="spellStart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Vukovje</w:t>
            </w:r>
            <w:proofErr w:type="spellEnd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 xml:space="preserve"> - Sv. Helena</w:t>
            </w:r>
            <w:bookmarkEnd w:id="133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bookmarkStart w:id="134" w:name="_Toc449093174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25.447.185</w:t>
            </w:r>
            <w:bookmarkEnd w:id="134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VODOCRPILIŠTE KOSNICA - 450 l/s</w:t>
            </w:r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30.826.000</w:t>
            </w:r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bookmarkStart w:id="135" w:name="_Toc449093175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Građevinski dio</w:t>
            </w:r>
            <w:bookmarkEnd w:id="135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bookmarkStart w:id="136" w:name="_Toc449093176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8.285.000</w:t>
            </w:r>
            <w:bookmarkEnd w:id="136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bookmarkStart w:id="137" w:name="_Toc449093177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Elektrostrojarski dio</w:t>
            </w:r>
            <w:bookmarkEnd w:id="137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bookmarkStart w:id="138" w:name="_Toc449093178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19.341.000</w:t>
            </w:r>
            <w:bookmarkEnd w:id="138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bookmarkStart w:id="139" w:name="_Toc449093179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Projektna dokumentacija</w:t>
            </w:r>
            <w:bookmarkEnd w:id="139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bookmarkStart w:id="140" w:name="_Toc449093180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1.200.000</w:t>
            </w:r>
            <w:bookmarkEnd w:id="140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bookmarkStart w:id="141" w:name="_Toc449093181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Probni rad</w:t>
            </w:r>
            <w:bookmarkEnd w:id="141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bookmarkStart w:id="142" w:name="_Toc449093182"/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2.000.000</w:t>
            </w:r>
            <w:bookmarkEnd w:id="142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VODOOPKRBNI SUSTAV DUGO SELO</w:t>
            </w:r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66.442.892</w:t>
            </w:r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43" w:name="_Toc449093183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REKONSTRUKCIJE CJEVOVODA</w:t>
            </w:r>
            <w:bookmarkEnd w:id="143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44" w:name="_Toc449093184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59.366.682</w:t>
            </w:r>
            <w:bookmarkEnd w:id="144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45" w:name="_Toc449093185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IZGRADNJA NOVIH CJEVOVODA</w:t>
            </w:r>
            <w:bookmarkEnd w:id="145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46" w:name="_Toc449093186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1.616.112</w:t>
            </w:r>
            <w:bookmarkEnd w:id="146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47" w:name="_Toc449093187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IZGRADNJA OBJEKATA</w:t>
            </w:r>
            <w:bookmarkEnd w:id="147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48" w:name="_Toc449093188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2.572.963</w:t>
            </w:r>
            <w:bookmarkEnd w:id="148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49" w:name="_Toc449093189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IZGRADNJA KUĆNIH PRIKLJUČAKA</w:t>
            </w:r>
            <w:bookmarkEnd w:id="149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50" w:name="_Toc449093190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2.887.134</w:t>
            </w:r>
            <w:bookmarkEnd w:id="150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VODOOPKRBNI SUSTAV VRBOVEC</w:t>
            </w:r>
          </w:p>
        </w:tc>
        <w:tc>
          <w:tcPr>
            <w:tcW w:w="1089" w:type="pct"/>
            <w:tcBorders>
              <w:top w:val="single" w:sz="4" w:space="0" w:color="4472C4"/>
              <w:left w:val="nil"/>
              <w:bottom w:val="single" w:sz="4" w:space="0" w:color="4472C4"/>
              <w:right w:val="nil"/>
            </w:tcBorders>
            <w:shd w:val="clear" w:color="000000" w:fill="D9E1F2"/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val="sl-SI" w:eastAsia="sl-SI"/>
              </w:rPr>
              <w:t>226.696.427</w:t>
            </w:r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51" w:name="_Toc449093191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REKONSTRUKCIJE CJEVOVODA</w:t>
            </w:r>
            <w:bookmarkEnd w:id="151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52" w:name="_Toc449093192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val="sl-SI" w:eastAsia="sl-SI"/>
              </w:rPr>
              <w:t>12.256.250</w:t>
            </w:r>
            <w:bookmarkEnd w:id="152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53" w:name="_Toc449093193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IZGRADNJA NOVIH CJEVOVODA</w:t>
            </w:r>
            <w:bookmarkEnd w:id="153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54" w:name="_Toc449093194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val="sl-SI" w:eastAsia="sl-SI"/>
              </w:rPr>
              <w:t>185.438.083</w:t>
            </w:r>
            <w:bookmarkEnd w:id="154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55" w:name="_Toc449093195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IZGRADNJA OBJEKATA</w:t>
            </w:r>
            <w:bookmarkEnd w:id="155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56" w:name="_Toc449093196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val="sl-SI" w:eastAsia="sl-SI"/>
              </w:rPr>
              <w:t>15.736.901</w:t>
            </w:r>
            <w:bookmarkEnd w:id="156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57" w:name="_Toc449093197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IZGRADNJA KUĆNIH PRIKLJUČAKA</w:t>
            </w:r>
            <w:bookmarkEnd w:id="157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58" w:name="_Toc449093198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val="sl-SI" w:eastAsia="sl-SI"/>
              </w:rPr>
              <w:t>13.265.192</w:t>
            </w:r>
            <w:bookmarkEnd w:id="158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VODOOPKRBNI SUSTAV SVETI IVAN ZELINA</w:t>
            </w:r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62.340.320</w:t>
            </w:r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59" w:name="_Toc449093199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REKONSTRUKCIJE CJEVOVODA</w:t>
            </w:r>
            <w:bookmarkEnd w:id="159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60" w:name="_Toc449093200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7.048.492</w:t>
            </w:r>
            <w:bookmarkEnd w:id="160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61" w:name="_Toc449093201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IZGRADNJA NOVIH CJEVOVODA</w:t>
            </w:r>
            <w:bookmarkEnd w:id="161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62" w:name="_Toc449093202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45.248.067</w:t>
            </w:r>
            <w:bookmarkEnd w:id="162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63" w:name="_Toc449093203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IZGRADNJA OBJEKATA</w:t>
            </w:r>
            <w:bookmarkEnd w:id="163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64" w:name="_Toc449093204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5.688.272</w:t>
            </w:r>
            <w:bookmarkEnd w:id="164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65" w:name="_Toc449093205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IZGRADNJA KUĆNIH PRIKLJUČAKA</w:t>
            </w:r>
            <w:bookmarkEnd w:id="165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66" w:name="_Toc449093206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4.355.488</w:t>
            </w:r>
            <w:bookmarkEnd w:id="166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VODOOPKRBNI SUSTAV IVANIĆ GRAD</w:t>
            </w:r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77.066.962</w:t>
            </w:r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67" w:name="_Toc449093207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REKONSTRUKCIJE CJEVOVODA</w:t>
            </w:r>
            <w:bookmarkEnd w:id="167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68" w:name="_Toc449093208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65.725.287</w:t>
            </w:r>
            <w:bookmarkEnd w:id="168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69" w:name="_Toc449093209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IZGRADNJA NOVIH CJEVOVODA</w:t>
            </w:r>
            <w:bookmarkEnd w:id="169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70" w:name="_Toc449093210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4.281.484</w:t>
            </w:r>
            <w:bookmarkEnd w:id="170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71" w:name="_Toc449093211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IZGRADNJA OBJEKATA</w:t>
            </w:r>
            <w:bookmarkEnd w:id="171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72" w:name="_Toc449093212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1.373.903</w:t>
            </w:r>
            <w:bookmarkEnd w:id="172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73" w:name="_Toc449093213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IZGRADNJA KUĆNIH PRIKLJUČAKA</w:t>
            </w:r>
            <w:bookmarkEnd w:id="173"/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outlineLvl w:val="0"/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</w:pPr>
            <w:bookmarkStart w:id="174" w:name="_Toc449093214"/>
            <w:r w:rsidRPr="009117B8">
              <w:rPr>
                <w:rFonts w:ascii="Calibri" w:hAnsi="Calibri"/>
                <w:i/>
                <w:iCs/>
                <w:color w:val="000000"/>
                <w:sz w:val="18"/>
                <w:szCs w:val="18"/>
                <w:lang w:eastAsia="sl-SI"/>
              </w:rPr>
              <w:t>5.686.288</w:t>
            </w:r>
            <w:bookmarkEnd w:id="174"/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7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NADZORNO UPRAVLJAČKI SUSTAV REGIONALNOG VODOOPSKRBNOG SUSTAVA ZAGREBAČKE ŽUPANIJE - ZAGREB ISTOK</w:t>
            </w:r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D9E1F2"/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8.163.060</w:t>
            </w:r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E2EFDA"/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 xml:space="preserve"> 1-7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E2EFDA"/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UKUPNO RADOVI</w:t>
            </w:r>
          </w:p>
        </w:tc>
        <w:tc>
          <w:tcPr>
            <w:tcW w:w="1089" w:type="pct"/>
            <w:tcBorders>
              <w:top w:val="single" w:sz="4" w:space="0" w:color="4472C4"/>
              <w:left w:val="nil"/>
              <w:bottom w:val="single" w:sz="4" w:space="0" w:color="4472C4"/>
              <w:right w:val="nil"/>
            </w:tcBorders>
            <w:shd w:val="clear" w:color="000000" w:fill="E2EFDA"/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val="sl-SI" w:eastAsia="sl-SI"/>
              </w:rPr>
              <w:t>560.224.153</w:t>
            </w:r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E2EFDA"/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8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E2EFDA"/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Oprema za održavanje</w:t>
            </w:r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E2EFDA"/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val="sl-SI" w:eastAsia="sl-SI"/>
              </w:rPr>
              <w:t>7.202.000</w:t>
            </w:r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E2EFDA"/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E2EFDA"/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NADZOR NAD RADOVIMA</w:t>
            </w:r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E2EFDA"/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val="sl-SI" w:eastAsia="sl-SI"/>
              </w:rPr>
              <w:t>14.469.054</w:t>
            </w:r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E2EFDA"/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E2EFDA"/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UPRAVLJANJE PROJEKTOM</w:t>
            </w:r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E2EFDA"/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val="sl-SI" w:eastAsia="sl-SI"/>
              </w:rPr>
              <w:t>14.424.640</w:t>
            </w:r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E2EFDA"/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11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E2EFDA"/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VIDLJIVOST I PROMIDŽBA</w:t>
            </w:r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E2EFDA"/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val="sl-SI" w:eastAsia="sl-SI"/>
              </w:rPr>
              <w:t>1.215.000</w:t>
            </w:r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E2EFDA"/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12</w:t>
            </w:r>
          </w:p>
        </w:tc>
        <w:tc>
          <w:tcPr>
            <w:tcW w:w="3260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E2EFDA"/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IMOVINSKO PRAVNI ODNOSI</w:t>
            </w:r>
          </w:p>
        </w:tc>
        <w:tc>
          <w:tcPr>
            <w:tcW w:w="1089" w:type="pct"/>
            <w:tcBorders>
              <w:top w:val="nil"/>
              <w:left w:val="nil"/>
              <w:bottom w:val="single" w:sz="4" w:space="0" w:color="4472C4"/>
              <w:right w:val="nil"/>
            </w:tcBorders>
            <w:shd w:val="clear" w:color="000000" w:fill="E2EFDA"/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val="sl-SI" w:eastAsia="sl-SI"/>
              </w:rPr>
              <w:t>1.081.329</w:t>
            </w:r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right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</w:p>
        </w:tc>
        <w:tc>
          <w:tcPr>
            <w:tcW w:w="326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  <w:tc>
          <w:tcPr>
            <w:tcW w:w="1089" w:type="pct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single" w:sz="4" w:space="0" w:color="4472C4"/>
              <w:left w:val="nil"/>
              <w:bottom w:val="double" w:sz="6" w:space="0" w:color="4472C4"/>
              <w:right w:val="nil"/>
            </w:tcBorders>
            <w:shd w:val="clear" w:color="000000" w:fill="E2EFDA"/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13</w:t>
            </w:r>
          </w:p>
        </w:tc>
        <w:tc>
          <w:tcPr>
            <w:tcW w:w="3260" w:type="pct"/>
            <w:tcBorders>
              <w:top w:val="single" w:sz="4" w:space="0" w:color="4472C4"/>
              <w:left w:val="nil"/>
              <w:bottom w:val="double" w:sz="6" w:space="0" w:color="4472C4"/>
              <w:right w:val="nil"/>
            </w:tcBorders>
            <w:shd w:val="clear" w:color="000000" w:fill="E2EFDA"/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UKUPNA INVESTICIJA</w:t>
            </w:r>
          </w:p>
        </w:tc>
        <w:tc>
          <w:tcPr>
            <w:tcW w:w="1089" w:type="pct"/>
            <w:tcBorders>
              <w:top w:val="single" w:sz="4" w:space="0" w:color="4472C4"/>
              <w:left w:val="nil"/>
              <w:bottom w:val="double" w:sz="6" w:space="0" w:color="4472C4"/>
              <w:right w:val="nil"/>
            </w:tcBorders>
            <w:shd w:val="clear" w:color="000000" w:fill="E2EFDA"/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val="sl-SI" w:eastAsia="sl-SI"/>
              </w:rPr>
              <w:t>598.616.176</w:t>
            </w:r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14</w:t>
            </w:r>
          </w:p>
        </w:tc>
        <w:tc>
          <w:tcPr>
            <w:tcW w:w="326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10% nepredviđeni troškovi</w:t>
            </w:r>
          </w:p>
        </w:tc>
        <w:tc>
          <w:tcPr>
            <w:tcW w:w="1089" w:type="pct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color w:val="000000"/>
                <w:sz w:val="18"/>
                <w:szCs w:val="18"/>
                <w:lang w:val="sl-SI" w:eastAsia="sl-SI"/>
              </w:rPr>
              <w:t>59.753.485</w:t>
            </w:r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single" w:sz="4" w:space="0" w:color="4472C4"/>
              <w:left w:val="nil"/>
              <w:bottom w:val="double" w:sz="6" w:space="0" w:color="4472C4"/>
              <w:right w:val="nil"/>
            </w:tcBorders>
            <w:shd w:val="clear" w:color="000000" w:fill="E2EFDA"/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15=13+14</w:t>
            </w:r>
          </w:p>
        </w:tc>
        <w:tc>
          <w:tcPr>
            <w:tcW w:w="3260" w:type="pct"/>
            <w:tcBorders>
              <w:top w:val="single" w:sz="4" w:space="0" w:color="4472C4"/>
              <w:left w:val="nil"/>
              <w:bottom w:val="double" w:sz="6" w:space="0" w:color="4472C4"/>
              <w:right w:val="nil"/>
            </w:tcBorders>
            <w:shd w:val="clear" w:color="000000" w:fill="E2EFDA"/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UKUPNA INVESTICIJA S NEPREDVIĐENIM TROŠKOVIMA</w:t>
            </w:r>
          </w:p>
        </w:tc>
        <w:tc>
          <w:tcPr>
            <w:tcW w:w="1089" w:type="pct"/>
            <w:tcBorders>
              <w:top w:val="single" w:sz="4" w:space="0" w:color="4472C4"/>
              <w:left w:val="nil"/>
              <w:bottom w:val="double" w:sz="6" w:space="0" w:color="4472C4"/>
              <w:right w:val="nil"/>
            </w:tcBorders>
            <w:shd w:val="clear" w:color="000000" w:fill="E2EFDA"/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val="sl-SI" w:eastAsia="sl-SI"/>
              </w:rPr>
              <w:t>658.369.661</w:t>
            </w:r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16</w:t>
            </w:r>
          </w:p>
        </w:tc>
        <w:tc>
          <w:tcPr>
            <w:tcW w:w="3260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  <w:t>PDV -25%</w:t>
            </w:r>
          </w:p>
        </w:tc>
        <w:tc>
          <w:tcPr>
            <w:tcW w:w="1089" w:type="pct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color w:val="000000"/>
                <w:sz w:val="18"/>
                <w:szCs w:val="18"/>
                <w:lang w:val="sl-SI" w:eastAsia="sl-SI"/>
              </w:rPr>
              <w:t>164.592.415</w:t>
            </w:r>
          </w:p>
        </w:tc>
      </w:tr>
      <w:tr w:rsidR="003D3AF7" w:rsidRPr="00E5781E" w:rsidTr="009117B8">
        <w:trPr>
          <w:trHeight w:val="20"/>
        </w:trPr>
        <w:tc>
          <w:tcPr>
            <w:tcW w:w="652" w:type="pct"/>
            <w:tcBorders>
              <w:top w:val="single" w:sz="4" w:space="0" w:color="4472C4"/>
              <w:left w:val="nil"/>
              <w:bottom w:val="double" w:sz="6" w:space="0" w:color="4472C4"/>
              <w:right w:val="nil"/>
            </w:tcBorders>
            <w:shd w:val="clear" w:color="000000" w:fill="E2EFDA"/>
            <w:noWrap/>
            <w:vAlign w:val="center"/>
          </w:tcPr>
          <w:p w:rsidR="003D3AF7" w:rsidRPr="009117B8" w:rsidRDefault="003D3AF7" w:rsidP="009117B8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17=15+16</w:t>
            </w:r>
          </w:p>
        </w:tc>
        <w:tc>
          <w:tcPr>
            <w:tcW w:w="3260" w:type="pct"/>
            <w:tcBorders>
              <w:top w:val="single" w:sz="4" w:space="0" w:color="4472C4"/>
              <w:left w:val="nil"/>
              <w:bottom w:val="double" w:sz="6" w:space="0" w:color="4472C4"/>
              <w:right w:val="nil"/>
            </w:tcBorders>
            <w:shd w:val="clear" w:color="000000" w:fill="E2EFDA"/>
            <w:vAlign w:val="center"/>
          </w:tcPr>
          <w:p w:rsidR="003D3AF7" w:rsidRPr="009117B8" w:rsidRDefault="003D3AF7" w:rsidP="009117B8">
            <w:pPr>
              <w:spacing w:after="0" w:line="240" w:lineRule="auto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  <w:t>UKUPNA INVESTICIJA S PDV</w:t>
            </w:r>
          </w:p>
        </w:tc>
        <w:tc>
          <w:tcPr>
            <w:tcW w:w="1089" w:type="pct"/>
            <w:tcBorders>
              <w:top w:val="single" w:sz="4" w:space="0" w:color="4472C4"/>
              <w:left w:val="nil"/>
              <w:bottom w:val="double" w:sz="6" w:space="0" w:color="4472C4"/>
              <w:right w:val="nil"/>
            </w:tcBorders>
            <w:shd w:val="clear" w:color="000000" w:fill="E2EFDA"/>
            <w:noWrap/>
            <w:vAlign w:val="bottom"/>
          </w:tcPr>
          <w:p w:rsidR="003D3AF7" w:rsidRPr="009117B8" w:rsidRDefault="003D3AF7" w:rsidP="009117B8">
            <w:pPr>
              <w:spacing w:after="0" w:line="240" w:lineRule="auto"/>
              <w:jc w:val="right"/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eastAsia="sl-SI"/>
              </w:rPr>
            </w:pPr>
            <w:r w:rsidRPr="009117B8">
              <w:rPr>
                <w:rFonts w:ascii="Calibri" w:hAnsi="Calibri"/>
                <w:b/>
                <w:bCs/>
                <w:i/>
                <w:iCs/>
                <w:color w:val="000000"/>
                <w:sz w:val="18"/>
                <w:szCs w:val="18"/>
                <w:lang w:val="sl-SI" w:eastAsia="sl-SI"/>
              </w:rPr>
              <w:t>822.962.076</w:t>
            </w:r>
          </w:p>
        </w:tc>
      </w:tr>
    </w:tbl>
    <w:p w:rsidR="003D3AF7" w:rsidRDefault="003D3AF7" w:rsidP="0017364E">
      <w:pPr>
        <w:pStyle w:val="NoSpacing"/>
        <w:spacing w:line="276" w:lineRule="auto"/>
        <w:jc w:val="both"/>
      </w:pPr>
    </w:p>
    <w:p w:rsidR="003D3AF7" w:rsidRDefault="003D3AF7" w:rsidP="009117B8">
      <w:pPr>
        <w:pStyle w:val="Heading1"/>
      </w:pPr>
      <w:r>
        <w:t>7. POTREBE ZA VODOM NA PODRUČJU OBUHVATA PROJEKTA</w:t>
      </w:r>
    </w:p>
    <w:p w:rsidR="003D3AF7" w:rsidRDefault="003D3AF7" w:rsidP="009117B8">
      <w:pPr>
        <w:pStyle w:val="NoSpacing"/>
        <w:spacing w:line="276" w:lineRule="auto"/>
        <w:jc w:val="both"/>
      </w:pPr>
      <w:r>
        <w:t>U okviru Studije izvodljivosti izrađena je analiza potreba vodom s ciljem određivanja ukupnih potrebnih količina vode za piće. Proračun je izrađen na temelju podataka o fakturiranim količinama pitke vode prikupljenih od javnih isporučitelja vodnih usluga na projektnom području.</w:t>
      </w:r>
    </w:p>
    <w:p w:rsidR="003D3AF7" w:rsidRDefault="003D3AF7" w:rsidP="009117B8">
      <w:pPr>
        <w:pStyle w:val="NoSpacing"/>
        <w:spacing w:line="276" w:lineRule="auto"/>
        <w:jc w:val="both"/>
      </w:pPr>
      <w:r>
        <w:t>U okviru metodologije za izračun ukupnih potreba za vodom razmatrani su slijedeći parametri:</w:t>
      </w:r>
    </w:p>
    <w:p w:rsidR="003D3AF7" w:rsidRDefault="003D3AF7" w:rsidP="00252E0B">
      <w:pPr>
        <w:pStyle w:val="NoSpacing"/>
        <w:numPr>
          <w:ilvl w:val="0"/>
          <w:numId w:val="13"/>
        </w:numPr>
        <w:spacing w:line="276" w:lineRule="auto"/>
        <w:jc w:val="both"/>
      </w:pPr>
      <w:r>
        <w:t>procjena kretanja broja stanovnika na osnovi raspoloživih podataka i mogućnost gospodarskog razvoja projektnog područja u sljedećih 30 godina,</w:t>
      </w:r>
    </w:p>
    <w:p w:rsidR="003D3AF7" w:rsidRDefault="003D3AF7" w:rsidP="00252E0B">
      <w:pPr>
        <w:pStyle w:val="NoSpacing"/>
        <w:numPr>
          <w:ilvl w:val="0"/>
          <w:numId w:val="13"/>
        </w:numPr>
        <w:spacing w:line="276" w:lineRule="auto"/>
        <w:jc w:val="both"/>
      </w:pPr>
      <w:r>
        <w:t>analiza pokrivenosti područja s pružanjem usluga vodoopskrbe, broj priključenih kućanstava i dinamika priključivanja na sustav javne vodoopskrbe u sljedećih 30 godina,</w:t>
      </w:r>
    </w:p>
    <w:p w:rsidR="003D3AF7" w:rsidRDefault="003D3AF7" w:rsidP="00252E0B">
      <w:pPr>
        <w:pStyle w:val="NoSpacing"/>
        <w:numPr>
          <w:ilvl w:val="0"/>
          <w:numId w:val="13"/>
        </w:numPr>
        <w:spacing w:line="276" w:lineRule="auto"/>
        <w:jc w:val="both"/>
      </w:pPr>
      <w:r>
        <w:t>analiza strukture stanovništva i životnih navika lokalnog stanovništva,</w:t>
      </w:r>
    </w:p>
    <w:p w:rsidR="003D3AF7" w:rsidRDefault="003D3AF7" w:rsidP="00252E0B">
      <w:pPr>
        <w:pStyle w:val="NoSpacing"/>
        <w:numPr>
          <w:ilvl w:val="0"/>
          <w:numId w:val="13"/>
        </w:numPr>
        <w:spacing w:line="276" w:lineRule="auto"/>
        <w:jc w:val="both"/>
      </w:pPr>
      <w:r>
        <w:lastRenderedPageBreak/>
        <w:t>procjene količina pitke vode za sve kategorije potrošača u sljedećih 30 godina,</w:t>
      </w:r>
    </w:p>
    <w:p w:rsidR="003D3AF7" w:rsidRDefault="003D3AF7" w:rsidP="00252E0B">
      <w:pPr>
        <w:pStyle w:val="NoSpacing"/>
        <w:numPr>
          <w:ilvl w:val="0"/>
          <w:numId w:val="13"/>
        </w:numPr>
        <w:spacing w:line="276" w:lineRule="auto"/>
        <w:jc w:val="both"/>
      </w:pPr>
      <w:r>
        <w:t>analiza strukture gospodarstva i očekivanog razvoja.</w:t>
      </w:r>
    </w:p>
    <w:p w:rsidR="003D3AF7" w:rsidRDefault="003D3AF7" w:rsidP="00252E0B">
      <w:pPr>
        <w:pStyle w:val="NoSpacing"/>
        <w:spacing w:line="276" w:lineRule="auto"/>
        <w:jc w:val="both"/>
      </w:pPr>
    </w:p>
    <w:p w:rsidR="003D3AF7" w:rsidRDefault="003D3AF7" w:rsidP="00252E0B">
      <w:pPr>
        <w:pStyle w:val="NoSpacing"/>
        <w:spacing w:line="276" w:lineRule="auto"/>
        <w:jc w:val="both"/>
      </w:pPr>
      <w:r>
        <w:t>Prema raspoloživim podacima od nadležnih javnih isporučitelja vodnih usluga na projektnom području, ukupne fakturirane količine vode u 2015. godini za potrebe kućanstva su iznosile 2.482.868 m</w:t>
      </w:r>
      <w:r>
        <w:rPr>
          <w:rFonts w:ascii="Calibri" w:hAnsi="Calibri"/>
        </w:rPr>
        <w:t>³</w:t>
      </w:r>
      <w:r>
        <w:t>7god, a za gospodarstvo iznose 1.386.659 m</w:t>
      </w:r>
      <w:r>
        <w:rPr>
          <w:rFonts w:ascii="Calibri" w:hAnsi="Calibri"/>
        </w:rPr>
        <w:t>³</w:t>
      </w:r>
      <w:r>
        <w:t>/god, odnosno sveukupno 3.869.527 m</w:t>
      </w:r>
      <w:r>
        <w:rPr>
          <w:rFonts w:ascii="Calibri" w:hAnsi="Calibri"/>
        </w:rPr>
        <w:t>³</w:t>
      </w:r>
      <w:r>
        <w:t>/god. Sveukupna zahvaćena/kupljena količina, zbog gubitaka na sustavu od 29%, iznosi 5.467.681 m</w:t>
      </w:r>
      <w:r>
        <w:rPr>
          <w:rFonts w:ascii="Calibri" w:hAnsi="Calibri"/>
        </w:rPr>
        <w:t>³</w:t>
      </w:r>
      <w:r>
        <w:t>/god.</w:t>
      </w:r>
    </w:p>
    <w:p w:rsidR="003D3AF7" w:rsidRDefault="003D3AF7" w:rsidP="00252E0B">
      <w:pPr>
        <w:pStyle w:val="NoSpacing"/>
        <w:spacing w:line="276" w:lineRule="auto"/>
        <w:jc w:val="both"/>
      </w:pPr>
    </w:p>
    <w:p w:rsidR="003D3AF7" w:rsidRDefault="003D3AF7" w:rsidP="00252E0B">
      <w:pPr>
        <w:pStyle w:val="NoSpacing"/>
        <w:spacing w:line="276" w:lineRule="auto"/>
        <w:jc w:val="both"/>
      </w:pPr>
      <w:r>
        <w:t>Sukladno gore navedenom, ukupne potrebe za pitkom vodom na kraju planskog razdoblja (2045. godine) na području regionalnog vodoopskrbnog sustava Zagrebačke županije – Zagreb istok za kategoriju kućanstva iznosi 4.212.184 m</w:t>
      </w:r>
      <w:r>
        <w:rPr>
          <w:rFonts w:ascii="Calibri" w:hAnsi="Calibri"/>
        </w:rPr>
        <w:t>³</w:t>
      </w:r>
      <w:r>
        <w:t>/god, za gospodarstvo 2.516.668 m</w:t>
      </w:r>
      <w:r>
        <w:rPr>
          <w:rFonts w:ascii="Calibri" w:hAnsi="Calibri"/>
        </w:rPr>
        <w:t>³</w:t>
      </w:r>
      <w:r>
        <w:t>/god, odnosno sveukupno 6.728.852 m</w:t>
      </w:r>
      <w:r>
        <w:rPr>
          <w:rFonts w:ascii="Calibri" w:hAnsi="Calibri"/>
        </w:rPr>
        <w:t>³</w:t>
      </w:r>
      <w:r>
        <w:t>/god. Sveukupna zahvaćena količina vode, zbog gubitaka na sustavu od 18%, iznosi 8.255.175 m</w:t>
      </w:r>
      <w:r>
        <w:rPr>
          <w:rFonts w:ascii="Calibri" w:hAnsi="Calibri"/>
        </w:rPr>
        <w:t>³</w:t>
      </w:r>
      <w:r>
        <w:t>/god.</w:t>
      </w:r>
    </w:p>
    <w:p w:rsidR="003D3AF7" w:rsidRDefault="003D3AF7" w:rsidP="00252E0B">
      <w:pPr>
        <w:pStyle w:val="NoSpacing"/>
        <w:spacing w:line="276" w:lineRule="auto"/>
        <w:jc w:val="both"/>
      </w:pPr>
    </w:p>
    <w:p w:rsidR="003D3AF7" w:rsidRPr="00F91C5B" w:rsidRDefault="003D3AF7" w:rsidP="00252E0B">
      <w:pPr>
        <w:pStyle w:val="NoSpacing"/>
        <w:spacing w:line="276" w:lineRule="auto"/>
        <w:jc w:val="both"/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>Bilanca potreba za vodom za RVS Zagrebačke županije-Zagreb istok (2015. i 2045. godina)</w:t>
      </w:r>
    </w:p>
    <w:tbl>
      <w:tblPr>
        <w:tblW w:w="9164" w:type="dxa"/>
        <w:tblBorders>
          <w:top w:val="double" w:sz="4" w:space="0" w:color="5B9BD5"/>
          <w:left w:val="single" w:sz="4" w:space="0" w:color="BFBFBF"/>
          <w:bottom w:val="double" w:sz="4" w:space="0" w:color="5B9BD5"/>
          <w:right w:val="single" w:sz="4" w:space="0" w:color="BFBFBF"/>
          <w:insideH w:val="single" w:sz="4" w:space="0" w:color="5B9BD5"/>
        </w:tblBorders>
        <w:tblLook w:val="00A0" w:firstRow="1" w:lastRow="0" w:firstColumn="1" w:lastColumn="0" w:noHBand="0" w:noVBand="0"/>
      </w:tblPr>
      <w:tblGrid>
        <w:gridCol w:w="2890"/>
        <w:gridCol w:w="1858"/>
        <w:gridCol w:w="2208"/>
        <w:gridCol w:w="2208"/>
      </w:tblGrid>
      <w:tr w:rsidR="003D3AF7" w:rsidRPr="00E5781E" w:rsidTr="00E5781E">
        <w:trPr>
          <w:trHeight w:val="225"/>
        </w:trPr>
        <w:tc>
          <w:tcPr>
            <w:tcW w:w="0" w:type="dxa"/>
            <w:tcBorders>
              <w:top w:val="double" w:sz="4" w:space="0" w:color="5B9BD5"/>
              <w:bottom w:val="single" w:sz="12" w:space="0" w:color="C9C9C9"/>
            </w:tcBorders>
            <w:shd w:val="clear" w:color="auto" w:fill="FBE4D5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outlineLvl w:val="0"/>
              <w:rPr>
                <w:rFonts w:ascii="Calibri" w:eastAsia="SimSun" w:hAnsi="Calibri"/>
                <w:b/>
                <w:bCs/>
                <w:sz w:val="18"/>
                <w:szCs w:val="18"/>
                <w:lang w:eastAsia="zh-CN"/>
              </w:rPr>
            </w:pPr>
          </w:p>
        </w:tc>
        <w:tc>
          <w:tcPr>
            <w:tcW w:w="0" w:type="dxa"/>
            <w:tcBorders>
              <w:top w:val="double" w:sz="4" w:space="0" w:color="5B9BD5"/>
              <w:bottom w:val="single" w:sz="12" w:space="0" w:color="C9C9C9"/>
            </w:tcBorders>
            <w:shd w:val="clear" w:color="auto" w:fill="FBE4D5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outlineLvl w:val="0"/>
              <w:rPr>
                <w:rFonts w:ascii="Calibri" w:eastAsia="SimSun" w:hAnsi="Calibri"/>
                <w:b/>
                <w:bCs/>
                <w:sz w:val="18"/>
                <w:szCs w:val="18"/>
                <w:lang w:eastAsia="zh-CN"/>
              </w:rPr>
            </w:pPr>
            <w:r w:rsidRPr="00E5781E">
              <w:rPr>
                <w:rFonts w:ascii="Calibri" w:eastAsia="SimSun" w:hAnsi="Calibri"/>
                <w:b/>
                <w:bCs/>
                <w:sz w:val="18"/>
                <w:szCs w:val="18"/>
                <w:lang w:eastAsia="zh-CN"/>
              </w:rPr>
              <w:t> </w:t>
            </w:r>
          </w:p>
        </w:tc>
        <w:tc>
          <w:tcPr>
            <w:tcW w:w="0" w:type="dxa"/>
            <w:tcBorders>
              <w:top w:val="double" w:sz="4" w:space="0" w:color="5B9BD5"/>
              <w:bottom w:val="single" w:sz="12" w:space="0" w:color="C9C9C9"/>
            </w:tcBorders>
            <w:shd w:val="clear" w:color="auto" w:fill="FBE4D5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eastAsia="SimSun" w:hAnsi="Calibri"/>
                <w:b/>
                <w:bCs/>
                <w:color w:val="000000"/>
                <w:sz w:val="18"/>
                <w:szCs w:val="18"/>
                <w:lang w:eastAsia="zh-CN"/>
              </w:rPr>
            </w:pPr>
            <w:bookmarkStart w:id="175" w:name="_Toc449093343"/>
            <w:r w:rsidRPr="00E5781E">
              <w:rPr>
                <w:rFonts w:ascii="Calibri" w:eastAsia="SimSun" w:hAnsi="Calibri"/>
                <w:b/>
                <w:bCs/>
                <w:color w:val="000000"/>
                <w:sz w:val="18"/>
                <w:szCs w:val="18"/>
                <w:lang w:eastAsia="zh-CN"/>
              </w:rPr>
              <w:t>2015</w:t>
            </w:r>
            <w:bookmarkEnd w:id="175"/>
            <w:r w:rsidRPr="00E5781E">
              <w:rPr>
                <w:rFonts w:ascii="Calibri" w:eastAsia="SimSun" w:hAnsi="Calibri"/>
                <w:b/>
                <w:bCs/>
                <w:color w:val="000000"/>
                <w:sz w:val="18"/>
                <w:szCs w:val="18"/>
                <w:lang w:eastAsia="zh-CN"/>
              </w:rPr>
              <w:t> </w:t>
            </w:r>
          </w:p>
        </w:tc>
        <w:tc>
          <w:tcPr>
            <w:tcW w:w="0" w:type="dxa"/>
            <w:tcBorders>
              <w:top w:val="double" w:sz="4" w:space="0" w:color="5B9BD5"/>
              <w:bottom w:val="single" w:sz="12" w:space="0" w:color="C9C9C9"/>
            </w:tcBorders>
            <w:shd w:val="clear" w:color="auto" w:fill="FBE4D5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eastAsia="SimSun" w:hAnsi="Calibri"/>
                <w:b/>
                <w:bCs/>
                <w:color w:val="000000"/>
                <w:sz w:val="18"/>
                <w:szCs w:val="18"/>
                <w:lang w:eastAsia="zh-CN"/>
              </w:rPr>
            </w:pPr>
            <w:bookmarkStart w:id="176" w:name="_Toc449093344"/>
            <w:r w:rsidRPr="00E5781E">
              <w:rPr>
                <w:rFonts w:ascii="Calibri" w:eastAsia="SimSun" w:hAnsi="Calibri"/>
                <w:b/>
                <w:bCs/>
                <w:color w:val="000000"/>
                <w:sz w:val="18"/>
                <w:szCs w:val="18"/>
                <w:lang w:eastAsia="zh-CN"/>
              </w:rPr>
              <w:t>2045</w:t>
            </w:r>
            <w:bookmarkEnd w:id="176"/>
            <w:r w:rsidRPr="00E5781E">
              <w:rPr>
                <w:rFonts w:ascii="Calibri" w:eastAsia="SimSun" w:hAnsi="Calibri"/>
                <w:b/>
                <w:bCs/>
                <w:color w:val="000000"/>
                <w:sz w:val="18"/>
                <w:szCs w:val="18"/>
                <w:lang w:eastAsia="zh-CN"/>
              </w:rPr>
              <w:t> </w:t>
            </w:r>
          </w:p>
        </w:tc>
      </w:tr>
      <w:tr w:rsidR="003D3AF7" w:rsidRPr="00E5781E" w:rsidTr="00E5781E">
        <w:trPr>
          <w:trHeight w:val="225"/>
        </w:trPr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100" w:firstLine="180"/>
              <w:outlineLvl w:val="1"/>
              <w:rPr>
                <w:rFonts w:ascii="Calibri" w:eastAsia="SimSun" w:hAnsi="Calibri"/>
                <w:b/>
                <w:bCs/>
                <w:sz w:val="18"/>
                <w:szCs w:val="18"/>
                <w:lang w:eastAsia="zh-CN"/>
              </w:rPr>
            </w:pPr>
            <w:bookmarkStart w:id="177" w:name="_Toc449093345"/>
            <w:r w:rsidRPr="00E5781E">
              <w:rPr>
                <w:rFonts w:ascii="Calibri" w:eastAsia="SimSun" w:hAnsi="Calibri"/>
                <w:bCs/>
                <w:sz w:val="18"/>
                <w:szCs w:val="18"/>
                <w:lang w:eastAsia="zh-CN"/>
              </w:rPr>
              <w:t>Fakturirane količine (kućanstva + privreda)</w:t>
            </w:r>
            <w:bookmarkEnd w:id="177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outlineLvl w:val="1"/>
              <w:rPr>
                <w:rFonts w:ascii="Calibri" w:eastAsia="SimSun" w:hAnsi="Calibri"/>
                <w:sz w:val="18"/>
                <w:szCs w:val="18"/>
                <w:lang w:eastAsia="zh-CN"/>
              </w:rPr>
            </w:pPr>
            <w:bookmarkStart w:id="178" w:name="_Toc449093346"/>
            <w:r w:rsidRPr="00E5781E">
              <w:rPr>
                <w:rFonts w:ascii="Calibri" w:eastAsia="SimSun" w:hAnsi="Calibri"/>
                <w:sz w:val="18"/>
                <w:szCs w:val="18"/>
                <w:lang w:eastAsia="zh-CN"/>
              </w:rPr>
              <w:t>m3/god</w:t>
            </w:r>
            <w:bookmarkEnd w:id="178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</w:pPr>
            <w:bookmarkStart w:id="179" w:name="_Toc449093347"/>
            <w:r w:rsidRPr="00E5781E"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  <w:t>3.869.527</w:t>
            </w:r>
            <w:bookmarkEnd w:id="179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</w:pPr>
            <w:bookmarkStart w:id="180" w:name="_Toc449093348"/>
            <w:r w:rsidRPr="00E5781E"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  <w:t>6.728.851</w:t>
            </w:r>
            <w:bookmarkEnd w:id="180"/>
          </w:p>
        </w:tc>
      </w:tr>
      <w:tr w:rsidR="003D3AF7" w:rsidRPr="00E5781E" w:rsidTr="00E5781E">
        <w:trPr>
          <w:trHeight w:val="225"/>
        </w:trPr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100" w:firstLine="180"/>
              <w:outlineLvl w:val="1"/>
              <w:rPr>
                <w:rFonts w:ascii="Calibri" w:eastAsia="SimSun" w:hAnsi="Calibri"/>
                <w:b/>
                <w:bCs/>
                <w:sz w:val="18"/>
                <w:szCs w:val="18"/>
                <w:lang w:eastAsia="zh-CN"/>
              </w:rPr>
            </w:pPr>
            <w:bookmarkStart w:id="181" w:name="_Toc449093349"/>
            <w:r w:rsidRPr="00E5781E">
              <w:rPr>
                <w:rFonts w:ascii="Calibri" w:eastAsia="SimSun" w:hAnsi="Calibri"/>
                <w:bCs/>
                <w:sz w:val="18"/>
                <w:szCs w:val="18"/>
                <w:lang w:eastAsia="zh-CN"/>
              </w:rPr>
              <w:t>Zahvaćene / kupljene količine</w:t>
            </w:r>
            <w:bookmarkEnd w:id="181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outlineLvl w:val="1"/>
              <w:rPr>
                <w:rFonts w:ascii="Calibri" w:eastAsia="SimSun" w:hAnsi="Calibri"/>
                <w:sz w:val="18"/>
                <w:szCs w:val="18"/>
                <w:lang w:eastAsia="zh-CN"/>
              </w:rPr>
            </w:pPr>
            <w:bookmarkStart w:id="182" w:name="_Toc449093350"/>
            <w:r w:rsidRPr="00E5781E">
              <w:rPr>
                <w:rFonts w:ascii="Calibri" w:eastAsia="SimSun" w:hAnsi="Calibri"/>
                <w:sz w:val="18"/>
                <w:szCs w:val="18"/>
                <w:lang w:eastAsia="zh-CN"/>
              </w:rPr>
              <w:t>m3/god</w:t>
            </w:r>
            <w:bookmarkEnd w:id="182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</w:pPr>
            <w:bookmarkStart w:id="183" w:name="_Toc449093351"/>
            <w:r w:rsidRPr="00E5781E"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  <w:t>5.467.681</w:t>
            </w:r>
            <w:bookmarkEnd w:id="183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</w:pPr>
            <w:bookmarkStart w:id="184" w:name="_Toc449093352"/>
            <w:r w:rsidRPr="00E5781E"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  <w:t>8.255.175</w:t>
            </w:r>
            <w:bookmarkEnd w:id="184"/>
          </w:p>
        </w:tc>
      </w:tr>
      <w:tr w:rsidR="003D3AF7" w:rsidRPr="00E5781E" w:rsidTr="00E5781E">
        <w:trPr>
          <w:trHeight w:val="225"/>
        </w:trPr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100" w:firstLine="180"/>
              <w:outlineLvl w:val="1"/>
              <w:rPr>
                <w:rFonts w:ascii="Calibri" w:eastAsia="SimSun" w:hAnsi="Calibri"/>
                <w:b/>
                <w:bCs/>
                <w:sz w:val="18"/>
                <w:szCs w:val="18"/>
                <w:lang w:eastAsia="zh-CN"/>
              </w:rPr>
            </w:pPr>
            <w:bookmarkStart w:id="185" w:name="_Toc449093353"/>
            <w:r w:rsidRPr="00E5781E">
              <w:rPr>
                <w:rFonts w:ascii="Calibri" w:eastAsia="SimSun" w:hAnsi="Calibri"/>
                <w:bCs/>
                <w:sz w:val="18"/>
                <w:szCs w:val="18"/>
                <w:lang w:eastAsia="zh-CN"/>
              </w:rPr>
              <w:t>Gubitak</w:t>
            </w:r>
            <w:bookmarkEnd w:id="185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outlineLvl w:val="1"/>
              <w:rPr>
                <w:rFonts w:ascii="Calibri" w:eastAsia="SimSun" w:hAnsi="Calibri"/>
                <w:sz w:val="18"/>
                <w:szCs w:val="18"/>
                <w:lang w:eastAsia="zh-CN"/>
              </w:rPr>
            </w:pPr>
            <w:bookmarkStart w:id="186" w:name="_Toc449093354"/>
            <w:r w:rsidRPr="00E5781E">
              <w:rPr>
                <w:rFonts w:ascii="Calibri" w:eastAsia="SimSun" w:hAnsi="Calibri"/>
                <w:sz w:val="18"/>
                <w:szCs w:val="18"/>
                <w:lang w:eastAsia="zh-CN"/>
              </w:rPr>
              <w:t>m3/god</w:t>
            </w:r>
            <w:bookmarkEnd w:id="186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</w:pPr>
            <w:bookmarkStart w:id="187" w:name="_Toc449093355"/>
            <w:r w:rsidRPr="00E5781E"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  <w:t>1.598.154</w:t>
            </w:r>
            <w:bookmarkEnd w:id="187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</w:pPr>
            <w:bookmarkStart w:id="188" w:name="_Toc449093356"/>
            <w:r w:rsidRPr="00E5781E"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  <w:t>1.526.323</w:t>
            </w:r>
            <w:bookmarkEnd w:id="188"/>
          </w:p>
        </w:tc>
      </w:tr>
      <w:tr w:rsidR="003D3AF7" w:rsidRPr="00E5781E" w:rsidTr="00E5781E">
        <w:trPr>
          <w:trHeight w:val="225"/>
        </w:trPr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200" w:firstLine="360"/>
              <w:outlineLvl w:val="1"/>
              <w:rPr>
                <w:rFonts w:ascii="Calibri" w:eastAsia="SimSun" w:hAnsi="Calibri"/>
                <w:b/>
                <w:bCs/>
                <w:sz w:val="18"/>
                <w:szCs w:val="18"/>
                <w:lang w:eastAsia="zh-CN"/>
              </w:rPr>
            </w:pPr>
            <w:bookmarkStart w:id="189" w:name="_Toc449093357"/>
            <w:r w:rsidRPr="00E5781E">
              <w:rPr>
                <w:rFonts w:ascii="Calibri" w:eastAsia="SimSun" w:hAnsi="Calibri"/>
                <w:bCs/>
                <w:sz w:val="18"/>
                <w:szCs w:val="18"/>
                <w:lang w:eastAsia="zh-CN"/>
              </w:rPr>
              <w:t>(u postotku zahvaćene vode)</w:t>
            </w:r>
            <w:bookmarkEnd w:id="189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outlineLvl w:val="1"/>
              <w:rPr>
                <w:rFonts w:ascii="Calibri" w:eastAsia="SimSun" w:hAnsi="Calibri"/>
                <w:sz w:val="18"/>
                <w:szCs w:val="18"/>
                <w:lang w:eastAsia="zh-CN"/>
              </w:rPr>
            </w:pPr>
            <w:bookmarkStart w:id="190" w:name="_Toc449093358"/>
            <w:r w:rsidRPr="00E5781E">
              <w:rPr>
                <w:rFonts w:ascii="Calibri" w:eastAsia="SimSun" w:hAnsi="Calibri"/>
                <w:sz w:val="18"/>
                <w:szCs w:val="18"/>
                <w:lang w:eastAsia="zh-CN"/>
              </w:rPr>
              <w:t>%</w:t>
            </w:r>
            <w:bookmarkEnd w:id="190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</w:pPr>
            <w:bookmarkStart w:id="191" w:name="_Toc449093359"/>
            <w:r w:rsidRPr="00E5781E"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  <w:t>29%</w:t>
            </w:r>
            <w:bookmarkEnd w:id="191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</w:pPr>
            <w:bookmarkStart w:id="192" w:name="_Toc449093360"/>
            <w:r w:rsidRPr="00E5781E"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  <w:t>18%</w:t>
            </w:r>
            <w:bookmarkEnd w:id="192"/>
          </w:p>
        </w:tc>
      </w:tr>
      <w:tr w:rsidR="003D3AF7" w:rsidRPr="00E5781E" w:rsidTr="00E5781E">
        <w:trPr>
          <w:trHeight w:val="225"/>
        </w:trPr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200" w:firstLine="360"/>
              <w:outlineLvl w:val="1"/>
              <w:rPr>
                <w:rFonts w:ascii="Calibri" w:eastAsia="SimSun" w:hAnsi="Calibri"/>
                <w:b/>
                <w:bCs/>
                <w:sz w:val="18"/>
                <w:szCs w:val="18"/>
                <w:lang w:eastAsia="zh-CN"/>
              </w:rPr>
            </w:pPr>
            <w:bookmarkStart w:id="193" w:name="_Toc449093361"/>
            <w:r w:rsidRPr="00E5781E">
              <w:rPr>
                <w:rFonts w:ascii="Calibri" w:eastAsia="SimSun" w:hAnsi="Calibri"/>
                <w:bCs/>
                <w:sz w:val="18"/>
                <w:szCs w:val="18"/>
                <w:lang w:eastAsia="zh-CN"/>
              </w:rPr>
              <w:t>(u postotku fakturirane vode)</w:t>
            </w:r>
            <w:bookmarkEnd w:id="193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outlineLvl w:val="1"/>
              <w:rPr>
                <w:rFonts w:ascii="Calibri" w:eastAsia="SimSun" w:hAnsi="Calibri"/>
                <w:sz w:val="18"/>
                <w:szCs w:val="18"/>
                <w:lang w:eastAsia="zh-CN"/>
              </w:rPr>
            </w:pPr>
            <w:bookmarkStart w:id="194" w:name="_Toc449093362"/>
            <w:r w:rsidRPr="00E5781E">
              <w:rPr>
                <w:rFonts w:ascii="Calibri" w:eastAsia="SimSun" w:hAnsi="Calibri"/>
                <w:sz w:val="18"/>
                <w:szCs w:val="18"/>
                <w:lang w:eastAsia="zh-CN"/>
              </w:rPr>
              <w:t>%</w:t>
            </w:r>
            <w:bookmarkEnd w:id="194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</w:pPr>
            <w:bookmarkStart w:id="195" w:name="_Toc449093363"/>
            <w:r w:rsidRPr="00E5781E"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  <w:t>41%</w:t>
            </w:r>
            <w:bookmarkEnd w:id="195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</w:pPr>
            <w:bookmarkStart w:id="196" w:name="_Toc449093364"/>
            <w:r w:rsidRPr="00E5781E"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  <w:t>23%</w:t>
            </w:r>
            <w:bookmarkEnd w:id="196"/>
          </w:p>
        </w:tc>
      </w:tr>
      <w:tr w:rsidR="003D3AF7" w:rsidRPr="00E5781E" w:rsidTr="00E5781E">
        <w:trPr>
          <w:trHeight w:val="225"/>
        </w:trPr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100" w:firstLine="180"/>
              <w:outlineLvl w:val="1"/>
              <w:rPr>
                <w:rFonts w:ascii="Calibri" w:eastAsia="SimSun" w:hAnsi="Calibri"/>
                <w:b/>
                <w:bCs/>
                <w:sz w:val="18"/>
                <w:szCs w:val="18"/>
                <w:lang w:eastAsia="zh-CN"/>
              </w:rPr>
            </w:pPr>
            <w:bookmarkStart w:id="197" w:name="_Toc449093365"/>
            <w:r w:rsidRPr="00E5781E">
              <w:rPr>
                <w:rFonts w:ascii="Calibri" w:eastAsia="SimSun" w:hAnsi="Calibri"/>
                <w:bCs/>
                <w:sz w:val="18"/>
                <w:szCs w:val="18"/>
                <w:lang w:eastAsia="zh-CN"/>
              </w:rPr>
              <w:t>Srednje dnevne količine</w:t>
            </w:r>
            <w:bookmarkEnd w:id="197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outlineLvl w:val="1"/>
              <w:rPr>
                <w:rFonts w:ascii="Calibri" w:eastAsia="SimSun" w:hAnsi="Calibri"/>
                <w:sz w:val="18"/>
                <w:szCs w:val="18"/>
                <w:lang w:eastAsia="zh-CN"/>
              </w:rPr>
            </w:pPr>
            <w:bookmarkStart w:id="198" w:name="_Toc449093366"/>
            <w:r w:rsidRPr="00E5781E">
              <w:rPr>
                <w:rFonts w:ascii="Calibri" w:eastAsia="SimSun" w:hAnsi="Calibri"/>
                <w:sz w:val="18"/>
                <w:szCs w:val="18"/>
                <w:lang w:eastAsia="zh-CN"/>
              </w:rPr>
              <w:t>m3/dan</w:t>
            </w:r>
            <w:bookmarkEnd w:id="198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</w:pPr>
            <w:bookmarkStart w:id="199" w:name="_Toc449093367"/>
            <w:r w:rsidRPr="00E5781E"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  <w:t>14.980</w:t>
            </w:r>
            <w:bookmarkEnd w:id="199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</w:pPr>
            <w:bookmarkStart w:id="200" w:name="_Toc449093368"/>
            <w:r w:rsidRPr="00E5781E"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  <w:t>22.617</w:t>
            </w:r>
            <w:bookmarkEnd w:id="200"/>
          </w:p>
        </w:tc>
      </w:tr>
      <w:tr w:rsidR="003D3AF7" w:rsidRPr="00E5781E" w:rsidTr="00E5781E">
        <w:trPr>
          <w:trHeight w:val="225"/>
        </w:trPr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100" w:firstLine="180"/>
              <w:outlineLvl w:val="1"/>
              <w:rPr>
                <w:rFonts w:ascii="Calibri" w:eastAsia="SimSun" w:hAnsi="Calibri"/>
                <w:b/>
                <w:bCs/>
                <w:sz w:val="18"/>
                <w:szCs w:val="18"/>
                <w:lang w:eastAsia="zh-CN"/>
              </w:rPr>
            </w:pPr>
            <w:bookmarkStart w:id="201" w:name="_Toc449093369"/>
            <w:proofErr w:type="spellStart"/>
            <w:r w:rsidRPr="00E5781E">
              <w:rPr>
                <w:rFonts w:ascii="Calibri" w:eastAsia="SimSun" w:hAnsi="Calibri"/>
                <w:bCs/>
                <w:sz w:val="18"/>
                <w:szCs w:val="18"/>
                <w:lang w:eastAsia="zh-CN"/>
              </w:rPr>
              <w:t>Qmax.dan</w:t>
            </w:r>
            <w:bookmarkEnd w:id="201"/>
            <w:proofErr w:type="spellEnd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outlineLvl w:val="1"/>
              <w:rPr>
                <w:rFonts w:ascii="Calibri" w:eastAsia="SimSun" w:hAnsi="Calibri"/>
                <w:sz w:val="18"/>
                <w:szCs w:val="18"/>
                <w:lang w:eastAsia="zh-CN"/>
              </w:rPr>
            </w:pPr>
            <w:bookmarkStart w:id="202" w:name="_Toc449093370"/>
            <w:r w:rsidRPr="00E5781E">
              <w:rPr>
                <w:rFonts w:ascii="Calibri" w:eastAsia="SimSun" w:hAnsi="Calibri"/>
                <w:sz w:val="18"/>
                <w:szCs w:val="18"/>
                <w:lang w:eastAsia="zh-CN"/>
              </w:rPr>
              <w:t>l/s</w:t>
            </w:r>
            <w:bookmarkEnd w:id="202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</w:pPr>
            <w:bookmarkStart w:id="203" w:name="_Toc449093371"/>
            <w:r w:rsidRPr="00E5781E"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  <w:t>246</w:t>
            </w:r>
            <w:bookmarkEnd w:id="203"/>
          </w:p>
        </w:tc>
        <w:tc>
          <w:tcPr>
            <w:tcW w:w="0" w:type="dxa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</w:pPr>
            <w:bookmarkStart w:id="204" w:name="_Toc449093372"/>
            <w:r w:rsidRPr="00E5781E"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  <w:t>374</w:t>
            </w:r>
            <w:bookmarkEnd w:id="204"/>
          </w:p>
        </w:tc>
      </w:tr>
      <w:tr w:rsidR="003D3AF7" w:rsidRPr="00E5781E" w:rsidTr="00E5781E">
        <w:trPr>
          <w:trHeight w:val="225"/>
        </w:trPr>
        <w:tc>
          <w:tcPr>
            <w:tcW w:w="0" w:type="dxa"/>
            <w:tcBorders>
              <w:bottom w:val="double" w:sz="4" w:space="0" w:color="5B9BD5"/>
            </w:tcBorders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100" w:firstLine="180"/>
              <w:outlineLvl w:val="1"/>
              <w:rPr>
                <w:rFonts w:ascii="Calibri" w:eastAsia="SimSun" w:hAnsi="Calibri"/>
                <w:b/>
                <w:bCs/>
                <w:sz w:val="18"/>
                <w:szCs w:val="18"/>
                <w:lang w:eastAsia="zh-CN"/>
              </w:rPr>
            </w:pPr>
            <w:bookmarkStart w:id="205" w:name="_Toc449093373"/>
            <w:r w:rsidRPr="00E5781E">
              <w:rPr>
                <w:rFonts w:ascii="Calibri" w:eastAsia="SimSun" w:hAnsi="Calibri"/>
                <w:bCs/>
                <w:sz w:val="18"/>
                <w:szCs w:val="18"/>
                <w:lang w:eastAsia="zh-CN"/>
              </w:rPr>
              <w:t>Potreban kapacitet</w:t>
            </w:r>
            <w:bookmarkEnd w:id="205"/>
          </w:p>
        </w:tc>
        <w:tc>
          <w:tcPr>
            <w:tcW w:w="0" w:type="dxa"/>
            <w:tcBorders>
              <w:bottom w:val="double" w:sz="4" w:space="0" w:color="5B9BD5"/>
            </w:tcBorders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outlineLvl w:val="1"/>
              <w:rPr>
                <w:rFonts w:ascii="Calibri" w:eastAsia="SimSun" w:hAnsi="Calibri"/>
                <w:sz w:val="18"/>
                <w:szCs w:val="18"/>
                <w:lang w:eastAsia="zh-CN"/>
              </w:rPr>
            </w:pPr>
            <w:bookmarkStart w:id="206" w:name="_Toc449093374"/>
            <w:r w:rsidRPr="00E5781E">
              <w:rPr>
                <w:rFonts w:ascii="Calibri" w:eastAsia="SimSun" w:hAnsi="Calibri"/>
                <w:sz w:val="18"/>
                <w:szCs w:val="18"/>
                <w:lang w:eastAsia="zh-CN"/>
              </w:rPr>
              <w:t>l/s</w:t>
            </w:r>
            <w:bookmarkEnd w:id="206"/>
          </w:p>
        </w:tc>
        <w:tc>
          <w:tcPr>
            <w:tcW w:w="0" w:type="dxa"/>
            <w:tcBorders>
              <w:bottom w:val="double" w:sz="4" w:space="0" w:color="5B9BD5"/>
            </w:tcBorders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</w:pPr>
            <w:bookmarkStart w:id="207" w:name="_Toc449093375"/>
            <w:r w:rsidRPr="00E5781E"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  <w:t>296</w:t>
            </w:r>
            <w:bookmarkEnd w:id="207"/>
          </w:p>
        </w:tc>
        <w:tc>
          <w:tcPr>
            <w:tcW w:w="0" w:type="dxa"/>
            <w:tcBorders>
              <w:bottom w:val="double" w:sz="4" w:space="0" w:color="5B9BD5"/>
            </w:tcBorders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1"/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</w:pPr>
            <w:bookmarkStart w:id="208" w:name="_Toc449093376"/>
            <w:r w:rsidRPr="00E5781E">
              <w:rPr>
                <w:rFonts w:ascii="Calibri" w:eastAsia="SimSun" w:hAnsi="Calibri"/>
                <w:bCs/>
                <w:color w:val="000000"/>
                <w:sz w:val="18"/>
                <w:szCs w:val="18"/>
                <w:lang w:eastAsia="zh-CN"/>
              </w:rPr>
              <w:t>449</w:t>
            </w:r>
            <w:bookmarkEnd w:id="208"/>
          </w:p>
        </w:tc>
      </w:tr>
    </w:tbl>
    <w:p w:rsidR="003D3AF7" w:rsidRDefault="003D3AF7" w:rsidP="00252E0B">
      <w:pPr>
        <w:pStyle w:val="NoSpacing"/>
        <w:spacing w:line="276" w:lineRule="auto"/>
        <w:jc w:val="both"/>
      </w:pPr>
    </w:p>
    <w:p w:rsidR="003D3AF7" w:rsidRDefault="003D3AF7" w:rsidP="00252E0B">
      <w:pPr>
        <w:pStyle w:val="NoSpacing"/>
        <w:spacing w:line="276" w:lineRule="auto"/>
        <w:jc w:val="both"/>
      </w:pPr>
      <w:r>
        <w:t>Zahvaćena/kupljena količina vode kao rezultat dugoročnih prognoza od 8.255.175 m</w:t>
      </w:r>
      <w:r>
        <w:rPr>
          <w:rFonts w:ascii="Calibri" w:hAnsi="Calibri"/>
        </w:rPr>
        <w:t>³</w:t>
      </w:r>
      <w:r>
        <w:t>/god predstavlja osnovni podatak za financijsko-ekonomsku analizu i hidrauličko dimenzioniranje sustava.</w:t>
      </w:r>
    </w:p>
    <w:p w:rsidR="003D3AF7" w:rsidRDefault="003D3AF7" w:rsidP="00837618">
      <w:pPr>
        <w:pStyle w:val="Heading1"/>
      </w:pPr>
      <w:r>
        <w:t xml:space="preserve">8. BUDUĆI JAVNI ISPORUČITELJ VODNIH USLUGA NA PROJEKTNOM PODRUČJU </w:t>
      </w:r>
    </w:p>
    <w:p w:rsidR="003D3AF7" w:rsidRDefault="003D3AF7" w:rsidP="00837618">
      <w:pPr>
        <w:pStyle w:val="NoSpacing"/>
        <w:spacing w:line="276" w:lineRule="auto"/>
        <w:jc w:val="both"/>
      </w:pPr>
      <w:r>
        <w:t>Na projektnom području postojeći isporučitelji vodnih usluga su trgovačka društva s ograničenom odgovornošću registrirana za obavljanje djelatnosti vodoopskrbe i odvodnje kako slijedi:</w:t>
      </w:r>
    </w:p>
    <w:p w:rsidR="003D3AF7" w:rsidRDefault="003D3AF7" w:rsidP="00C35A1D">
      <w:pPr>
        <w:pStyle w:val="NoSpacing"/>
        <w:numPr>
          <w:ilvl w:val="0"/>
          <w:numId w:val="14"/>
        </w:numPr>
        <w:spacing w:line="276" w:lineRule="auto"/>
        <w:jc w:val="both"/>
      </w:pPr>
      <w:r>
        <w:t>Dukom d.o.o. za vodoopskrbu i odvodnju</w:t>
      </w:r>
    </w:p>
    <w:p w:rsidR="003D3AF7" w:rsidRDefault="003D3AF7" w:rsidP="00C35A1D">
      <w:pPr>
        <w:pStyle w:val="NoSpacing"/>
        <w:numPr>
          <w:ilvl w:val="0"/>
          <w:numId w:val="14"/>
        </w:numPr>
        <w:spacing w:line="276" w:lineRule="auto"/>
        <w:jc w:val="both"/>
      </w:pPr>
      <w:r>
        <w:t xml:space="preserve">Komunalac </w:t>
      </w:r>
      <w:proofErr w:type="spellStart"/>
      <w:r>
        <w:t>Brckovljani</w:t>
      </w:r>
      <w:proofErr w:type="spellEnd"/>
      <w:r>
        <w:t xml:space="preserve"> d.o.o.</w:t>
      </w:r>
    </w:p>
    <w:p w:rsidR="003D3AF7" w:rsidRDefault="003D3AF7" w:rsidP="00C35A1D">
      <w:pPr>
        <w:pStyle w:val="NoSpacing"/>
        <w:numPr>
          <w:ilvl w:val="0"/>
          <w:numId w:val="14"/>
        </w:numPr>
        <w:spacing w:line="276" w:lineRule="auto"/>
        <w:jc w:val="both"/>
      </w:pPr>
      <w:r>
        <w:t>Vodoopskrba i odvodnja Ivanić-Grad d.o.o.</w:t>
      </w:r>
    </w:p>
    <w:p w:rsidR="003D3AF7" w:rsidRDefault="003D3AF7" w:rsidP="00C35A1D">
      <w:pPr>
        <w:pStyle w:val="NoSpacing"/>
        <w:numPr>
          <w:ilvl w:val="0"/>
          <w:numId w:val="14"/>
        </w:numPr>
        <w:spacing w:line="276" w:lineRule="auto"/>
        <w:jc w:val="both"/>
      </w:pPr>
      <w:r>
        <w:t>Odvodnja Ivanić-Grad d.o.o.</w:t>
      </w:r>
    </w:p>
    <w:p w:rsidR="003D3AF7" w:rsidRDefault="003D3AF7" w:rsidP="00C35A1D">
      <w:pPr>
        <w:pStyle w:val="NoSpacing"/>
        <w:numPr>
          <w:ilvl w:val="0"/>
          <w:numId w:val="14"/>
        </w:numPr>
        <w:spacing w:line="276" w:lineRule="auto"/>
        <w:jc w:val="both"/>
      </w:pPr>
      <w:r>
        <w:t>Vodovod Zelina d.o.o.</w:t>
      </w:r>
    </w:p>
    <w:p w:rsidR="003D3AF7" w:rsidRDefault="003D3AF7" w:rsidP="00C35A1D">
      <w:pPr>
        <w:pStyle w:val="NoSpacing"/>
        <w:numPr>
          <w:ilvl w:val="0"/>
          <w:numId w:val="14"/>
        </w:numPr>
        <w:spacing w:line="276" w:lineRule="auto"/>
        <w:jc w:val="both"/>
      </w:pPr>
      <w:r>
        <w:t>Vodoopskrba i odvodnja Vrbovec d.o.o..</w:t>
      </w:r>
    </w:p>
    <w:p w:rsidR="003D3AF7" w:rsidRDefault="003D3AF7" w:rsidP="00C35A1D">
      <w:pPr>
        <w:pStyle w:val="NoSpacing"/>
        <w:spacing w:line="276" w:lineRule="auto"/>
        <w:jc w:val="both"/>
      </w:pPr>
      <w:r>
        <w:t>Uz navedena trgovačka društva, djeluje i trgovačko društvo Vodoopskrba i odvodnja Zagrebačke županije d.o.o. koje je osnovano 2007. godine od strane Zagrebačke županije u cilju provedbe projekta regionalnog vodoopskrbnog sustava Zagrebačke županije – Zagreb istok.</w:t>
      </w:r>
    </w:p>
    <w:p w:rsidR="003D3AF7" w:rsidRDefault="003D3AF7" w:rsidP="00C35A1D">
      <w:pPr>
        <w:pStyle w:val="NoSpacing"/>
        <w:spacing w:line="276" w:lineRule="auto"/>
        <w:jc w:val="both"/>
      </w:pPr>
    </w:p>
    <w:p w:rsidR="003D3AF7" w:rsidRDefault="003D3AF7" w:rsidP="00C35A1D">
      <w:pPr>
        <w:pStyle w:val="NoSpacing"/>
        <w:spacing w:line="276" w:lineRule="auto"/>
        <w:jc w:val="both"/>
      </w:pPr>
      <w:r>
        <w:t>Jedan od glavnih ciljeva projekta regionalnog vodoopskrbnog sustava Zagrebačke županije – Zagreb istok je regionalizacija područja istočnog dijela Zagrebačke županije što podrazumijeva:</w:t>
      </w:r>
    </w:p>
    <w:p w:rsidR="003D3AF7" w:rsidRDefault="003D3AF7" w:rsidP="00EF1AE0">
      <w:pPr>
        <w:pStyle w:val="NoSpacing"/>
        <w:numPr>
          <w:ilvl w:val="0"/>
          <w:numId w:val="15"/>
        </w:numPr>
        <w:spacing w:line="276" w:lineRule="auto"/>
        <w:jc w:val="both"/>
      </w:pPr>
      <w:r>
        <w:lastRenderedPageBreak/>
        <w:t>formiranje jedinstvenog javnog isporučitelja vodnih usluga osnovanog od strane svih jedinica lokalne samouprave na projektnom području sukladno odredbama Zakona o vodama (članak 202.), s ciljem:</w:t>
      </w:r>
    </w:p>
    <w:p w:rsidR="003D3AF7" w:rsidRDefault="003D3AF7" w:rsidP="001C7F70">
      <w:pPr>
        <w:pStyle w:val="NoSpacing"/>
        <w:numPr>
          <w:ilvl w:val="0"/>
          <w:numId w:val="16"/>
        </w:numPr>
        <w:spacing w:line="276" w:lineRule="auto"/>
        <w:jc w:val="both"/>
      </w:pPr>
      <w:r>
        <w:t>optimalizacije i racionalizacije poslovanja što će rezultirati nižim troškovima poslovanja i u konačnici nižom cijenom vodnih usluga,</w:t>
      </w:r>
    </w:p>
    <w:p w:rsidR="003D3AF7" w:rsidRDefault="003D3AF7" w:rsidP="001C7F70">
      <w:pPr>
        <w:pStyle w:val="NoSpacing"/>
        <w:numPr>
          <w:ilvl w:val="0"/>
          <w:numId w:val="16"/>
        </w:numPr>
        <w:spacing w:line="276" w:lineRule="auto"/>
        <w:jc w:val="both"/>
      </w:pPr>
      <w:r>
        <w:t>usklađivanja sa Strategijom upravljanja vodama i Zakonom o vodama vezano uz uvjete koje mora zadovoljiti uslužno područje radi osiguranja tehničko-tehnološkog jedinstva građevina javne vodoopskrbe od izvorišta do krajnjeg korisnika i isporuke vode namijenjene ljudskoj potrošnji od najmanje 2 milijuna m</w:t>
      </w:r>
      <w:r>
        <w:rPr>
          <w:rFonts w:ascii="Calibri" w:hAnsi="Calibri"/>
        </w:rPr>
        <w:t>³</w:t>
      </w:r>
      <w:r>
        <w:t xml:space="preserve"> godišnje</w:t>
      </w:r>
    </w:p>
    <w:p w:rsidR="003D3AF7" w:rsidRDefault="003D3AF7" w:rsidP="00EF1AE0">
      <w:pPr>
        <w:pStyle w:val="NoSpacing"/>
        <w:numPr>
          <w:ilvl w:val="0"/>
          <w:numId w:val="15"/>
        </w:numPr>
        <w:spacing w:line="276" w:lineRule="auto"/>
        <w:jc w:val="both"/>
      </w:pPr>
      <w:r>
        <w:t>formiranje jedinstvene cijene pitke vode na čitavom području regionalnog vodoopskrbnog sustava Zagrebačke županije – Zagreb istok kako bi se vodne usluge pružale pod ne diskriminirajućim i socijalno prihvatljivim uvjetima</w:t>
      </w:r>
    </w:p>
    <w:p w:rsidR="003D3AF7" w:rsidRDefault="003D3AF7" w:rsidP="00EF1AE0">
      <w:pPr>
        <w:pStyle w:val="NoSpacing"/>
        <w:numPr>
          <w:ilvl w:val="0"/>
          <w:numId w:val="15"/>
        </w:numPr>
        <w:spacing w:line="276" w:lineRule="auto"/>
        <w:jc w:val="both"/>
      </w:pPr>
      <w:r>
        <w:t>ispunjavanje zakonske obveze Zakona o vodama iz koje proizlazi da komunalne tvrtke koje pružaju usluge javne vodoopskrbe i javne odvodnje moraju iz svog poslovanja isključiti sve druge komunalne djelatnosti</w:t>
      </w:r>
    </w:p>
    <w:p w:rsidR="003D3AF7" w:rsidRDefault="003D3AF7" w:rsidP="00EF1AE0">
      <w:pPr>
        <w:pStyle w:val="NoSpacing"/>
        <w:numPr>
          <w:ilvl w:val="0"/>
          <w:numId w:val="15"/>
        </w:numPr>
        <w:spacing w:line="276" w:lineRule="auto"/>
        <w:jc w:val="both"/>
      </w:pPr>
      <w:r>
        <w:t>ispunjavanja uvjeta iz Pravilnika o posebnim uvjetima za obavljanje djelatnosti javne vodoopskrbe</w:t>
      </w:r>
    </w:p>
    <w:p w:rsidR="003D3AF7" w:rsidRDefault="003D3AF7" w:rsidP="00EF1AE0">
      <w:pPr>
        <w:pStyle w:val="NoSpacing"/>
        <w:numPr>
          <w:ilvl w:val="0"/>
          <w:numId w:val="15"/>
        </w:numPr>
        <w:spacing w:line="276" w:lineRule="auto"/>
        <w:jc w:val="both"/>
      </w:pPr>
      <w:r>
        <w:t>pripremu tehničke i financijske dokumentacije kako bi se mogla osigurati sredstva za sufinanciranje iz Kohezijskog fonda EU.</w:t>
      </w:r>
    </w:p>
    <w:p w:rsidR="003D3AF7" w:rsidRDefault="003D3AF7" w:rsidP="00BF74DE">
      <w:pPr>
        <w:pStyle w:val="NoSpacing"/>
        <w:spacing w:line="276" w:lineRule="auto"/>
        <w:jc w:val="both"/>
      </w:pPr>
    </w:p>
    <w:p w:rsidR="003D3AF7" w:rsidRDefault="003D3AF7" w:rsidP="00BF74DE">
      <w:pPr>
        <w:pStyle w:val="NoSpacing"/>
        <w:spacing w:line="276" w:lineRule="auto"/>
        <w:jc w:val="both"/>
      </w:pPr>
      <w:r>
        <w:t>Studijom izvodljivosti predviđeno je da će krajnji korisnik projekta i pravni subjekt odgovoran za provedbu projekta biti  trgovačko društvo Vodoopskrba i odvodnja Zagrebačke županije d.o.o. koje će nastati tako da će se Vodoopskrbi i odvodnji Zagrebačke županije d.o.o. pripojiti gore navedeni  postojeći javni isporučitelji vodnih usluga.</w:t>
      </w:r>
    </w:p>
    <w:p w:rsidR="003D3AF7" w:rsidRDefault="003D3AF7" w:rsidP="00BF74DE">
      <w:pPr>
        <w:pStyle w:val="NoSpacing"/>
        <w:spacing w:line="276" w:lineRule="auto"/>
        <w:jc w:val="both"/>
      </w:pPr>
      <w:r>
        <w:t>U tu svrhu su već poduzete određene radnje:</w:t>
      </w:r>
    </w:p>
    <w:p w:rsidR="003D3AF7" w:rsidRDefault="00470DCD" w:rsidP="00D903C4">
      <w:pPr>
        <w:pStyle w:val="NoSpacing"/>
        <w:numPr>
          <w:ilvl w:val="0"/>
          <w:numId w:val="17"/>
        </w:numPr>
        <w:spacing w:line="276" w:lineRule="auto"/>
        <w:jc w:val="both"/>
      </w:pPr>
      <w:r>
        <w:t>ugovorena</w:t>
      </w:r>
      <w:r w:rsidR="003D3AF7">
        <w:t xml:space="preserve"> je </w:t>
      </w:r>
      <w:r>
        <w:t xml:space="preserve">izrada </w:t>
      </w:r>
      <w:r w:rsidR="003D3AF7">
        <w:t>Studij</w:t>
      </w:r>
      <w:r>
        <w:t>e</w:t>
      </w:r>
      <w:r w:rsidR="003D3AF7">
        <w:t xml:space="preserve"> konsolidacije tvrtki za vodoopskrbu i odvodnju u obuhvatu Projekta koja dokazuje financijsku isplativost i potrebu udruživanja tvrtki za vodoopskrbu i odvodnju u jedinstvenog javnog isporučitelja vodnih usluga (izrađivač: Alcina d.o.o., Zagreb</w:t>
      </w:r>
      <w:r>
        <w:t>, izrada je u tijeku)</w:t>
      </w:r>
    </w:p>
    <w:p w:rsidR="003D3AF7" w:rsidRDefault="003D3AF7" w:rsidP="00D903C4">
      <w:pPr>
        <w:pStyle w:val="NoSpacing"/>
        <w:numPr>
          <w:ilvl w:val="0"/>
          <w:numId w:val="17"/>
        </w:numPr>
        <w:spacing w:line="276" w:lineRule="auto"/>
        <w:jc w:val="both"/>
      </w:pPr>
      <w:r>
        <w:t>donesena je Odluka o podjeli i prijenosu poslovnih udjela trgovačkog društva Vodoopskrba i odvodnja Zagrebačke županije d.o.o. (Županijska skupština dana 25.5.2016.g.).</w:t>
      </w:r>
    </w:p>
    <w:p w:rsidR="003D3AF7" w:rsidRDefault="003D3AF7" w:rsidP="00D903C4">
      <w:pPr>
        <w:pStyle w:val="NoSpacing"/>
        <w:spacing w:line="276" w:lineRule="auto"/>
        <w:jc w:val="both"/>
      </w:pPr>
    </w:p>
    <w:p w:rsidR="003D3AF7" w:rsidRDefault="003D3AF7" w:rsidP="00D903C4">
      <w:pPr>
        <w:pStyle w:val="NoSpacing"/>
        <w:spacing w:line="276" w:lineRule="auto"/>
        <w:jc w:val="both"/>
      </w:pPr>
      <w:r>
        <w:t>Radnje koje je potrebno provesti u cilju formiranja jedinstvenog javnog isporučitelja vodnih usluga:</w:t>
      </w:r>
    </w:p>
    <w:p w:rsidR="003D3AF7" w:rsidRDefault="003D3AF7" w:rsidP="00D903C4">
      <w:pPr>
        <w:pStyle w:val="NoSpacing"/>
        <w:numPr>
          <w:ilvl w:val="0"/>
          <w:numId w:val="18"/>
        </w:numPr>
        <w:spacing w:line="276" w:lineRule="auto"/>
        <w:jc w:val="both"/>
      </w:pPr>
      <w:r>
        <w:t>donošenje odluka o preuzimanju prenijetih poslovnih udjela i pripajanju spomenutih trgovačkih društava društvu Vodoopskrba i odvodnja Zagrebačke županije d.o.o.</w:t>
      </w:r>
    </w:p>
    <w:p w:rsidR="003D3AF7" w:rsidRDefault="003D3AF7" w:rsidP="00D903C4">
      <w:pPr>
        <w:pStyle w:val="NoSpacing"/>
        <w:numPr>
          <w:ilvl w:val="0"/>
          <w:numId w:val="18"/>
        </w:numPr>
        <w:spacing w:line="276" w:lineRule="auto"/>
        <w:jc w:val="both"/>
      </w:pPr>
      <w:r>
        <w:t xml:space="preserve">donošenje Odluke o dijeljenju poslovnog udjela, Odluke o promjeni sjedišta i Odluke o izmjeni Izjave o osnivanju i usvajanju novog teksta Izjave o osnivanju (Skupština </w:t>
      </w:r>
      <w:proofErr w:type="spellStart"/>
      <w:r>
        <w:t>t.d</w:t>
      </w:r>
      <w:proofErr w:type="spellEnd"/>
      <w:r>
        <w:t>. Vodoopskrba i odvodnja Zagrebačke županije d.o.o.)</w:t>
      </w:r>
    </w:p>
    <w:p w:rsidR="003D3AF7" w:rsidRDefault="003D3AF7" w:rsidP="00D903C4">
      <w:pPr>
        <w:pStyle w:val="NoSpacing"/>
        <w:numPr>
          <w:ilvl w:val="0"/>
          <w:numId w:val="18"/>
        </w:numPr>
        <w:spacing w:line="276" w:lineRule="auto"/>
        <w:jc w:val="both"/>
      </w:pPr>
      <w:r>
        <w:t>sklapanje Ugovora o prijenosu poslovnih udjela između Zagrebačke županije kao prenositelja i gradova/općina kao stjecatelja</w:t>
      </w:r>
    </w:p>
    <w:p w:rsidR="003D3AF7" w:rsidRDefault="003D3AF7" w:rsidP="00D903C4">
      <w:pPr>
        <w:pStyle w:val="NoSpacing"/>
        <w:numPr>
          <w:ilvl w:val="0"/>
          <w:numId w:val="18"/>
        </w:numPr>
        <w:spacing w:line="276" w:lineRule="auto"/>
        <w:jc w:val="both"/>
      </w:pPr>
      <w:r>
        <w:t>održavanje skupštine „Vodoopskrba i odvodnja Zagrebačke županije d.o.o.“ – usvajanje teksta društvenog ugovora</w:t>
      </w:r>
    </w:p>
    <w:p w:rsidR="003D3AF7" w:rsidRDefault="003D3AF7" w:rsidP="00D903C4">
      <w:pPr>
        <w:pStyle w:val="NoSpacing"/>
        <w:numPr>
          <w:ilvl w:val="0"/>
          <w:numId w:val="18"/>
        </w:numPr>
        <w:spacing w:line="276" w:lineRule="auto"/>
        <w:jc w:val="both"/>
      </w:pPr>
      <w:r>
        <w:t xml:space="preserve">sklapanje ugovora o pripajanju između uprave društva </w:t>
      </w:r>
      <w:proofErr w:type="spellStart"/>
      <w:r>
        <w:t>pripajatelja</w:t>
      </w:r>
      <w:proofErr w:type="spellEnd"/>
      <w:r>
        <w:t xml:space="preserve"> (Vodoopskrba i odvodnja Zagrebačke županije) i uprava pripojenih društava</w:t>
      </w:r>
    </w:p>
    <w:p w:rsidR="003D3AF7" w:rsidRDefault="003D3AF7" w:rsidP="00D903C4">
      <w:pPr>
        <w:pStyle w:val="NoSpacing"/>
        <w:numPr>
          <w:ilvl w:val="0"/>
          <w:numId w:val="18"/>
        </w:numPr>
        <w:spacing w:line="276" w:lineRule="auto"/>
        <w:jc w:val="both"/>
      </w:pPr>
      <w:r>
        <w:lastRenderedPageBreak/>
        <w:t xml:space="preserve">održavanje skupštine svih društava (društva </w:t>
      </w:r>
      <w:proofErr w:type="spellStart"/>
      <w:r>
        <w:t>pripajatelja</w:t>
      </w:r>
      <w:proofErr w:type="spellEnd"/>
      <w:r>
        <w:t xml:space="preserve"> i pripojenih društava) – donose se odluke o pripajanju, odluke o davanju suglasnosti na ugovor o pripajanju i odricanje članova društva od pobijanja odluke o pripajanju</w:t>
      </w:r>
    </w:p>
    <w:p w:rsidR="003D3AF7" w:rsidRDefault="003D3AF7" w:rsidP="00D903C4">
      <w:pPr>
        <w:pStyle w:val="NoSpacing"/>
        <w:numPr>
          <w:ilvl w:val="0"/>
          <w:numId w:val="18"/>
        </w:numPr>
        <w:spacing w:line="276" w:lineRule="auto"/>
        <w:jc w:val="both"/>
      </w:pPr>
      <w:r>
        <w:t>provedba upisa na Trgovačkom sudu.</w:t>
      </w:r>
    </w:p>
    <w:p w:rsidR="003D3AF7" w:rsidRDefault="003D3AF7" w:rsidP="007A311C">
      <w:pPr>
        <w:pStyle w:val="NoSpacing"/>
        <w:spacing w:line="276" w:lineRule="auto"/>
        <w:jc w:val="both"/>
      </w:pPr>
    </w:p>
    <w:p w:rsidR="003D3AF7" w:rsidRPr="0016786B" w:rsidRDefault="003D3AF7" w:rsidP="007A311C">
      <w:pPr>
        <w:pStyle w:val="NoSpacing"/>
        <w:spacing w:line="276" w:lineRule="auto"/>
        <w:jc w:val="both"/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>Prijedlog sistematizacije budućeg javnog isporučitelja vodnih usluga</w:t>
      </w:r>
    </w:p>
    <w:p w:rsidR="003D3AF7" w:rsidRDefault="004E5C2B" w:rsidP="007A311C">
      <w:pPr>
        <w:pStyle w:val="NoSpacing"/>
        <w:spacing w:line="276" w:lineRule="auto"/>
        <w:jc w:val="both"/>
      </w:pPr>
      <w:r>
        <w:rPr>
          <w:noProof/>
          <w:lang w:eastAsia="hr-HR"/>
        </w:rPr>
        <w:drawing>
          <wp:inline distT="0" distB="0" distL="0" distR="0">
            <wp:extent cx="5762625" cy="4267200"/>
            <wp:effectExtent l="0" t="38100" r="0" b="114300"/>
            <wp:docPr id="3" name="Diagram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" r:lo="rId12" r:qs="rId13" r:cs="rId14"/>
              </a:graphicData>
            </a:graphic>
          </wp:inline>
        </w:drawing>
      </w:r>
    </w:p>
    <w:p w:rsidR="003D3AF7" w:rsidRDefault="003D3AF7" w:rsidP="00C35A1D">
      <w:pPr>
        <w:pStyle w:val="NoSpacing"/>
        <w:spacing w:line="276" w:lineRule="auto"/>
        <w:jc w:val="both"/>
      </w:pPr>
    </w:p>
    <w:p w:rsidR="004B6A1E" w:rsidRPr="004B6A1E" w:rsidRDefault="004B6A1E" w:rsidP="00C35A1D">
      <w:pPr>
        <w:pStyle w:val="NoSpacing"/>
        <w:spacing w:line="276" w:lineRule="auto"/>
        <w:jc w:val="both"/>
        <w:rPr>
          <w:b/>
          <w:u w:val="single"/>
        </w:rPr>
      </w:pPr>
      <w:r w:rsidRPr="004B6A1E">
        <w:rPr>
          <w:b/>
          <w:u w:val="single"/>
        </w:rPr>
        <w:t>NAPOMENA:</w:t>
      </w:r>
    </w:p>
    <w:p w:rsidR="003D3AF7" w:rsidRDefault="004B6A1E" w:rsidP="00C35A1D">
      <w:pPr>
        <w:pStyle w:val="NoSpacing"/>
        <w:spacing w:line="276" w:lineRule="auto"/>
        <w:jc w:val="both"/>
      </w:pPr>
      <w:r>
        <w:t xml:space="preserve">Sastavni dio ovog sažetka je i izvadak iz Stručnog elaborata o financijskoj analizi postojećih trgovačkih društava za vodoopskrbu i odvodnju u obuhvatu projekta „Regionalni vodoopskrbni sustav Zagrebačke županije – Zagreb istok“ (izrađivač: </w:t>
      </w:r>
      <w:proofErr w:type="spellStart"/>
      <w:r>
        <w:t>Baum</w:t>
      </w:r>
      <w:proofErr w:type="spellEnd"/>
      <w:r>
        <w:t xml:space="preserve"> revizija d.o.o., Zagreb) u kojem se opisuje način  provedbe statusnih promjena u postojećim trgovačkim društvima za vodoopskrbu i odvodnju u obuhvatu projekta.</w:t>
      </w:r>
    </w:p>
    <w:p w:rsidR="003D3AF7" w:rsidRDefault="003D3AF7" w:rsidP="0016786B">
      <w:pPr>
        <w:pStyle w:val="Heading1"/>
      </w:pPr>
      <w:r>
        <w:t>9. NOVA CIJENA VODNIH USLUGA</w:t>
      </w:r>
    </w:p>
    <w:p w:rsidR="003D3AF7" w:rsidRDefault="003D3AF7" w:rsidP="0016786B">
      <w:pPr>
        <w:pStyle w:val="NoSpacing"/>
        <w:spacing w:line="276" w:lineRule="auto"/>
        <w:jc w:val="both"/>
      </w:pPr>
      <w:r>
        <w:t>Sredstva za obavljanje djelatnosti javne vodoopskrbe i javne odvodnje osiguravaju se iz cijene vodne usluge. Jedan od glavnih ciljeva projekta regionalnog vodoopskrbnog sustava Zagrebačke županije – Zagreb istok je i formiranje jedinstvene cijene vodnih usluga na području obuhvata projekta.</w:t>
      </w:r>
    </w:p>
    <w:p w:rsidR="003D3AF7" w:rsidRDefault="003D3AF7" w:rsidP="0016786B">
      <w:pPr>
        <w:pStyle w:val="NoSpacing"/>
        <w:spacing w:line="276" w:lineRule="auto"/>
        <w:jc w:val="both"/>
      </w:pPr>
      <w:r>
        <w:t>Sadašnje stanje pokazuje da kućanstva i gospodarstva na projektnom području danas plaćaju različitu cijenu odvodnje i pročišćavanja otpadnih voda i različitu cijenu za opskrbu pitkom vodom. U prosjeku su današnje cijene usluge javne vodoopskrbe (fiksni i varijabilni dio) preračunato na m</w:t>
      </w:r>
      <w:r>
        <w:rPr>
          <w:rFonts w:ascii="Calibri" w:hAnsi="Calibri"/>
        </w:rPr>
        <w:t>³</w:t>
      </w:r>
      <w:r>
        <w:t xml:space="preserve"> za kućanstva između 6,41 HRK/m</w:t>
      </w:r>
      <w:r>
        <w:rPr>
          <w:rFonts w:ascii="Calibri" w:hAnsi="Calibri"/>
        </w:rPr>
        <w:t>³</w:t>
      </w:r>
      <w:r>
        <w:t xml:space="preserve"> (VS Sveti Ivan Zelina) do 9,77 HRK/m</w:t>
      </w:r>
      <w:r>
        <w:rPr>
          <w:rFonts w:ascii="Calibri" w:hAnsi="Calibri"/>
        </w:rPr>
        <w:t>³</w:t>
      </w:r>
      <w:r>
        <w:t xml:space="preserve"> (VS Dugo Selo). Visina cijene opskrbe pitkom vodom u velikoj je mjeri ovisna od postojeće cijene nabave pitke vode. Kod analize postojeće cijene za </w:t>
      </w:r>
      <w:r>
        <w:lastRenderedPageBreak/>
        <w:t>usluge javne vodoopskrbe i javne odvodnje utvrđeno je i da isporučitelji danas s postojećom cijenom ne pokrivaju sve troškove poslovanja (amortizacije). Kada bi danas isporučitelji s cijenom za vodoopskrbu, odvodnju i pročišćavanje otpadnih voda htjeli pokriti sve troškove vodnih usluga (poslovanja) isporučitelja, cijena bi bila značajno veća od sadašnje.</w:t>
      </w:r>
    </w:p>
    <w:p w:rsidR="003D3AF7" w:rsidRDefault="003D3AF7" w:rsidP="0016786B">
      <w:pPr>
        <w:pStyle w:val="NoSpacing"/>
        <w:spacing w:line="276" w:lineRule="auto"/>
        <w:jc w:val="both"/>
      </w:pPr>
      <w:r>
        <w:t>U tablici se daje prikaz/informativni izračun kakva bi trebala biti postojeća cijena vodnih usluga za sve isporučitelje po načelu punog povrata troškova.</w:t>
      </w:r>
    </w:p>
    <w:p w:rsidR="003D3AF7" w:rsidRDefault="003D3AF7" w:rsidP="0016786B">
      <w:pPr>
        <w:pStyle w:val="NoSpacing"/>
        <w:spacing w:line="276" w:lineRule="auto"/>
        <w:jc w:val="both"/>
      </w:pPr>
    </w:p>
    <w:p w:rsidR="003D3AF7" w:rsidRPr="000F08E1" w:rsidRDefault="003D3AF7" w:rsidP="0016786B">
      <w:pPr>
        <w:pStyle w:val="NoSpacing"/>
        <w:spacing w:line="276" w:lineRule="auto"/>
        <w:jc w:val="both"/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>Informativni izračun jedinične cijene vodnih usluga po načelu punog povrata troškova postojećih troškova vodnih usluga isporučitelja (HRK)</w:t>
      </w:r>
    </w:p>
    <w:tbl>
      <w:tblPr>
        <w:tblW w:w="5000" w:type="pct"/>
        <w:tblBorders>
          <w:top w:val="double" w:sz="4" w:space="0" w:color="5B9BD5"/>
          <w:left w:val="single" w:sz="4" w:space="0" w:color="BFBFBF"/>
          <w:bottom w:val="double" w:sz="4" w:space="0" w:color="5B9BD5"/>
          <w:right w:val="single" w:sz="4" w:space="0" w:color="BFBFBF"/>
          <w:insideH w:val="single" w:sz="4" w:space="0" w:color="5B9BD5"/>
        </w:tblBorders>
        <w:tblLayout w:type="fixed"/>
        <w:tblLook w:val="00A0" w:firstRow="1" w:lastRow="0" w:firstColumn="1" w:lastColumn="0" w:noHBand="0" w:noVBand="0"/>
      </w:tblPr>
      <w:tblGrid>
        <w:gridCol w:w="6286"/>
        <w:gridCol w:w="1754"/>
        <w:gridCol w:w="1022"/>
      </w:tblGrid>
      <w:tr w:rsidR="003D3AF7" w:rsidRPr="00E5781E" w:rsidTr="00E5781E">
        <w:trPr>
          <w:trHeight w:val="20"/>
        </w:trPr>
        <w:tc>
          <w:tcPr>
            <w:tcW w:w="3468" w:type="pct"/>
            <w:tcBorders>
              <w:top w:val="double" w:sz="4" w:space="0" w:color="5B9BD5"/>
              <w:bottom w:val="single" w:sz="12" w:space="0" w:color="C9C9C9"/>
            </w:tcBorders>
            <w:shd w:val="clear" w:color="auto" w:fill="FBE4D5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color w:val="203764"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color w:val="203764"/>
                <w:sz w:val="16"/>
                <w:szCs w:val="16"/>
                <w:lang w:eastAsia="sl-SI"/>
              </w:rPr>
              <w:t>IVU</w:t>
            </w:r>
          </w:p>
        </w:tc>
        <w:tc>
          <w:tcPr>
            <w:tcW w:w="1532" w:type="pct"/>
            <w:gridSpan w:val="2"/>
            <w:tcBorders>
              <w:top w:val="double" w:sz="4" w:space="0" w:color="5B9BD5"/>
              <w:bottom w:val="single" w:sz="12" w:space="0" w:color="C9C9C9"/>
            </w:tcBorders>
            <w:shd w:val="clear" w:color="auto" w:fill="FBE4D5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center"/>
              <w:rPr>
                <w:rFonts w:ascii="Calibri" w:hAnsi="Calibri"/>
                <w:b/>
                <w:bCs/>
                <w:color w:val="203764"/>
                <w:sz w:val="16"/>
                <w:szCs w:val="16"/>
                <w:lang w:eastAsia="sl-SI"/>
              </w:rPr>
            </w:pPr>
            <w:r w:rsidRPr="00E5781E"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  <w:t>Prosječna cijena pitke vode (</w:t>
            </w:r>
            <w:r w:rsidRPr="00E5781E">
              <w:rPr>
                <w:rFonts w:ascii="Calibri" w:hAnsi="Calibri"/>
                <w:i/>
                <w:iCs/>
                <w:sz w:val="16"/>
                <w:szCs w:val="16"/>
                <w:lang w:eastAsia="sl-SI"/>
              </w:rPr>
              <w:t>postojeći</w:t>
            </w:r>
            <w:r w:rsidRPr="00E5781E"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  <w:t xml:space="preserve"> svi troškovi (100% amortizacija)/ količina </w:t>
            </w:r>
            <w:r w:rsidRPr="00E5781E">
              <w:rPr>
                <w:rFonts w:ascii="Calibri" w:hAnsi="Calibri"/>
                <w:i/>
                <w:iCs/>
                <w:sz w:val="16"/>
                <w:szCs w:val="16"/>
                <w:lang w:eastAsia="sl-SI"/>
              </w:rPr>
              <w:t>isporučene</w:t>
            </w:r>
            <w:r w:rsidRPr="00E5781E"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  <w:t xml:space="preserve"> vode)</w:t>
            </w:r>
          </w:p>
        </w:tc>
      </w:tr>
      <w:tr w:rsidR="003D3AF7" w:rsidRPr="00E5781E" w:rsidTr="00E5781E">
        <w:trPr>
          <w:trHeight w:val="20"/>
        </w:trPr>
        <w:tc>
          <w:tcPr>
            <w:tcW w:w="3468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100" w:firstLine="160"/>
              <w:outlineLvl w:val="0"/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</w:pPr>
            <w:bookmarkStart w:id="209" w:name="_Toc446683741"/>
            <w:bookmarkStart w:id="210" w:name="_Toc449095899"/>
            <w:r w:rsidRPr="00E5781E">
              <w:rPr>
                <w:rFonts w:ascii="Calibri" w:hAnsi="Calibri"/>
                <w:bCs/>
                <w:sz w:val="16"/>
                <w:szCs w:val="16"/>
                <w:lang w:eastAsia="sl-SI"/>
              </w:rPr>
              <w:t>VODOOPRSKBA I ODVODNJA VRBOVEC d.o.o.</w:t>
            </w:r>
            <w:bookmarkEnd w:id="209"/>
            <w:bookmarkEnd w:id="210"/>
          </w:p>
        </w:tc>
        <w:tc>
          <w:tcPr>
            <w:tcW w:w="968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iCs/>
                <w:color w:val="000000"/>
                <w:sz w:val="16"/>
                <w:szCs w:val="16"/>
                <w:lang w:eastAsia="sl-SI"/>
              </w:rPr>
            </w:pPr>
            <w:bookmarkStart w:id="211" w:name="_Toc446683742"/>
            <w:bookmarkStart w:id="212" w:name="_Toc449095900"/>
            <w:r w:rsidRPr="00E5781E">
              <w:rPr>
                <w:rFonts w:ascii="Calibri" w:hAnsi="Calibri"/>
                <w:bCs/>
                <w:iCs/>
                <w:color w:val="000000"/>
                <w:sz w:val="16"/>
                <w:szCs w:val="16"/>
                <w:lang w:eastAsia="sl-SI"/>
              </w:rPr>
              <w:t>12,27</w:t>
            </w:r>
            <w:bookmarkEnd w:id="211"/>
            <w:bookmarkEnd w:id="212"/>
          </w:p>
        </w:tc>
        <w:tc>
          <w:tcPr>
            <w:tcW w:w="564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iCs/>
                <w:color w:val="000000"/>
                <w:sz w:val="16"/>
                <w:szCs w:val="16"/>
                <w:lang w:eastAsia="sl-SI"/>
              </w:rPr>
            </w:pPr>
            <w:bookmarkStart w:id="213" w:name="_Toc446683743"/>
            <w:bookmarkStart w:id="214" w:name="_Toc449095901"/>
            <w:r w:rsidRPr="00E5781E">
              <w:rPr>
                <w:rFonts w:ascii="Calibri" w:hAnsi="Calibri"/>
                <w:bCs/>
                <w:iCs/>
                <w:color w:val="000000"/>
                <w:sz w:val="16"/>
                <w:szCs w:val="16"/>
                <w:lang w:eastAsia="sl-SI"/>
              </w:rPr>
              <w:t>HRK/m</w:t>
            </w:r>
            <w:r w:rsidRPr="00E5781E">
              <w:rPr>
                <w:rFonts w:ascii="Calibri" w:hAnsi="Calibri"/>
                <w:bCs/>
                <w:iCs/>
                <w:color w:val="000000"/>
                <w:sz w:val="16"/>
                <w:szCs w:val="16"/>
                <w:vertAlign w:val="superscript"/>
                <w:lang w:eastAsia="sl-SI"/>
              </w:rPr>
              <w:t>3</w:t>
            </w:r>
            <w:bookmarkEnd w:id="213"/>
            <w:bookmarkEnd w:id="214"/>
          </w:p>
        </w:tc>
      </w:tr>
      <w:tr w:rsidR="003D3AF7" w:rsidRPr="00E5781E" w:rsidTr="00E5781E">
        <w:trPr>
          <w:trHeight w:val="20"/>
        </w:trPr>
        <w:tc>
          <w:tcPr>
            <w:tcW w:w="3468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100" w:firstLine="160"/>
              <w:outlineLvl w:val="0"/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</w:pPr>
            <w:bookmarkStart w:id="215" w:name="_Toc446683744"/>
            <w:bookmarkStart w:id="216" w:name="_Toc449095902"/>
            <w:r w:rsidRPr="00E5781E">
              <w:rPr>
                <w:rFonts w:ascii="Calibri" w:hAnsi="Calibri"/>
                <w:bCs/>
                <w:sz w:val="16"/>
                <w:szCs w:val="16"/>
                <w:lang w:eastAsia="sl-SI"/>
              </w:rPr>
              <w:t>DUKOM d.o.o.</w:t>
            </w:r>
            <w:bookmarkEnd w:id="215"/>
            <w:bookmarkEnd w:id="216"/>
          </w:p>
        </w:tc>
        <w:tc>
          <w:tcPr>
            <w:tcW w:w="968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iCs/>
                <w:color w:val="000000"/>
                <w:sz w:val="16"/>
                <w:szCs w:val="16"/>
                <w:lang w:eastAsia="sl-SI"/>
              </w:rPr>
            </w:pPr>
            <w:bookmarkStart w:id="217" w:name="_Toc446683745"/>
            <w:bookmarkStart w:id="218" w:name="_Toc449095903"/>
            <w:r w:rsidRPr="00E5781E">
              <w:rPr>
                <w:rFonts w:ascii="Calibri" w:hAnsi="Calibri"/>
                <w:bCs/>
                <w:iCs/>
                <w:color w:val="000000"/>
                <w:sz w:val="16"/>
                <w:szCs w:val="16"/>
                <w:lang w:eastAsia="sl-SI"/>
              </w:rPr>
              <w:t>12,00</w:t>
            </w:r>
            <w:bookmarkEnd w:id="217"/>
            <w:bookmarkEnd w:id="218"/>
          </w:p>
        </w:tc>
        <w:tc>
          <w:tcPr>
            <w:tcW w:w="564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iCs/>
                <w:color w:val="000000"/>
                <w:sz w:val="16"/>
                <w:szCs w:val="16"/>
                <w:lang w:eastAsia="sl-SI"/>
              </w:rPr>
            </w:pPr>
            <w:bookmarkStart w:id="219" w:name="_Toc446683746"/>
            <w:bookmarkStart w:id="220" w:name="_Toc449095904"/>
            <w:r w:rsidRPr="00E5781E">
              <w:rPr>
                <w:rFonts w:ascii="Calibri" w:hAnsi="Calibri"/>
                <w:bCs/>
                <w:iCs/>
                <w:color w:val="000000"/>
                <w:sz w:val="16"/>
                <w:szCs w:val="16"/>
                <w:lang w:eastAsia="sl-SI"/>
              </w:rPr>
              <w:t>HRK/m</w:t>
            </w:r>
            <w:r w:rsidRPr="00E5781E">
              <w:rPr>
                <w:rFonts w:ascii="Calibri" w:hAnsi="Calibri"/>
                <w:bCs/>
                <w:iCs/>
                <w:color w:val="000000"/>
                <w:sz w:val="16"/>
                <w:szCs w:val="16"/>
                <w:vertAlign w:val="superscript"/>
                <w:lang w:eastAsia="sl-SI"/>
              </w:rPr>
              <w:t>3</w:t>
            </w:r>
            <w:bookmarkEnd w:id="219"/>
            <w:bookmarkEnd w:id="220"/>
          </w:p>
        </w:tc>
      </w:tr>
      <w:tr w:rsidR="003D3AF7" w:rsidRPr="00E5781E" w:rsidTr="00E5781E">
        <w:trPr>
          <w:trHeight w:val="64"/>
        </w:trPr>
        <w:tc>
          <w:tcPr>
            <w:tcW w:w="3468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100" w:firstLine="160"/>
              <w:outlineLvl w:val="0"/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</w:pPr>
            <w:bookmarkStart w:id="221" w:name="_Toc446683747"/>
            <w:bookmarkStart w:id="222" w:name="_Toc449095905"/>
            <w:proofErr w:type="spellStart"/>
            <w:r w:rsidRPr="00E5781E">
              <w:rPr>
                <w:rFonts w:ascii="Calibri" w:hAnsi="Calibri"/>
                <w:bCs/>
                <w:sz w:val="16"/>
                <w:szCs w:val="16"/>
                <w:lang w:eastAsia="sl-SI"/>
              </w:rPr>
              <w:t>Vodooprskbra</w:t>
            </w:r>
            <w:proofErr w:type="spellEnd"/>
            <w:r w:rsidRPr="00E5781E">
              <w:rPr>
                <w:rFonts w:ascii="Calibri" w:hAnsi="Calibri"/>
                <w:bCs/>
                <w:sz w:val="16"/>
                <w:szCs w:val="16"/>
                <w:lang w:eastAsia="sl-SI"/>
              </w:rPr>
              <w:t xml:space="preserve"> i odvodnja Ivanić Grad d.o.o.</w:t>
            </w:r>
            <w:bookmarkEnd w:id="221"/>
            <w:bookmarkEnd w:id="222"/>
          </w:p>
        </w:tc>
        <w:tc>
          <w:tcPr>
            <w:tcW w:w="968" w:type="pct"/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iCs/>
                <w:color w:val="000000"/>
                <w:sz w:val="16"/>
                <w:szCs w:val="16"/>
                <w:lang w:eastAsia="sl-SI"/>
              </w:rPr>
            </w:pPr>
            <w:bookmarkStart w:id="223" w:name="_Toc446683748"/>
            <w:bookmarkStart w:id="224" w:name="_Toc449095906"/>
            <w:r w:rsidRPr="00E5781E">
              <w:rPr>
                <w:rFonts w:ascii="Calibri" w:hAnsi="Calibri"/>
                <w:bCs/>
                <w:iCs/>
                <w:color w:val="000000"/>
                <w:sz w:val="16"/>
                <w:szCs w:val="16"/>
                <w:lang w:eastAsia="sl-SI"/>
              </w:rPr>
              <w:t>12,83</w:t>
            </w:r>
            <w:bookmarkEnd w:id="223"/>
            <w:bookmarkEnd w:id="224"/>
          </w:p>
        </w:tc>
        <w:tc>
          <w:tcPr>
            <w:tcW w:w="564" w:type="pct"/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iCs/>
                <w:color w:val="000000"/>
                <w:sz w:val="16"/>
                <w:szCs w:val="16"/>
                <w:lang w:eastAsia="sl-SI"/>
              </w:rPr>
            </w:pPr>
            <w:bookmarkStart w:id="225" w:name="_Toc446683749"/>
            <w:bookmarkStart w:id="226" w:name="_Toc449095907"/>
            <w:r w:rsidRPr="00E5781E">
              <w:rPr>
                <w:rFonts w:ascii="Calibri" w:hAnsi="Calibri"/>
                <w:bCs/>
                <w:iCs/>
                <w:color w:val="000000"/>
                <w:sz w:val="16"/>
                <w:szCs w:val="16"/>
                <w:lang w:eastAsia="sl-SI"/>
              </w:rPr>
              <w:t>HRK/m</w:t>
            </w:r>
            <w:r w:rsidRPr="00E5781E">
              <w:rPr>
                <w:rFonts w:ascii="Calibri" w:hAnsi="Calibri"/>
                <w:bCs/>
                <w:iCs/>
                <w:color w:val="000000"/>
                <w:sz w:val="16"/>
                <w:szCs w:val="16"/>
                <w:vertAlign w:val="superscript"/>
                <w:lang w:eastAsia="sl-SI"/>
              </w:rPr>
              <w:t>3</w:t>
            </w:r>
            <w:bookmarkEnd w:id="225"/>
            <w:bookmarkEnd w:id="226"/>
          </w:p>
        </w:tc>
      </w:tr>
      <w:tr w:rsidR="003D3AF7" w:rsidRPr="00E5781E" w:rsidTr="00E5781E">
        <w:trPr>
          <w:trHeight w:val="20"/>
        </w:trPr>
        <w:tc>
          <w:tcPr>
            <w:tcW w:w="3468" w:type="pct"/>
            <w:tcBorders>
              <w:bottom w:val="double" w:sz="4" w:space="0" w:color="5B9BD5"/>
            </w:tcBorders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ind w:firstLineChars="100" w:firstLine="160"/>
              <w:outlineLvl w:val="0"/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</w:pPr>
            <w:bookmarkStart w:id="227" w:name="_Toc446683750"/>
            <w:bookmarkStart w:id="228" w:name="_Toc449095908"/>
            <w:r w:rsidRPr="00E5781E">
              <w:rPr>
                <w:rFonts w:ascii="Calibri" w:hAnsi="Calibri"/>
                <w:bCs/>
                <w:sz w:val="16"/>
                <w:szCs w:val="16"/>
                <w:lang w:eastAsia="sl-SI"/>
              </w:rPr>
              <w:t>Vodovod Zelina d.o.o.</w:t>
            </w:r>
            <w:bookmarkEnd w:id="227"/>
            <w:bookmarkEnd w:id="228"/>
          </w:p>
        </w:tc>
        <w:tc>
          <w:tcPr>
            <w:tcW w:w="968" w:type="pct"/>
            <w:tcBorders>
              <w:bottom w:val="double" w:sz="4" w:space="0" w:color="5B9BD5"/>
            </w:tcBorders>
            <w:shd w:val="clear" w:color="auto" w:fill="FFFFFF"/>
            <w:noWrap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iCs/>
                <w:color w:val="000000"/>
                <w:sz w:val="16"/>
                <w:szCs w:val="16"/>
                <w:lang w:eastAsia="sl-SI"/>
              </w:rPr>
            </w:pPr>
            <w:bookmarkStart w:id="229" w:name="_Toc446683751"/>
            <w:bookmarkStart w:id="230" w:name="_Toc449095909"/>
            <w:r w:rsidRPr="00E5781E">
              <w:rPr>
                <w:rFonts w:ascii="Calibri" w:hAnsi="Calibri"/>
                <w:bCs/>
                <w:iCs/>
                <w:color w:val="000000"/>
                <w:sz w:val="16"/>
                <w:szCs w:val="16"/>
                <w:lang w:eastAsia="sl-SI"/>
              </w:rPr>
              <w:t>14,48</w:t>
            </w:r>
            <w:bookmarkEnd w:id="229"/>
            <w:bookmarkEnd w:id="230"/>
          </w:p>
        </w:tc>
        <w:tc>
          <w:tcPr>
            <w:tcW w:w="564" w:type="pct"/>
            <w:tcBorders>
              <w:bottom w:val="double" w:sz="4" w:space="0" w:color="5B9BD5"/>
            </w:tcBorders>
            <w:shd w:val="clear" w:color="auto" w:fill="FFFFFF"/>
            <w:vAlign w:val="center"/>
          </w:tcPr>
          <w:p w:rsidR="003D3AF7" w:rsidRPr="00E5781E" w:rsidRDefault="003D3AF7" w:rsidP="00E5781E">
            <w:pPr>
              <w:spacing w:after="0" w:line="240" w:lineRule="auto"/>
              <w:jc w:val="right"/>
              <w:outlineLvl w:val="0"/>
              <w:rPr>
                <w:rFonts w:ascii="Calibri" w:hAnsi="Calibri"/>
                <w:bCs/>
                <w:iCs/>
                <w:color w:val="000000"/>
                <w:sz w:val="16"/>
                <w:szCs w:val="16"/>
                <w:lang w:eastAsia="sl-SI"/>
              </w:rPr>
            </w:pPr>
            <w:bookmarkStart w:id="231" w:name="_Toc446683752"/>
            <w:bookmarkStart w:id="232" w:name="_Toc449095910"/>
            <w:r w:rsidRPr="00E5781E">
              <w:rPr>
                <w:rFonts w:ascii="Calibri" w:hAnsi="Calibri"/>
                <w:bCs/>
                <w:iCs/>
                <w:color w:val="000000"/>
                <w:sz w:val="16"/>
                <w:szCs w:val="16"/>
                <w:lang w:eastAsia="sl-SI"/>
              </w:rPr>
              <w:t>HRK/m</w:t>
            </w:r>
            <w:r w:rsidRPr="00E5781E">
              <w:rPr>
                <w:rFonts w:ascii="Calibri" w:hAnsi="Calibri"/>
                <w:bCs/>
                <w:iCs/>
                <w:color w:val="000000"/>
                <w:sz w:val="16"/>
                <w:szCs w:val="16"/>
                <w:vertAlign w:val="superscript"/>
                <w:lang w:eastAsia="sl-SI"/>
              </w:rPr>
              <w:t>3</w:t>
            </w:r>
            <w:bookmarkEnd w:id="231"/>
            <w:bookmarkEnd w:id="232"/>
          </w:p>
        </w:tc>
      </w:tr>
    </w:tbl>
    <w:p w:rsidR="003D3AF7" w:rsidRDefault="003D3AF7" w:rsidP="0016786B">
      <w:pPr>
        <w:pStyle w:val="NoSpacing"/>
        <w:spacing w:line="276" w:lineRule="auto"/>
        <w:jc w:val="both"/>
      </w:pPr>
    </w:p>
    <w:p w:rsidR="003D3AF7" w:rsidRDefault="003D3AF7" w:rsidP="0016786B">
      <w:pPr>
        <w:pStyle w:val="NoSpacing"/>
        <w:spacing w:line="276" w:lineRule="auto"/>
        <w:jc w:val="both"/>
      </w:pPr>
    </w:p>
    <w:p w:rsidR="003D3AF7" w:rsidRDefault="003D3AF7" w:rsidP="0016786B">
      <w:pPr>
        <w:pStyle w:val="NoSpacing"/>
        <w:spacing w:line="276" w:lineRule="auto"/>
        <w:jc w:val="both"/>
      </w:pPr>
      <w:r>
        <w:t>S provedbom projekta regionalnog vodoopskrbnog sustava Zagrebačke županije – Zagreb istok na području javne vodoopskrbe, cijena usluga javne vodoopskrbe koja će pokriti sve troškove isporučitelja snizit će se.</w:t>
      </w:r>
    </w:p>
    <w:p w:rsidR="003D3AF7" w:rsidRDefault="003D3AF7" w:rsidP="0016786B">
      <w:pPr>
        <w:pStyle w:val="NoSpacing"/>
        <w:spacing w:line="276" w:lineRule="auto"/>
        <w:jc w:val="both"/>
      </w:pPr>
      <w:r w:rsidRPr="007E23C3">
        <w:rPr>
          <w:b/>
        </w:rPr>
        <w:t>Nova cijena za pitku vodu krajem projekta (2021.g.) za vodoopskrbu će biti 6,3 HRK/m</w:t>
      </w:r>
      <w:r w:rsidRPr="007E23C3">
        <w:rPr>
          <w:rFonts w:ascii="Calibri" w:hAnsi="Calibri"/>
          <w:b/>
        </w:rPr>
        <w:t>³</w:t>
      </w:r>
      <w:r w:rsidRPr="007E23C3">
        <w:rPr>
          <w:b/>
        </w:rPr>
        <w:t xml:space="preserve"> bez PDV-a.</w:t>
      </w:r>
      <w:r>
        <w:t xml:space="preserve"> Ta cijena sadrži varijabilni i fiksni dio cijene za pitku vodu, a izračunata je na m</w:t>
      </w:r>
      <w:r>
        <w:rPr>
          <w:rFonts w:ascii="Calibri" w:hAnsi="Calibri"/>
        </w:rPr>
        <w:t>³</w:t>
      </w:r>
      <w:r>
        <w:t xml:space="preserve"> prema prosječnoj potrošnji vode za kućanstvo. Nova cijena za vodoopskrbu izračunata je kao jedinična cijena za sve potrošače na projektnom području.</w:t>
      </w:r>
    </w:p>
    <w:p w:rsidR="003D3AF7" w:rsidRDefault="003D3AF7" w:rsidP="0016786B">
      <w:pPr>
        <w:pStyle w:val="NoSpacing"/>
        <w:spacing w:line="276" w:lineRule="auto"/>
        <w:jc w:val="both"/>
      </w:pPr>
    </w:p>
    <w:p w:rsidR="003D3AF7" w:rsidRPr="00644930" w:rsidRDefault="003D3AF7" w:rsidP="0016786B">
      <w:pPr>
        <w:pStyle w:val="NoSpacing"/>
        <w:spacing w:line="276" w:lineRule="auto"/>
        <w:jc w:val="both"/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>Izračun nove jedinične cijene vodoopskrbe 2021. – 2045. (HRK)</w:t>
      </w:r>
    </w:p>
    <w:tbl>
      <w:tblPr>
        <w:tblW w:w="9263" w:type="dxa"/>
        <w:tblInd w:w="-1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3407"/>
        <w:gridCol w:w="976"/>
        <w:gridCol w:w="976"/>
        <w:gridCol w:w="976"/>
        <w:gridCol w:w="976"/>
        <w:gridCol w:w="976"/>
        <w:gridCol w:w="976"/>
      </w:tblGrid>
      <w:tr w:rsidR="003D3AF7" w:rsidRPr="00E5781E" w:rsidTr="00644930">
        <w:trPr>
          <w:trHeight w:val="240"/>
          <w:tblHeader/>
        </w:trPr>
        <w:tc>
          <w:tcPr>
            <w:tcW w:w="3407" w:type="dxa"/>
            <w:tcBorders>
              <w:top w:val="single" w:sz="4" w:space="0" w:color="4472C4"/>
              <w:left w:val="single" w:sz="4" w:space="0" w:color="FFFFFF"/>
              <w:bottom w:val="double" w:sz="6" w:space="0" w:color="4472C4"/>
              <w:right w:val="nil"/>
            </w:tcBorders>
            <w:shd w:val="clear" w:color="auto" w:fill="DFEBF5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outlineLvl w:val="0"/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</w:pPr>
            <w:bookmarkStart w:id="233" w:name="_Toc449095912"/>
            <w:r w:rsidRPr="00644930"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  <w:t>Godine</w:t>
            </w:r>
            <w:bookmarkEnd w:id="233"/>
          </w:p>
        </w:tc>
        <w:tc>
          <w:tcPr>
            <w:tcW w:w="976" w:type="dxa"/>
            <w:tcBorders>
              <w:top w:val="single" w:sz="4" w:space="0" w:color="4472C4"/>
              <w:left w:val="nil"/>
              <w:bottom w:val="double" w:sz="6" w:space="0" w:color="4472C4"/>
              <w:right w:val="single" w:sz="4" w:space="0" w:color="FFFFFF"/>
            </w:tcBorders>
            <w:shd w:val="clear" w:color="auto" w:fill="DFEBF5"/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bookmarkStart w:id="234" w:name="_Toc449095913"/>
            <w:r w:rsidRPr="00644930"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  <w:t>2021</w:t>
            </w:r>
            <w:bookmarkEnd w:id="234"/>
          </w:p>
        </w:tc>
        <w:tc>
          <w:tcPr>
            <w:tcW w:w="976" w:type="dxa"/>
            <w:tcBorders>
              <w:top w:val="single" w:sz="4" w:space="0" w:color="4472C4"/>
              <w:left w:val="nil"/>
              <w:bottom w:val="double" w:sz="6" w:space="0" w:color="4472C4"/>
              <w:right w:val="single" w:sz="4" w:space="0" w:color="FFFFFF"/>
            </w:tcBorders>
            <w:shd w:val="clear" w:color="auto" w:fill="DFEBF5"/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bookmarkStart w:id="235" w:name="_Toc449095914"/>
            <w:r w:rsidRPr="00644930"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  <w:t>2025</w:t>
            </w:r>
            <w:bookmarkEnd w:id="235"/>
          </w:p>
        </w:tc>
        <w:tc>
          <w:tcPr>
            <w:tcW w:w="976" w:type="dxa"/>
            <w:tcBorders>
              <w:top w:val="single" w:sz="4" w:space="0" w:color="4472C4"/>
              <w:left w:val="nil"/>
              <w:bottom w:val="double" w:sz="6" w:space="0" w:color="4472C4"/>
              <w:right w:val="single" w:sz="4" w:space="0" w:color="FFFFFF"/>
            </w:tcBorders>
            <w:shd w:val="clear" w:color="auto" w:fill="DFEBF5"/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bookmarkStart w:id="236" w:name="_Toc449095915"/>
            <w:r w:rsidRPr="00644930"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  <w:t>2030</w:t>
            </w:r>
            <w:bookmarkEnd w:id="236"/>
          </w:p>
        </w:tc>
        <w:tc>
          <w:tcPr>
            <w:tcW w:w="976" w:type="dxa"/>
            <w:tcBorders>
              <w:top w:val="single" w:sz="4" w:space="0" w:color="4472C4"/>
              <w:left w:val="nil"/>
              <w:bottom w:val="double" w:sz="6" w:space="0" w:color="4472C4"/>
              <w:right w:val="single" w:sz="4" w:space="0" w:color="FFFFFF"/>
            </w:tcBorders>
            <w:shd w:val="clear" w:color="auto" w:fill="DFEBF5"/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bookmarkStart w:id="237" w:name="_Toc449095916"/>
            <w:r w:rsidRPr="00644930"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  <w:t>2035</w:t>
            </w:r>
            <w:bookmarkEnd w:id="237"/>
          </w:p>
        </w:tc>
        <w:tc>
          <w:tcPr>
            <w:tcW w:w="976" w:type="dxa"/>
            <w:tcBorders>
              <w:top w:val="single" w:sz="4" w:space="0" w:color="4472C4"/>
              <w:left w:val="nil"/>
              <w:bottom w:val="double" w:sz="6" w:space="0" w:color="4472C4"/>
              <w:right w:val="single" w:sz="4" w:space="0" w:color="FFFFFF"/>
            </w:tcBorders>
            <w:shd w:val="clear" w:color="auto" w:fill="DFEBF5"/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bookmarkStart w:id="238" w:name="_Toc449095917"/>
            <w:r w:rsidRPr="00644930"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  <w:t>2040</w:t>
            </w:r>
            <w:bookmarkEnd w:id="238"/>
          </w:p>
        </w:tc>
        <w:tc>
          <w:tcPr>
            <w:tcW w:w="976" w:type="dxa"/>
            <w:tcBorders>
              <w:top w:val="single" w:sz="4" w:space="0" w:color="4472C4"/>
              <w:left w:val="nil"/>
              <w:bottom w:val="double" w:sz="6" w:space="0" w:color="4472C4"/>
              <w:right w:val="single" w:sz="4" w:space="0" w:color="FFFFFF"/>
            </w:tcBorders>
            <w:shd w:val="clear" w:color="auto" w:fill="DFEBF5"/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bookmarkStart w:id="239" w:name="_Toc449095918"/>
            <w:r w:rsidRPr="00644930"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  <w:t>2045</w:t>
            </w:r>
            <w:bookmarkEnd w:id="239"/>
          </w:p>
        </w:tc>
      </w:tr>
      <w:tr w:rsidR="003D3AF7" w:rsidRPr="00E5781E" w:rsidTr="006302DF">
        <w:trPr>
          <w:trHeight w:val="240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ind w:firstLineChars="100" w:firstLine="161"/>
              <w:outlineLvl w:val="0"/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</w:pPr>
            <w:bookmarkStart w:id="240" w:name="_Toc449095919"/>
            <w:r w:rsidRPr="00644930"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  <w:t>Količine isporučene fakturirane vode godišnje m3</w:t>
            </w:r>
            <w:bookmarkEnd w:id="240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bookmarkStart w:id="241" w:name="_Toc449095920"/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  <w:t>5.332.295</w:t>
            </w:r>
            <w:bookmarkEnd w:id="241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bookmarkStart w:id="242" w:name="_Toc449095921"/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  <w:t>5.576.217</w:t>
            </w:r>
            <w:bookmarkEnd w:id="242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bookmarkStart w:id="243" w:name="_Toc449095922"/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  <w:t>5.869.179</w:t>
            </w:r>
            <w:bookmarkEnd w:id="243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bookmarkStart w:id="244" w:name="_Toc449095923"/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  <w:t>6.157.718</w:t>
            </w:r>
            <w:bookmarkEnd w:id="244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bookmarkStart w:id="245" w:name="_Toc449095924"/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  <w:t>6.440.809</w:t>
            </w:r>
            <w:bookmarkEnd w:id="245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bookmarkStart w:id="246" w:name="_Toc449095925"/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  <w:t>6.728.851</w:t>
            </w:r>
            <w:bookmarkEnd w:id="246"/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outlineLvl w:val="0"/>
              <w:rPr>
                <w:rFonts w:ascii="Calibri" w:hAnsi="Calibri"/>
                <w:sz w:val="16"/>
                <w:szCs w:val="16"/>
                <w:lang w:eastAsia="sl-SI"/>
              </w:rPr>
            </w:pPr>
            <w:bookmarkStart w:id="247" w:name="_Toc449095926"/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>VODOOPSKRBNI SUSTAV DUGO SELO</w:t>
            </w:r>
            <w:bookmarkEnd w:id="247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48" w:name="_Toc449095927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1.694.040</w:t>
            </w:r>
            <w:bookmarkEnd w:id="248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49" w:name="_Toc449095928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1.743.408</w:t>
            </w:r>
            <w:bookmarkEnd w:id="249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50" w:name="_Toc449095929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1.794.336</w:t>
            </w:r>
            <w:bookmarkEnd w:id="250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51" w:name="_Toc449095930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1.840.106</w:t>
            </w:r>
            <w:bookmarkEnd w:id="251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52" w:name="_Toc449095931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1.881.514</w:t>
            </w:r>
            <w:bookmarkEnd w:id="252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53" w:name="_Toc449095932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1.921.041</w:t>
            </w:r>
            <w:bookmarkEnd w:id="253"/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outlineLvl w:val="0"/>
              <w:rPr>
                <w:rFonts w:ascii="Calibri" w:hAnsi="Calibri"/>
                <w:sz w:val="16"/>
                <w:szCs w:val="16"/>
                <w:lang w:eastAsia="sl-SI"/>
              </w:rPr>
            </w:pPr>
            <w:bookmarkStart w:id="254" w:name="_Toc449095933"/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>VODOOPSKRBNI SUSTAV VRBOVEC</w:t>
            </w:r>
            <w:bookmarkEnd w:id="254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55" w:name="_Toc449095934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1.678.002</w:t>
            </w:r>
            <w:bookmarkEnd w:id="255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56" w:name="_Toc449095935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1.781.049</w:t>
            </w:r>
            <w:bookmarkEnd w:id="256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57" w:name="_Toc449095936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1.912.788</w:t>
            </w:r>
            <w:bookmarkEnd w:id="257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58" w:name="_Toc449095937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2.049.737</w:t>
            </w:r>
            <w:bookmarkEnd w:id="258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59" w:name="_Toc449095938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2.191.620</w:t>
            </w:r>
            <w:bookmarkEnd w:id="259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60" w:name="_Toc449095939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2.341.890</w:t>
            </w:r>
            <w:bookmarkEnd w:id="260"/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outlineLvl w:val="0"/>
              <w:rPr>
                <w:rFonts w:ascii="Calibri" w:hAnsi="Calibri"/>
                <w:sz w:val="16"/>
                <w:szCs w:val="16"/>
                <w:lang w:eastAsia="sl-SI"/>
              </w:rPr>
            </w:pPr>
            <w:bookmarkStart w:id="261" w:name="_Toc449095940"/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>VODOOPSKRBNI SUSTAV IVANIĆ GRAD</w:t>
            </w:r>
            <w:bookmarkEnd w:id="261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62" w:name="_Toc449095941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1.230.416</w:t>
            </w:r>
            <w:bookmarkEnd w:id="262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63" w:name="_Toc449095942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1.278.403</w:t>
            </w:r>
            <w:bookmarkEnd w:id="263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64" w:name="_Toc449095943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1.335.524</w:t>
            </w:r>
            <w:bookmarkEnd w:id="264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65" w:name="_Toc449095944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1.389.225</w:t>
            </w:r>
            <w:bookmarkEnd w:id="265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66" w:name="_Toc449095945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1.438.547</w:t>
            </w:r>
            <w:bookmarkEnd w:id="266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67" w:name="_Toc449095946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1.486.471</w:t>
            </w:r>
            <w:bookmarkEnd w:id="267"/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outlineLvl w:val="0"/>
              <w:rPr>
                <w:rFonts w:ascii="Calibri" w:hAnsi="Calibri"/>
                <w:sz w:val="16"/>
                <w:szCs w:val="16"/>
                <w:lang w:eastAsia="sl-SI"/>
              </w:rPr>
            </w:pPr>
            <w:bookmarkStart w:id="268" w:name="_Toc449095947"/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>VODOOPSKRBNI SUSTAV SVETI IVAN ZELINA</w:t>
            </w:r>
            <w:bookmarkEnd w:id="268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69" w:name="_Toc449095948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729.837</w:t>
            </w:r>
            <w:bookmarkEnd w:id="269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70" w:name="_Toc449095949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773.356</w:t>
            </w:r>
            <w:bookmarkEnd w:id="270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71" w:name="_Toc449095950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826.531</w:t>
            </w:r>
            <w:bookmarkEnd w:id="271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72" w:name="_Toc449095951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878.650</w:t>
            </w:r>
            <w:bookmarkEnd w:id="272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73" w:name="_Toc449095952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929.129</w:t>
            </w:r>
            <w:bookmarkEnd w:id="273"/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bookmarkStart w:id="274" w:name="_Toc449095953"/>
            <w:r w:rsidRPr="00644930"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  <w:t>979.450</w:t>
            </w:r>
            <w:bookmarkEnd w:id="274"/>
          </w:p>
        </w:tc>
      </w:tr>
      <w:tr w:rsidR="003D3AF7" w:rsidRPr="00E5781E" w:rsidTr="006302DF">
        <w:trPr>
          <w:trHeight w:val="270"/>
        </w:trPr>
        <w:tc>
          <w:tcPr>
            <w:tcW w:w="34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</w:tr>
      <w:tr w:rsidR="003D3AF7" w:rsidRPr="00E5781E" w:rsidTr="00644930">
        <w:trPr>
          <w:trHeight w:val="240"/>
        </w:trPr>
        <w:tc>
          <w:tcPr>
            <w:tcW w:w="3407" w:type="dxa"/>
            <w:tcBorders>
              <w:top w:val="single" w:sz="4" w:space="0" w:color="4472C4"/>
              <w:left w:val="single" w:sz="4" w:space="0" w:color="FFFFFF"/>
              <w:bottom w:val="double" w:sz="6" w:space="0" w:color="4472C4"/>
              <w:right w:val="nil"/>
            </w:tcBorders>
            <w:shd w:val="clear" w:color="auto" w:fill="DFEBF5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outlineLvl w:val="0"/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</w:pPr>
            <w:bookmarkStart w:id="275" w:name="_Toc449095954"/>
            <w:r w:rsidRPr="00644930"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  <w:t>Troškovi sustava</w:t>
            </w:r>
            <w:bookmarkEnd w:id="275"/>
            <w:r w:rsidRPr="00644930">
              <w:rPr>
                <w:rFonts w:ascii="Calibri" w:hAnsi="Calibri"/>
                <w:b/>
                <w:bCs/>
                <w:sz w:val="16"/>
                <w:szCs w:val="16"/>
                <w:lang w:eastAsia="sl-SI"/>
              </w:rPr>
              <w:t xml:space="preserve"> </w:t>
            </w:r>
          </w:p>
        </w:tc>
        <w:tc>
          <w:tcPr>
            <w:tcW w:w="976" w:type="dxa"/>
            <w:tcBorders>
              <w:top w:val="single" w:sz="4" w:space="0" w:color="4472C4"/>
              <w:left w:val="nil"/>
              <w:bottom w:val="double" w:sz="6" w:space="0" w:color="4472C4"/>
              <w:right w:val="single" w:sz="4" w:space="0" w:color="FFFFFF"/>
            </w:tcBorders>
            <w:shd w:val="clear" w:color="auto" w:fill="DFEBF5"/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  <w:t> </w:t>
            </w:r>
          </w:p>
        </w:tc>
        <w:tc>
          <w:tcPr>
            <w:tcW w:w="976" w:type="dxa"/>
            <w:tcBorders>
              <w:top w:val="single" w:sz="4" w:space="0" w:color="4472C4"/>
              <w:left w:val="nil"/>
              <w:bottom w:val="double" w:sz="6" w:space="0" w:color="4472C4"/>
              <w:right w:val="single" w:sz="4" w:space="0" w:color="FFFFFF"/>
            </w:tcBorders>
            <w:shd w:val="clear" w:color="auto" w:fill="DFEBF5"/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  <w:t> </w:t>
            </w:r>
          </w:p>
        </w:tc>
        <w:tc>
          <w:tcPr>
            <w:tcW w:w="976" w:type="dxa"/>
            <w:tcBorders>
              <w:top w:val="single" w:sz="4" w:space="0" w:color="4472C4"/>
              <w:left w:val="nil"/>
              <w:bottom w:val="double" w:sz="6" w:space="0" w:color="4472C4"/>
              <w:right w:val="single" w:sz="4" w:space="0" w:color="FFFFFF"/>
            </w:tcBorders>
            <w:shd w:val="clear" w:color="auto" w:fill="DFEBF5"/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  <w:t> </w:t>
            </w:r>
          </w:p>
        </w:tc>
        <w:tc>
          <w:tcPr>
            <w:tcW w:w="976" w:type="dxa"/>
            <w:tcBorders>
              <w:top w:val="single" w:sz="4" w:space="0" w:color="4472C4"/>
              <w:left w:val="nil"/>
              <w:bottom w:val="double" w:sz="6" w:space="0" w:color="4472C4"/>
              <w:right w:val="single" w:sz="4" w:space="0" w:color="FFFFFF"/>
            </w:tcBorders>
            <w:shd w:val="clear" w:color="auto" w:fill="DFEBF5"/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  <w:t> </w:t>
            </w:r>
          </w:p>
        </w:tc>
        <w:tc>
          <w:tcPr>
            <w:tcW w:w="976" w:type="dxa"/>
            <w:tcBorders>
              <w:top w:val="single" w:sz="4" w:space="0" w:color="4472C4"/>
              <w:left w:val="nil"/>
              <w:bottom w:val="double" w:sz="6" w:space="0" w:color="4472C4"/>
              <w:right w:val="single" w:sz="4" w:space="0" w:color="FFFFFF"/>
            </w:tcBorders>
            <w:shd w:val="clear" w:color="auto" w:fill="DFEBF5"/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  <w:t> </w:t>
            </w:r>
          </w:p>
        </w:tc>
        <w:tc>
          <w:tcPr>
            <w:tcW w:w="976" w:type="dxa"/>
            <w:tcBorders>
              <w:top w:val="single" w:sz="4" w:space="0" w:color="4472C4"/>
              <w:left w:val="nil"/>
              <w:bottom w:val="double" w:sz="6" w:space="0" w:color="4472C4"/>
              <w:right w:val="single" w:sz="4" w:space="0" w:color="FFFFFF"/>
            </w:tcBorders>
            <w:shd w:val="clear" w:color="auto" w:fill="DFEBF5"/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color w:val="000000"/>
                <w:sz w:val="16"/>
                <w:szCs w:val="16"/>
                <w:lang w:eastAsia="sl-SI"/>
              </w:rPr>
              <w:t> </w:t>
            </w:r>
          </w:p>
        </w:tc>
      </w:tr>
      <w:tr w:rsidR="003D3AF7" w:rsidRPr="00E5781E" w:rsidTr="006302DF">
        <w:trPr>
          <w:trHeight w:val="240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ind w:firstLineChars="100" w:firstLine="161"/>
              <w:outlineLvl w:val="0"/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</w:pPr>
            <w:bookmarkStart w:id="276" w:name="_Toc449095955"/>
            <w:r w:rsidRPr="00644930"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  <w:t>Materijalni troškovi</w:t>
            </w:r>
            <w:bookmarkEnd w:id="276"/>
          </w:p>
        </w:tc>
        <w:tc>
          <w:tcPr>
            <w:tcW w:w="976" w:type="dxa"/>
            <w:tcBorders>
              <w:top w:val="nil"/>
              <w:left w:val="single" w:sz="4" w:space="0" w:color="FFFFFF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14.167.113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14.562.263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15.042.335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15.519.490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15.991.966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16.476.457</w:t>
            </w: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rPr>
                <w:rFonts w:ascii="Calibri" w:hAnsi="Calibri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 xml:space="preserve">Postojeći troškovi po sustavima 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4.902.302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5.140.281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5.431.910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5.723.660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6.014.399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6.314.102</w:t>
            </w: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rPr>
                <w:rFonts w:ascii="Calibri" w:hAnsi="Calibri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>VODOOPSKRBNI SUSTAV DUGO SELO</w:t>
            </w:r>
          </w:p>
        </w:tc>
        <w:tc>
          <w:tcPr>
            <w:tcW w:w="976" w:type="dxa"/>
            <w:tcBorders>
              <w:top w:val="single" w:sz="4" w:space="0" w:color="4472C4"/>
              <w:left w:val="single" w:sz="4" w:space="0" w:color="FFFFFF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1.010.138</w:t>
            </w:r>
          </w:p>
        </w:tc>
        <w:tc>
          <w:tcPr>
            <w:tcW w:w="976" w:type="dxa"/>
            <w:tcBorders>
              <w:top w:val="single" w:sz="4" w:space="0" w:color="4472C4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1.039.577</w:t>
            </w:r>
          </w:p>
        </w:tc>
        <w:tc>
          <w:tcPr>
            <w:tcW w:w="976" w:type="dxa"/>
            <w:tcBorders>
              <w:top w:val="single" w:sz="4" w:space="0" w:color="4472C4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1.069.944</w:t>
            </w:r>
          </w:p>
        </w:tc>
        <w:tc>
          <w:tcPr>
            <w:tcW w:w="976" w:type="dxa"/>
            <w:tcBorders>
              <w:top w:val="single" w:sz="4" w:space="0" w:color="4472C4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1.097.236</w:t>
            </w:r>
          </w:p>
        </w:tc>
        <w:tc>
          <w:tcPr>
            <w:tcW w:w="976" w:type="dxa"/>
            <w:tcBorders>
              <w:top w:val="single" w:sz="4" w:space="0" w:color="4472C4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1.121.928</w:t>
            </w:r>
          </w:p>
        </w:tc>
        <w:tc>
          <w:tcPr>
            <w:tcW w:w="976" w:type="dxa"/>
            <w:tcBorders>
              <w:top w:val="single" w:sz="4" w:space="0" w:color="4472C4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1.145.497</w:t>
            </w: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rPr>
                <w:rFonts w:ascii="Calibri" w:hAnsi="Calibri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>VODOOPSKRBNI SUSTAV VRBOVEC</w:t>
            </w:r>
          </w:p>
        </w:tc>
        <w:tc>
          <w:tcPr>
            <w:tcW w:w="976" w:type="dxa"/>
            <w:tcBorders>
              <w:top w:val="nil"/>
              <w:left w:val="single" w:sz="4" w:space="0" w:color="FFFFFF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2.332.415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2.475.650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2.658.766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2.849.125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3.046.342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3.255.216</w:t>
            </w: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rPr>
                <w:rFonts w:ascii="Calibri" w:hAnsi="Calibri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>VODOOPSKRBNI SUSTAV IVANIĆ GRAD</w:t>
            </w:r>
          </w:p>
        </w:tc>
        <w:tc>
          <w:tcPr>
            <w:tcW w:w="976" w:type="dxa"/>
            <w:tcBorders>
              <w:top w:val="nil"/>
              <w:left w:val="single" w:sz="4" w:space="0" w:color="FFFFFF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1.342.800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1.395.169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1.457.508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1.516.114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1.569.940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1.622.242</w:t>
            </w: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rPr>
                <w:rFonts w:ascii="Calibri" w:hAnsi="Calibri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>VODOOPSKRBNI SUSTAV SVETI IVAN ZELINA</w:t>
            </w:r>
          </w:p>
        </w:tc>
        <w:tc>
          <w:tcPr>
            <w:tcW w:w="976" w:type="dxa"/>
            <w:tcBorders>
              <w:top w:val="nil"/>
              <w:left w:val="single" w:sz="4" w:space="0" w:color="FFFFFF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216.948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229.885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245.691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261.184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276.189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291.148</w:t>
            </w: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rPr>
                <w:rFonts w:ascii="Calibri" w:hAnsi="Calibri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 xml:space="preserve">Dodatni troškovi </w:t>
            </w:r>
            <w:proofErr w:type="spellStart"/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>Kosnica</w:t>
            </w:r>
            <w:proofErr w:type="spellEnd"/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 xml:space="preserve"> i sustav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8.854.620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9.011.791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9.200.234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9.385.639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9.567.376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9.752.164</w:t>
            </w: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rPr>
                <w:rFonts w:ascii="Calibri" w:hAnsi="Calibri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>Troškovi VIOZŽ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410.191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410.191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410.191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410.191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410.191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410.191</w:t>
            </w: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ind w:firstLineChars="100" w:firstLine="161"/>
              <w:outlineLvl w:val="0"/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</w:pPr>
            <w:bookmarkStart w:id="277" w:name="_Toc449095962"/>
            <w:r w:rsidRPr="00644930"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  <w:t>Trošak rada</w:t>
            </w:r>
            <w:bookmarkEnd w:id="277"/>
          </w:p>
        </w:tc>
        <w:tc>
          <w:tcPr>
            <w:tcW w:w="976" w:type="dxa"/>
            <w:tcBorders>
              <w:top w:val="nil"/>
              <w:left w:val="single" w:sz="4" w:space="0" w:color="FFFFFF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11.100.187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11.100.187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11.100.187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11.100.187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11.100.187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11.100.187</w:t>
            </w: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rPr>
                <w:rFonts w:ascii="Calibri" w:hAnsi="Calibri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 xml:space="preserve">Postojeći troškovi po sustavima </w:t>
            </w:r>
          </w:p>
        </w:tc>
        <w:tc>
          <w:tcPr>
            <w:tcW w:w="976" w:type="dxa"/>
            <w:tcBorders>
              <w:top w:val="nil"/>
              <w:left w:val="single" w:sz="4" w:space="0" w:color="FFFFFF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10.453.482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10.453.482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10.453.482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10.453.482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10.453.482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10.453.482</w:t>
            </w: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rPr>
                <w:rFonts w:ascii="Calibri" w:hAnsi="Calibri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>VODOOPSKRBNI SUSTAV DUGO SELO</w:t>
            </w:r>
          </w:p>
        </w:tc>
        <w:tc>
          <w:tcPr>
            <w:tcW w:w="976" w:type="dxa"/>
            <w:tcBorders>
              <w:top w:val="nil"/>
              <w:left w:val="single" w:sz="4" w:space="0" w:color="FFFFFF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3.578.109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3.578.109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3.578.109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3.578.109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3.578.109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3.578.109</w:t>
            </w: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rPr>
                <w:rFonts w:ascii="Calibri" w:hAnsi="Calibri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>VODOOPSKRBNI SUSTAV VRBOVEC</w:t>
            </w:r>
          </w:p>
        </w:tc>
        <w:tc>
          <w:tcPr>
            <w:tcW w:w="976" w:type="dxa"/>
            <w:tcBorders>
              <w:top w:val="nil"/>
              <w:left w:val="single" w:sz="4" w:space="0" w:color="FFFFFF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1.944.355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1.944.355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1.944.355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1.944.355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1.944.355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1.944.355</w:t>
            </w: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rPr>
                <w:rFonts w:ascii="Calibri" w:hAnsi="Calibri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>VODOOPSKRBNI SUSTAV IVANIĆ GRAD</w:t>
            </w:r>
          </w:p>
        </w:tc>
        <w:tc>
          <w:tcPr>
            <w:tcW w:w="976" w:type="dxa"/>
            <w:tcBorders>
              <w:top w:val="nil"/>
              <w:left w:val="single" w:sz="4" w:space="0" w:color="FFFFFF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1.749.450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1.749.450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1.749.450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1.749.450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1.749.450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1.749.450</w:t>
            </w: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rPr>
                <w:rFonts w:ascii="Calibri" w:hAnsi="Calibri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>VODOOPSKRBNI SUSTAV SVETI IVAN ZELINA</w:t>
            </w:r>
          </w:p>
        </w:tc>
        <w:tc>
          <w:tcPr>
            <w:tcW w:w="976" w:type="dxa"/>
            <w:tcBorders>
              <w:top w:val="nil"/>
              <w:left w:val="single" w:sz="4" w:space="0" w:color="FFFFFF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1.850.413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1.850.413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1.850.413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1.850.413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1.850.413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1.850.413</w:t>
            </w: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rPr>
                <w:rFonts w:ascii="Calibri" w:hAnsi="Calibri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>VIOZŽ IVANIČ GRAD UPRAVA</w:t>
            </w:r>
          </w:p>
        </w:tc>
        <w:tc>
          <w:tcPr>
            <w:tcW w:w="976" w:type="dxa"/>
            <w:tcBorders>
              <w:top w:val="nil"/>
              <w:left w:val="single" w:sz="4" w:space="0" w:color="FFFFFF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1.331.155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1.331.155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1.331.155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1.331.155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1.331.155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1.331.155</w:t>
            </w: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rPr>
                <w:rFonts w:ascii="Calibri" w:hAnsi="Calibri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>Dodatni troškovi rada na Kosnici i sustavu</w:t>
            </w:r>
          </w:p>
        </w:tc>
        <w:tc>
          <w:tcPr>
            <w:tcW w:w="976" w:type="dxa"/>
            <w:tcBorders>
              <w:top w:val="nil"/>
              <w:left w:val="single" w:sz="4" w:space="0" w:color="FFFFFF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646.705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646.705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646.705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646.705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646.705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646.705</w:t>
            </w: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ind w:firstLineChars="100" w:firstLine="161"/>
              <w:outlineLvl w:val="0"/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</w:pPr>
            <w:bookmarkStart w:id="278" w:name="_Toc449095969"/>
            <w:r w:rsidRPr="00644930"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  <w:t>Amortizacija</w:t>
            </w:r>
            <w:bookmarkEnd w:id="278"/>
          </w:p>
        </w:tc>
        <w:tc>
          <w:tcPr>
            <w:tcW w:w="976" w:type="dxa"/>
            <w:tcBorders>
              <w:top w:val="nil"/>
              <w:left w:val="single" w:sz="4" w:space="0" w:color="FFFFFF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3.336.045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3.977.019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4.767.992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8.331.715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12.880.742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13.480.333</w:t>
            </w: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ind w:firstLineChars="100" w:firstLine="161"/>
              <w:outlineLvl w:val="0"/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</w:pPr>
            <w:bookmarkStart w:id="279" w:name="_Toc449095976"/>
            <w:r w:rsidRPr="00644930"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  <w:lastRenderedPageBreak/>
              <w:t>Ostali troškovi poslovanja</w:t>
            </w:r>
            <w:bookmarkEnd w:id="279"/>
          </w:p>
        </w:tc>
        <w:tc>
          <w:tcPr>
            <w:tcW w:w="976" w:type="dxa"/>
            <w:tcBorders>
              <w:top w:val="nil"/>
              <w:left w:val="single" w:sz="4" w:space="0" w:color="FFFFFF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5.062.209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5.062.209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5.062.209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5.062.209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5.062.209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5.062.209</w:t>
            </w: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rPr>
                <w:rFonts w:ascii="Calibri" w:hAnsi="Calibri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>Postojeći ostali troškovi poslovanja</w:t>
            </w:r>
          </w:p>
        </w:tc>
        <w:tc>
          <w:tcPr>
            <w:tcW w:w="976" w:type="dxa"/>
            <w:tcBorders>
              <w:top w:val="nil"/>
              <w:left w:val="single" w:sz="4" w:space="0" w:color="FFFFFF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4.736.611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4.736.611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4.736.611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4.736.611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4.736.611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4.736.611</w:t>
            </w: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rPr>
                <w:rFonts w:ascii="Calibri" w:hAnsi="Calibri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sz w:val="16"/>
                <w:szCs w:val="16"/>
                <w:lang w:eastAsia="sl-SI"/>
              </w:rPr>
              <w:t>Ostali troškovi  uprava  VIOZŽ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325.598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325.598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325.598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325.598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325.598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color w:val="000000"/>
                <w:sz w:val="16"/>
                <w:szCs w:val="16"/>
                <w:lang w:val="sl-SI" w:eastAsia="sl-SI"/>
              </w:rPr>
              <w:t>325.598</w:t>
            </w:r>
          </w:p>
        </w:tc>
      </w:tr>
      <w:tr w:rsidR="003D3AF7" w:rsidRPr="00E5781E" w:rsidTr="006302DF">
        <w:trPr>
          <w:trHeight w:val="255"/>
        </w:trPr>
        <w:tc>
          <w:tcPr>
            <w:tcW w:w="34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Calibri" w:hAnsi="Calibri"/>
                <w:color w:val="000000"/>
                <w:sz w:val="16"/>
                <w:szCs w:val="16"/>
                <w:lang w:eastAsia="sl-SI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</w:tr>
      <w:tr w:rsidR="003D3AF7" w:rsidRPr="00E5781E" w:rsidTr="006302DF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ind w:firstLineChars="100" w:firstLine="161"/>
              <w:outlineLvl w:val="0"/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</w:pPr>
            <w:bookmarkStart w:id="280" w:name="_Toc449095983"/>
            <w:r w:rsidRPr="00644930"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  <w:t>UKUPNI TROŠKOVI SUSTAVA (HRK)</w:t>
            </w:r>
            <w:bookmarkEnd w:id="280"/>
          </w:p>
        </w:tc>
        <w:tc>
          <w:tcPr>
            <w:tcW w:w="976" w:type="dxa"/>
            <w:tcBorders>
              <w:top w:val="nil"/>
              <w:left w:val="single" w:sz="4" w:space="0" w:color="FFFFFF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33.665.553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34.701.677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35.972.723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40.013.600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45.035.103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000000" w:fill="D9E1F2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46.119.186</w:t>
            </w:r>
          </w:p>
        </w:tc>
      </w:tr>
      <w:tr w:rsidR="003D3AF7" w:rsidRPr="00E5781E" w:rsidTr="006302DF">
        <w:trPr>
          <w:trHeight w:val="255"/>
        </w:trPr>
        <w:tc>
          <w:tcPr>
            <w:tcW w:w="340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  <w:lang w:eastAsia="sl-SI"/>
              </w:rPr>
            </w:pPr>
          </w:p>
        </w:tc>
      </w:tr>
      <w:tr w:rsidR="003D3AF7" w:rsidRPr="00E5781E" w:rsidTr="00644930">
        <w:trPr>
          <w:trHeight w:val="225"/>
        </w:trPr>
        <w:tc>
          <w:tcPr>
            <w:tcW w:w="3407" w:type="dxa"/>
            <w:tcBorders>
              <w:top w:val="nil"/>
              <w:left w:val="single" w:sz="4" w:space="0" w:color="FFFFFF"/>
              <w:bottom w:val="single" w:sz="4" w:space="0" w:color="4472C4"/>
              <w:right w:val="nil"/>
            </w:tcBorders>
            <w:shd w:val="clear" w:color="auto" w:fill="DFEBF5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outlineLvl w:val="0"/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</w:pPr>
            <w:bookmarkStart w:id="281" w:name="_Toc449095990"/>
            <w:r w:rsidRPr="00644930">
              <w:rPr>
                <w:rFonts w:ascii="Calibri" w:hAnsi="Calibri"/>
                <w:b/>
                <w:bCs/>
                <w:i/>
                <w:iCs/>
                <w:sz w:val="16"/>
                <w:szCs w:val="16"/>
                <w:lang w:eastAsia="sl-SI"/>
              </w:rPr>
              <w:t>Buduća cijena vodoopskrbe po količini fakturirane vode (HRK/m3)</w:t>
            </w:r>
            <w:bookmarkEnd w:id="281"/>
          </w:p>
        </w:tc>
        <w:tc>
          <w:tcPr>
            <w:tcW w:w="976" w:type="dxa"/>
            <w:tcBorders>
              <w:top w:val="nil"/>
              <w:left w:val="single" w:sz="4" w:space="0" w:color="FFFFFF"/>
              <w:bottom w:val="single" w:sz="4" w:space="0" w:color="4472C4"/>
              <w:right w:val="single" w:sz="4" w:space="0" w:color="FFFFFF"/>
            </w:tcBorders>
            <w:shd w:val="clear" w:color="auto" w:fill="DFEBF5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6,3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auto" w:fill="DFEBF5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6,2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auto" w:fill="DFEBF5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6,1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auto" w:fill="DFEBF5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6,5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auto" w:fill="DFEBF5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7,0</w:t>
            </w: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4472C4"/>
              <w:right w:val="single" w:sz="4" w:space="0" w:color="FFFFFF"/>
            </w:tcBorders>
            <w:shd w:val="clear" w:color="auto" w:fill="DFEBF5"/>
            <w:noWrap/>
            <w:vAlign w:val="center"/>
          </w:tcPr>
          <w:p w:rsidR="003D3AF7" w:rsidRPr="00644930" w:rsidRDefault="003D3AF7" w:rsidP="00644930">
            <w:pPr>
              <w:spacing w:after="0" w:line="240" w:lineRule="auto"/>
              <w:jc w:val="right"/>
              <w:outlineLvl w:val="0"/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eastAsia="sl-SI"/>
              </w:rPr>
            </w:pPr>
            <w:r w:rsidRPr="00644930">
              <w:rPr>
                <w:rFonts w:ascii="Calibri" w:hAnsi="Calibri"/>
                <w:b/>
                <w:bCs/>
                <w:i/>
                <w:iCs/>
                <w:color w:val="000000"/>
                <w:sz w:val="16"/>
                <w:szCs w:val="16"/>
                <w:lang w:val="sl-SI" w:eastAsia="sl-SI"/>
              </w:rPr>
              <w:t>6,9</w:t>
            </w:r>
          </w:p>
        </w:tc>
      </w:tr>
    </w:tbl>
    <w:p w:rsidR="003D3AF7" w:rsidRDefault="003D3AF7" w:rsidP="0016786B">
      <w:pPr>
        <w:pStyle w:val="NoSpacing"/>
        <w:spacing w:line="276" w:lineRule="auto"/>
        <w:jc w:val="both"/>
      </w:pPr>
    </w:p>
    <w:p w:rsidR="003D3AF7" w:rsidRPr="0016786B" w:rsidRDefault="003D3AF7" w:rsidP="0016786B">
      <w:pPr>
        <w:pStyle w:val="NoSpacing"/>
        <w:spacing w:line="276" w:lineRule="auto"/>
        <w:jc w:val="both"/>
      </w:pPr>
    </w:p>
    <w:sectPr w:rsidR="003D3AF7" w:rsidRPr="0016786B" w:rsidSect="0055435D">
      <w:headerReference w:type="default" r:id="rId16"/>
      <w:footerReference w:type="default" r:id="rId1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26223" w:rsidRDefault="00926223" w:rsidP="0055435D">
      <w:pPr>
        <w:spacing w:after="0" w:line="240" w:lineRule="auto"/>
      </w:pPr>
      <w:r>
        <w:separator/>
      </w:r>
    </w:p>
  </w:endnote>
  <w:endnote w:type="continuationSeparator" w:id="0">
    <w:p w:rsidR="00926223" w:rsidRDefault="00926223" w:rsidP="005543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D3AF7" w:rsidRDefault="00ED4FC4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130D45">
      <w:rPr>
        <w:noProof/>
      </w:rPr>
      <w:t>14</w:t>
    </w:r>
    <w:r>
      <w:rPr>
        <w:noProof/>
      </w:rPr>
      <w:fldChar w:fldCharType="end"/>
    </w:r>
  </w:p>
  <w:p w:rsidR="003D3AF7" w:rsidRDefault="003D3AF7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26223" w:rsidRDefault="00926223" w:rsidP="0055435D">
      <w:pPr>
        <w:spacing w:after="0" w:line="240" w:lineRule="auto"/>
      </w:pPr>
      <w:r>
        <w:separator/>
      </w:r>
    </w:p>
  </w:footnote>
  <w:footnote w:type="continuationSeparator" w:id="0">
    <w:p w:rsidR="00926223" w:rsidRDefault="00926223" w:rsidP="005543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D3AF7" w:rsidRDefault="003D3AF7">
    <w:pPr>
      <w:pStyle w:val="Header"/>
      <w:pBdr>
        <w:bottom w:val="single" w:sz="4" w:space="8" w:color="5B9BD5"/>
      </w:pBdr>
      <w:spacing w:after="360"/>
      <w:contextualSpacing/>
      <w:jc w:val="right"/>
      <w:rPr>
        <w:color w:val="404040"/>
      </w:rPr>
    </w:pPr>
    <w:r>
      <w:rPr>
        <w:color w:val="404040"/>
      </w:rPr>
      <w:t>Studija izvodljivosti – Regionalni vodoopskrbni sustav Zagrebačke županije- Zagreb istok - SAŽETAK</w:t>
    </w:r>
  </w:p>
  <w:p w:rsidR="003D3AF7" w:rsidRDefault="003D3AF7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511F80"/>
    <w:multiLevelType w:val="hybridMultilevel"/>
    <w:tmpl w:val="30245D36"/>
    <w:lvl w:ilvl="0" w:tplc="04240001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8F7FE0"/>
    <w:multiLevelType w:val="hybridMultilevel"/>
    <w:tmpl w:val="F4D2E006"/>
    <w:lvl w:ilvl="0" w:tplc="8176F838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361379"/>
    <w:multiLevelType w:val="hybridMultilevel"/>
    <w:tmpl w:val="575CF576"/>
    <w:lvl w:ilvl="0" w:tplc="041A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16196C3F"/>
    <w:multiLevelType w:val="hybridMultilevel"/>
    <w:tmpl w:val="DE9CA1C8"/>
    <w:lvl w:ilvl="0" w:tplc="04240001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18732D35"/>
    <w:multiLevelType w:val="hybridMultilevel"/>
    <w:tmpl w:val="10C22CD8"/>
    <w:lvl w:ilvl="0" w:tplc="8176F838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BA1253"/>
    <w:multiLevelType w:val="hybridMultilevel"/>
    <w:tmpl w:val="54DABC48"/>
    <w:lvl w:ilvl="0" w:tplc="00BA4E3C">
      <w:start w:val="1"/>
      <w:numFmt w:val="bullet"/>
      <w:lvlText w:val="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6936BBA"/>
    <w:multiLevelType w:val="hybridMultilevel"/>
    <w:tmpl w:val="20B29BA8"/>
    <w:lvl w:ilvl="0" w:tplc="ED3EF10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19779DE"/>
    <w:multiLevelType w:val="hybridMultilevel"/>
    <w:tmpl w:val="2CF87CD0"/>
    <w:lvl w:ilvl="0" w:tplc="041A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563442E7"/>
    <w:multiLevelType w:val="hybridMultilevel"/>
    <w:tmpl w:val="B71E89F6"/>
    <w:lvl w:ilvl="0" w:tplc="041A000F">
      <w:start w:val="1"/>
      <w:numFmt w:val="decimal"/>
      <w:lvlText w:val="%1."/>
      <w:lvlJc w:val="left"/>
      <w:pPr>
        <w:ind w:left="1080" w:hanging="360"/>
      </w:pPr>
      <w:rPr>
        <w:rFonts w:cs="Times New Roman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9" w15:restartNumberingAfterBreak="0">
    <w:nsid w:val="5A4A0550"/>
    <w:multiLevelType w:val="hybridMultilevel"/>
    <w:tmpl w:val="F794801C"/>
    <w:lvl w:ilvl="0" w:tplc="00BA4E3C">
      <w:start w:val="1"/>
      <w:numFmt w:val="bullet"/>
      <w:lvlText w:val="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7957BD"/>
    <w:multiLevelType w:val="hybridMultilevel"/>
    <w:tmpl w:val="6930C9D2"/>
    <w:lvl w:ilvl="0" w:tplc="ED3EF10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5D30E49"/>
    <w:multiLevelType w:val="hybridMultilevel"/>
    <w:tmpl w:val="7A1C09AC"/>
    <w:lvl w:ilvl="0" w:tplc="00BA4E3C">
      <w:start w:val="1"/>
      <w:numFmt w:val="bullet"/>
      <w:lvlText w:val="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9CB637D"/>
    <w:multiLevelType w:val="hybridMultilevel"/>
    <w:tmpl w:val="FE62A738"/>
    <w:lvl w:ilvl="0" w:tplc="00BA4E3C">
      <w:start w:val="1"/>
      <w:numFmt w:val="bullet"/>
      <w:lvlText w:val=""/>
      <w:lvlJc w:val="left"/>
      <w:pPr>
        <w:ind w:left="144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6E132F03"/>
    <w:multiLevelType w:val="hybridMultilevel"/>
    <w:tmpl w:val="659A43B8"/>
    <w:lvl w:ilvl="0" w:tplc="00BA4E3C">
      <w:start w:val="1"/>
      <w:numFmt w:val="bullet"/>
      <w:lvlText w:val="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EE93CFC"/>
    <w:multiLevelType w:val="hybridMultilevel"/>
    <w:tmpl w:val="9D460AA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1EB22B5"/>
    <w:multiLevelType w:val="hybridMultilevel"/>
    <w:tmpl w:val="416C49F0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73194BE3"/>
    <w:multiLevelType w:val="hybridMultilevel"/>
    <w:tmpl w:val="FF4471B4"/>
    <w:lvl w:ilvl="0" w:tplc="00BA4E3C">
      <w:start w:val="1"/>
      <w:numFmt w:val="bullet"/>
      <w:lvlText w:val="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9435EC2"/>
    <w:multiLevelType w:val="hybridMultilevel"/>
    <w:tmpl w:val="78F25C5C"/>
    <w:lvl w:ilvl="0" w:tplc="8176F838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17"/>
  </w:num>
  <w:num w:numId="4">
    <w:abstractNumId w:val="11"/>
  </w:num>
  <w:num w:numId="5">
    <w:abstractNumId w:val="13"/>
  </w:num>
  <w:num w:numId="6">
    <w:abstractNumId w:val="16"/>
  </w:num>
  <w:num w:numId="7">
    <w:abstractNumId w:val="7"/>
  </w:num>
  <w:num w:numId="8">
    <w:abstractNumId w:val="1"/>
  </w:num>
  <w:num w:numId="9">
    <w:abstractNumId w:val="8"/>
  </w:num>
  <w:num w:numId="10">
    <w:abstractNumId w:val="6"/>
  </w:num>
  <w:num w:numId="11">
    <w:abstractNumId w:val="10"/>
  </w:num>
  <w:num w:numId="12">
    <w:abstractNumId w:val="0"/>
  </w:num>
  <w:num w:numId="13">
    <w:abstractNumId w:val="14"/>
  </w:num>
  <w:num w:numId="14">
    <w:abstractNumId w:val="3"/>
  </w:num>
  <w:num w:numId="15">
    <w:abstractNumId w:val="15"/>
  </w:num>
  <w:num w:numId="16">
    <w:abstractNumId w:val="12"/>
  </w:num>
  <w:num w:numId="17">
    <w:abstractNumId w:val="9"/>
  </w:num>
  <w:num w:numId="1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435D"/>
    <w:rsid w:val="000017EF"/>
    <w:rsid w:val="000064A1"/>
    <w:rsid w:val="0006485B"/>
    <w:rsid w:val="000F08E1"/>
    <w:rsid w:val="000F799E"/>
    <w:rsid w:val="001178C5"/>
    <w:rsid w:val="00130D45"/>
    <w:rsid w:val="001372BF"/>
    <w:rsid w:val="0016786B"/>
    <w:rsid w:val="0017364E"/>
    <w:rsid w:val="001A01CB"/>
    <w:rsid w:val="001A4434"/>
    <w:rsid w:val="001C7F70"/>
    <w:rsid w:val="001D4B63"/>
    <w:rsid w:val="00206C3E"/>
    <w:rsid w:val="00252E0B"/>
    <w:rsid w:val="00350EED"/>
    <w:rsid w:val="00362A1B"/>
    <w:rsid w:val="003A2F23"/>
    <w:rsid w:val="003C1DD7"/>
    <w:rsid w:val="003C6F1C"/>
    <w:rsid w:val="003D3AF7"/>
    <w:rsid w:val="003E54FD"/>
    <w:rsid w:val="00470DCD"/>
    <w:rsid w:val="0049643C"/>
    <w:rsid w:val="004A1B64"/>
    <w:rsid w:val="004B6A1E"/>
    <w:rsid w:val="004E5C2B"/>
    <w:rsid w:val="00523700"/>
    <w:rsid w:val="00551D45"/>
    <w:rsid w:val="0055435D"/>
    <w:rsid w:val="005E29D0"/>
    <w:rsid w:val="00615526"/>
    <w:rsid w:val="006302DF"/>
    <w:rsid w:val="00644930"/>
    <w:rsid w:val="0066789F"/>
    <w:rsid w:val="006E23C5"/>
    <w:rsid w:val="007302CC"/>
    <w:rsid w:val="007711D7"/>
    <w:rsid w:val="0079778F"/>
    <w:rsid w:val="007A311C"/>
    <w:rsid w:val="007E23C3"/>
    <w:rsid w:val="008127EE"/>
    <w:rsid w:val="00837618"/>
    <w:rsid w:val="00881E52"/>
    <w:rsid w:val="008B5E5D"/>
    <w:rsid w:val="008D3C4D"/>
    <w:rsid w:val="009117B8"/>
    <w:rsid w:val="00926223"/>
    <w:rsid w:val="00935206"/>
    <w:rsid w:val="00961D51"/>
    <w:rsid w:val="00966BB1"/>
    <w:rsid w:val="00975018"/>
    <w:rsid w:val="00981351"/>
    <w:rsid w:val="009D08C9"/>
    <w:rsid w:val="00A01022"/>
    <w:rsid w:val="00A83807"/>
    <w:rsid w:val="00B5385D"/>
    <w:rsid w:val="00BF74DE"/>
    <w:rsid w:val="00C35A1D"/>
    <w:rsid w:val="00C95B16"/>
    <w:rsid w:val="00CA3498"/>
    <w:rsid w:val="00CB1A64"/>
    <w:rsid w:val="00D903C4"/>
    <w:rsid w:val="00DD4253"/>
    <w:rsid w:val="00E32A2D"/>
    <w:rsid w:val="00E5781E"/>
    <w:rsid w:val="00E902B7"/>
    <w:rsid w:val="00ED4FC4"/>
    <w:rsid w:val="00EF1AE0"/>
    <w:rsid w:val="00F100B4"/>
    <w:rsid w:val="00F91C5B"/>
    <w:rsid w:val="00FA0710"/>
    <w:rsid w:val="00FD7708"/>
    <w:rsid w:val="00FF76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D8F83D43-6B51-492F-B60F-30B87D4EB8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 Light" w:eastAsia="Calibri" w:hAnsi="Calibri Light" w:cs="Times New Roman"/>
        <w:sz w:val="22"/>
        <w:szCs w:val="22"/>
        <w:lang w:val="hr-HR" w:eastAsia="hr-HR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51D45"/>
    <w:pPr>
      <w:spacing w:after="160" w:line="259" w:lineRule="auto"/>
    </w:pPr>
    <w:rPr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5435D"/>
    <w:pPr>
      <w:keepNext/>
      <w:keepLines/>
      <w:spacing w:before="240" w:after="0"/>
      <w:outlineLvl w:val="0"/>
    </w:pPr>
    <w:rPr>
      <w:rFonts w:eastAsia="Times New Roman"/>
      <w:color w:val="2E74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9"/>
    <w:qFormat/>
    <w:rsid w:val="00FD7708"/>
    <w:pPr>
      <w:keepNext/>
      <w:keepLines/>
      <w:spacing w:before="40" w:after="0"/>
      <w:outlineLvl w:val="1"/>
    </w:pPr>
    <w:rPr>
      <w:rFonts w:eastAsia="Times New Roman"/>
      <w:color w:val="2E74B5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55435D"/>
    <w:rPr>
      <w:rFonts w:ascii="Calibri Light" w:hAnsi="Calibri Light" w:cs="Times New Roman"/>
      <w:color w:val="2E74B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FD7708"/>
    <w:rPr>
      <w:rFonts w:ascii="Calibri Light" w:hAnsi="Calibri Light" w:cs="Times New Roman"/>
      <w:color w:val="2E74B5"/>
      <w:sz w:val="26"/>
      <w:szCs w:val="26"/>
    </w:rPr>
  </w:style>
  <w:style w:type="paragraph" w:styleId="NoSpacing">
    <w:name w:val="No Spacing"/>
    <w:uiPriority w:val="99"/>
    <w:qFormat/>
    <w:rsid w:val="0055435D"/>
    <w:rPr>
      <w:lang w:eastAsia="en-US"/>
    </w:rPr>
  </w:style>
  <w:style w:type="paragraph" w:styleId="IntenseQuote">
    <w:name w:val="Intense Quote"/>
    <w:basedOn w:val="Normal"/>
    <w:next w:val="Normal"/>
    <w:link w:val="IntenseQuoteChar"/>
    <w:uiPriority w:val="99"/>
    <w:qFormat/>
    <w:rsid w:val="0055435D"/>
    <w:pPr>
      <w:pBdr>
        <w:top w:val="single" w:sz="4" w:space="10" w:color="5B9BD5"/>
        <w:bottom w:val="single" w:sz="4" w:space="10" w:color="5B9BD5"/>
      </w:pBdr>
      <w:spacing w:before="360" w:after="360"/>
      <w:ind w:left="864" w:right="864"/>
      <w:jc w:val="center"/>
    </w:pPr>
    <w:rPr>
      <w:i/>
      <w:iCs/>
      <w:color w:val="5B9BD5"/>
    </w:rPr>
  </w:style>
  <w:style w:type="character" w:customStyle="1" w:styleId="IntenseQuoteChar">
    <w:name w:val="Intense Quote Char"/>
    <w:basedOn w:val="DefaultParagraphFont"/>
    <w:link w:val="IntenseQuote"/>
    <w:uiPriority w:val="99"/>
    <w:locked/>
    <w:rsid w:val="0055435D"/>
    <w:rPr>
      <w:rFonts w:cs="Times New Roman"/>
      <w:i/>
      <w:iCs/>
      <w:color w:val="5B9BD5"/>
    </w:rPr>
  </w:style>
  <w:style w:type="paragraph" w:styleId="Header">
    <w:name w:val="header"/>
    <w:basedOn w:val="Normal"/>
    <w:link w:val="HeaderChar"/>
    <w:uiPriority w:val="99"/>
    <w:rsid w:val="005543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55435D"/>
    <w:rPr>
      <w:rFonts w:cs="Times New Roman"/>
    </w:rPr>
  </w:style>
  <w:style w:type="paragraph" w:styleId="Footer">
    <w:name w:val="footer"/>
    <w:basedOn w:val="Normal"/>
    <w:link w:val="FooterChar"/>
    <w:uiPriority w:val="99"/>
    <w:rsid w:val="005543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55435D"/>
    <w:rPr>
      <w:rFonts w:cs="Times New Roman"/>
    </w:rPr>
  </w:style>
  <w:style w:type="paragraph" w:styleId="ListParagraph">
    <w:name w:val="List Paragraph"/>
    <w:basedOn w:val="Normal"/>
    <w:uiPriority w:val="99"/>
    <w:qFormat/>
    <w:rsid w:val="0055435D"/>
    <w:pPr>
      <w:ind w:left="720"/>
      <w:contextualSpacing/>
    </w:pPr>
  </w:style>
  <w:style w:type="paragraph" w:styleId="TOCHeading">
    <w:name w:val="TOC Heading"/>
    <w:basedOn w:val="Heading1"/>
    <w:next w:val="Normal"/>
    <w:uiPriority w:val="99"/>
    <w:qFormat/>
    <w:rsid w:val="008D3C4D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99"/>
    <w:rsid w:val="003C1DD7"/>
    <w:pPr>
      <w:tabs>
        <w:tab w:val="right" w:leader="dot" w:pos="9062"/>
      </w:tabs>
      <w:spacing w:after="100"/>
    </w:pPr>
  </w:style>
  <w:style w:type="character" w:styleId="Hyperlink">
    <w:name w:val="Hyperlink"/>
    <w:basedOn w:val="DefaultParagraphFont"/>
    <w:uiPriority w:val="99"/>
    <w:rsid w:val="008D3C4D"/>
    <w:rPr>
      <w:rFonts w:cs="Times New Roman"/>
      <w:color w:val="0563C1"/>
      <w:u w:val="single"/>
    </w:rPr>
  </w:style>
  <w:style w:type="table" w:styleId="TableGrid">
    <w:name w:val="Table Grid"/>
    <w:basedOn w:val="TableNormal"/>
    <w:uiPriority w:val="99"/>
    <w:rsid w:val="00523700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dTable2-Accent11">
    <w:name w:val="Grid Table 2 - Accent 11"/>
    <w:uiPriority w:val="99"/>
    <w:rsid w:val="00523700"/>
    <w:rPr>
      <w:sz w:val="20"/>
      <w:szCs w:val="20"/>
    </w:rPr>
    <w:tblPr>
      <w:tblStyleRowBandSize w:val="1"/>
      <w:tblStyleColBandSize w:val="1"/>
      <w:tblInd w:w="0" w:type="dxa"/>
      <w:tblBorders>
        <w:top w:val="single" w:sz="2" w:space="0" w:color="9CC2E5"/>
        <w:bottom w:val="single" w:sz="2" w:space="0" w:color="9CC2E5"/>
        <w:insideH w:val="single" w:sz="2" w:space="0" w:color="9CC2E5"/>
        <w:insideV w:val="single" w:sz="2" w:space="0" w:color="9CC2E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cs="Times New Roman"/>
        <w:b/>
        <w:bCs/>
      </w:rPr>
      <w:tblPr/>
      <w:tcPr>
        <w:tcBorders>
          <w:top w:val="nil"/>
          <w:bottom w:val="single" w:sz="12" w:space="0" w:color="9CC2E5"/>
          <w:insideH w:val="nil"/>
          <w:insideV w:val="nil"/>
        </w:tcBorders>
        <w:shd w:val="clear" w:color="auto" w:fill="FFFFFF"/>
      </w:tcPr>
    </w:tblStylePr>
    <w:tblStylePr w:type="lastRow">
      <w:rPr>
        <w:rFonts w:cs="Times New Roman"/>
        <w:b/>
        <w:bCs/>
      </w:rPr>
      <w:tblPr/>
      <w:tcPr>
        <w:tcBorders>
          <w:top w:val="double" w:sz="2" w:space="0" w:color="9CC2E5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DEEAF6"/>
      </w:tcPr>
    </w:tblStylePr>
    <w:tblStylePr w:type="band1Horz">
      <w:rPr>
        <w:rFonts w:cs="Times New Roman"/>
      </w:rPr>
      <w:tblPr/>
      <w:tcPr>
        <w:shd w:val="clear" w:color="auto" w:fill="DEEAF6"/>
      </w:tcPr>
    </w:tblStylePr>
  </w:style>
  <w:style w:type="table" w:customStyle="1" w:styleId="ListTable6Colorful-Accent11">
    <w:name w:val="List Table 6 Colorful - Accent 11"/>
    <w:uiPriority w:val="99"/>
    <w:rsid w:val="00523700"/>
    <w:rPr>
      <w:color w:val="2E74B5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5B9BD5"/>
        <w:bottom w:val="single" w:sz="4" w:space="0" w:color="5B9BD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cs="Times New Roman"/>
        <w:b/>
        <w:bCs/>
      </w:rPr>
      <w:tblPr/>
      <w:tcPr>
        <w:tcBorders>
          <w:bottom w:val="single" w:sz="4" w:space="0" w:color="5B9BD5"/>
        </w:tcBorders>
      </w:tcPr>
    </w:tblStylePr>
    <w:tblStylePr w:type="lastRow">
      <w:rPr>
        <w:rFonts w:cs="Times New Roman"/>
        <w:b/>
        <w:bCs/>
      </w:rPr>
      <w:tblPr/>
      <w:tcPr>
        <w:tcBorders>
          <w:top w:val="double" w:sz="4" w:space="0" w:color="5B9BD5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DEEAF6"/>
      </w:tcPr>
    </w:tblStylePr>
    <w:tblStylePr w:type="band1Horz">
      <w:rPr>
        <w:rFonts w:cs="Times New Roman"/>
      </w:rPr>
      <w:tblPr/>
      <w:tcPr>
        <w:shd w:val="clear" w:color="auto" w:fill="DEEAF6"/>
      </w:tcPr>
    </w:tblStylePr>
  </w:style>
  <w:style w:type="table" w:customStyle="1" w:styleId="ListTable6Colorful1">
    <w:name w:val="List Table 6 Colorful1"/>
    <w:uiPriority w:val="99"/>
    <w:rsid w:val="00523700"/>
    <w:rPr>
      <w:color w:val="00000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000000"/>
        <w:bottom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cs="Times New Roman"/>
        <w:b/>
        <w:bCs/>
      </w:rPr>
      <w:tblPr/>
      <w:tcPr>
        <w:tcBorders>
          <w:bottom w:val="single" w:sz="4" w:space="0" w:color="000000"/>
        </w:tcBorders>
      </w:tcPr>
    </w:tblStylePr>
    <w:tblStylePr w:type="lastRow">
      <w:rPr>
        <w:rFonts w:cs="Times New Roman"/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CCCCCC"/>
      </w:tcPr>
    </w:tblStylePr>
    <w:tblStylePr w:type="band1Horz">
      <w:rPr>
        <w:rFonts w:cs="Times New Roman"/>
      </w:rPr>
      <w:tblPr/>
      <w:tcPr>
        <w:shd w:val="clear" w:color="auto" w:fill="CCCCCC"/>
      </w:tcPr>
    </w:tblStylePr>
  </w:style>
  <w:style w:type="table" w:customStyle="1" w:styleId="ZagrebIstok3">
    <w:name w:val="Zagreb Istok3"/>
    <w:uiPriority w:val="99"/>
    <w:rsid w:val="001A01CB"/>
    <w:pPr>
      <w:jc w:val="center"/>
    </w:pPr>
    <w:rPr>
      <w:rFonts w:ascii="Calibri" w:hAnsi="Calibri"/>
      <w:sz w:val="18"/>
      <w:szCs w:val="20"/>
      <w:lang w:val="sl-SI" w:eastAsia="sl-SI"/>
    </w:rPr>
    <w:tblPr>
      <w:tblStyleRowBandSize w:val="1"/>
      <w:tblStyleColBandSize w:val="1"/>
      <w:tblInd w:w="0" w:type="dxa"/>
      <w:tblBorders>
        <w:top w:val="double" w:sz="4" w:space="0" w:color="5B9BD5"/>
        <w:left w:val="single" w:sz="4" w:space="0" w:color="BFBFBF"/>
        <w:bottom w:val="double" w:sz="4" w:space="0" w:color="5B9BD5"/>
        <w:right w:val="single" w:sz="4" w:space="0" w:color="BFBFBF"/>
        <w:insideH w:val="single" w:sz="4" w:space="0" w:color="5B9BD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/>
    </w:tcPr>
    <w:tblStylePr w:type="firstRow">
      <w:pPr>
        <w:jc w:val="center"/>
      </w:pPr>
      <w:rPr>
        <w:rFonts w:ascii="Calibri" w:hAnsi="Calibri" w:cs="Times New Roman"/>
        <w:b/>
        <w:bCs/>
        <w:sz w:val="18"/>
      </w:rPr>
      <w:tblPr/>
      <w:tcPr>
        <w:tcBorders>
          <w:bottom w:val="single" w:sz="12" w:space="0" w:color="C9C9C9"/>
        </w:tcBorders>
        <w:shd w:val="clear" w:color="auto" w:fill="FBE4D5"/>
      </w:tcPr>
    </w:tblStylePr>
    <w:tblStylePr w:type="lastRow">
      <w:rPr>
        <w:rFonts w:cs="Times New Roman"/>
        <w:b/>
        <w:bCs/>
      </w:rPr>
      <w:tblPr/>
      <w:tcPr>
        <w:tcBorders>
          <w:top w:val="double" w:sz="2" w:space="0" w:color="C9C9C9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Horz">
      <w:rPr>
        <w:rFonts w:cs="Times New Roman"/>
      </w:rPr>
      <w:tblPr/>
      <w:tcPr>
        <w:tcBorders>
          <w:top w:val="single" w:sz="4" w:space="0" w:color="5B9BD5"/>
          <w:bottom w:val="single" w:sz="4" w:space="0" w:color="5B9BD5"/>
        </w:tcBorders>
      </w:tcPr>
    </w:tblStylePr>
  </w:style>
  <w:style w:type="table" w:customStyle="1" w:styleId="ZagrebIstok">
    <w:name w:val="Zagreb Istok"/>
    <w:uiPriority w:val="99"/>
    <w:rsid w:val="008127EE"/>
    <w:pPr>
      <w:jc w:val="center"/>
    </w:pPr>
    <w:rPr>
      <w:rFonts w:ascii="Calibri" w:hAnsi="Calibri"/>
      <w:sz w:val="18"/>
      <w:szCs w:val="20"/>
      <w:lang w:eastAsia="sl-SI"/>
    </w:rPr>
    <w:tblPr>
      <w:tblStyleRowBandSize w:val="1"/>
      <w:tblStyleColBandSize w:val="1"/>
      <w:tblInd w:w="0" w:type="dxa"/>
      <w:tblBorders>
        <w:top w:val="double" w:sz="4" w:space="0" w:color="5B9BD5"/>
        <w:left w:val="single" w:sz="4" w:space="0" w:color="BFBFBF"/>
        <w:bottom w:val="double" w:sz="4" w:space="0" w:color="5B9BD5"/>
        <w:right w:val="single" w:sz="4" w:space="0" w:color="BFBFBF"/>
        <w:insideH w:val="single" w:sz="4" w:space="0" w:color="5B9BD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/>
    </w:tcPr>
    <w:tblStylePr w:type="firstRow">
      <w:pPr>
        <w:jc w:val="center"/>
      </w:pPr>
      <w:rPr>
        <w:rFonts w:ascii="Calibri" w:hAnsi="Calibri" w:cs="Times New Roman"/>
        <w:b/>
        <w:bCs/>
        <w:sz w:val="18"/>
      </w:rPr>
      <w:tblPr/>
      <w:tcPr>
        <w:tcBorders>
          <w:bottom w:val="single" w:sz="12" w:space="0" w:color="C9C9C9"/>
        </w:tcBorders>
        <w:shd w:val="clear" w:color="auto" w:fill="FBE4D5"/>
      </w:tcPr>
    </w:tblStylePr>
    <w:tblStylePr w:type="lastRow">
      <w:rPr>
        <w:rFonts w:cs="Times New Roman"/>
        <w:b/>
        <w:bCs/>
      </w:rPr>
      <w:tblPr/>
      <w:tcPr>
        <w:tcBorders>
          <w:top w:val="double" w:sz="2" w:space="0" w:color="C9C9C9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Horz">
      <w:rPr>
        <w:rFonts w:cs="Times New Roman"/>
      </w:rPr>
      <w:tblPr/>
      <w:tcPr>
        <w:tcBorders>
          <w:top w:val="single" w:sz="4" w:space="0" w:color="5B9BD5"/>
          <w:bottom w:val="single" w:sz="4" w:space="0" w:color="5B9BD5"/>
        </w:tcBorders>
      </w:tcPr>
    </w:tblStylePr>
  </w:style>
  <w:style w:type="paragraph" w:styleId="TOC2">
    <w:name w:val="toc 2"/>
    <w:basedOn w:val="Normal"/>
    <w:next w:val="Normal"/>
    <w:autoRedefine/>
    <w:uiPriority w:val="99"/>
    <w:rsid w:val="00A01022"/>
    <w:pPr>
      <w:spacing w:after="100"/>
      <w:ind w:left="220"/>
    </w:pPr>
  </w:style>
  <w:style w:type="paragraph" w:styleId="BalloonText">
    <w:name w:val="Balloon Text"/>
    <w:basedOn w:val="Normal"/>
    <w:link w:val="BalloonTextChar"/>
    <w:uiPriority w:val="99"/>
    <w:semiHidden/>
    <w:rsid w:val="00CA34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CA349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diagramQuickStyle" Target="diagrams/quickStyle1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hr.wikipedia.org/wiki/Datoteka:Zagreba%C4%8Dka_%C5%BEupanija_(grb).gif" TargetMode="External"/><Relationship Id="rId12" Type="http://schemas.openxmlformats.org/officeDocument/2006/relationships/diagramLayout" Target="diagrams/layout1.xml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diagramData" Target="diagrams/data1.xml"/><Relationship Id="rId5" Type="http://schemas.openxmlformats.org/officeDocument/2006/relationships/footnotes" Target="footnotes.xml"/><Relationship Id="rId15" Type="http://schemas.microsoft.com/office/2007/relationships/diagramDrawing" Target="diagrams/drawing1.xml"/><Relationship Id="rId10" Type="http://schemas.openxmlformats.org/officeDocument/2006/relationships/oleObject" Target="embeddings/Microsoft_Excel_97-2003_Worksheet1.xls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diagramColors" Target="diagrams/colors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#1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30C16EC9-7081-4046-8569-3E9C6B81E53E}" type="doc">
      <dgm:prSet loTypeId="urn:microsoft.com/office/officeart/2005/8/layout/orgChart1" loCatId="hierarchy" qsTypeId="urn:microsoft.com/office/officeart/2005/8/quickstyle/simple5" qsCatId="simple" csTypeId="urn:microsoft.com/office/officeart/2005/8/colors/accent1_2#1" csCatId="accent1" phldr="1"/>
      <dgm:spPr/>
      <dgm:t>
        <a:bodyPr/>
        <a:lstStyle/>
        <a:p>
          <a:endParaRPr lang="hr-HR"/>
        </a:p>
      </dgm:t>
    </dgm:pt>
    <dgm:pt modelId="{B21F3048-E5D1-4DE5-87A5-29F8CF2D24E0}">
      <dgm:prSet phldrT="[Text]"/>
      <dgm:spPr/>
      <dgm:t>
        <a:bodyPr/>
        <a:lstStyle/>
        <a:p>
          <a:r>
            <a:rPr lang="hr-HR"/>
            <a:t>SEKTOR EKONOMSKO-FINANCIJSKIH, PRAVNIH I OPĆIH POSLOVA</a:t>
          </a:r>
        </a:p>
      </dgm:t>
    </dgm:pt>
    <dgm:pt modelId="{EA3E355E-B5B7-45EE-9FA0-A3F0149A2FDD}">
      <dgm:prSet phldrT="[Text]"/>
      <dgm:spPr/>
      <dgm:t>
        <a:bodyPr/>
        <a:lstStyle/>
        <a:p>
          <a:r>
            <a:rPr lang="hr-HR"/>
            <a:t>TEHNIČKI SEKTOR</a:t>
          </a:r>
        </a:p>
      </dgm:t>
    </dgm:pt>
    <dgm:pt modelId="{8766290E-146B-4923-8592-708CFBB6A379}">
      <dgm:prSet phldrT="[Text]"/>
      <dgm:spPr/>
      <dgm:t>
        <a:bodyPr/>
        <a:lstStyle/>
        <a:p>
          <a:r>
            <a:rPr lang="hr-HR"/>
            <a:t>SEKTOR OPERATIVNIH POSLOVA</a:t>
          </a:r>
        </a:p>
      </dgm:t>
    </dgm:pt>
    <dgm:pt modelId="{0FDFA18E-4584-4CA4-9B9B-A80809FE8CFB}" type="asst">
      <dgm:prSet phldrT="[Text]"/>
      <dgm:spPr/>
      <dgm:t>
        <a:bodyPr/>
        <a:lstStyle/>
        <a:p>
          <a:r>
            <a:rPr lang="hr-HR"/>
            <a:t>Služba za pripremu i provedbu EU projekata</a:t>
          </a:r>
        </a:p>
      </dgm:t>
    </dgm:pt>
    <dgm:pt modelId="{D420D633-DA75-491C-9443-79F1C9ADB8C0}">
      <dgm:prSet phldrT="[Text]"/>
      <dgm:spPr/>
      <dgm:t>
        <a:bodyPr/>
        <a:lstStyle/>
        <a:p>
          <a:r>
            <a:rPr lang="hr-HR"/>
            <a:t>UPRAVA</a:t>
          </a:r>
        </a:p>
      </dgm:t>
    </dgm:pt>
    <dgm:pt modelId="{826B8D4F-CE3C-4D9B-8F03-413561D2DB76}" type="sibTrans" cxnId="{2D21B4C7-FD36-45F4-A45A-90A21584C646}">
      <dgm:prSet/>
      <dgm:spPr/>
      <dgm:t>
        <a:bodyPr/>
        <a:lstStyle/>
        <a:p>
          <a:endParaRPr lang="hr-HR"/>
        </a:p>
      </dgm:t>
    </dgm:pt>
    <dgm:pt modelId="{072A441C-11FC-4606-834A-08A8C95205B6}" type="parTrans" cxnId="{2D21B4C7-FD36-45F4-A45A-90A21584C646}">
      <dgm:prSet/>
      <dgm:spPr/>
      <dgm:t>
        <a:bodyPr/>
        <a:lstStyle/>
        <a:p>
          <a:endParaRPr lang="hr-HR"/>
        </a:p>
      </dgm:t>
    </dgm:pt>
    <dgm:pt modelId="{99F090AA-AB28-4053-AA75-B49763CA3D43}" type="sibTrans" cxnId="{CBE7E7C2-0DE3-4BEF-8642-9307069F2CEA}">
      <dgm:prSet/>
      <dgm:spPr/>
      <dgm:t>
        <a:bodyPr/>
        <a:lstStyle/>
        <a:p>
          <a:endParaRPr lang="hr-HR"/>
        </a:p>
      </dgm:t>
    </dgm:pt>
    <dgm:pt modelId="{D2196EA0-63D5-4611-8A61-AC7785DD108E}" type="parTrans" cxnId="{CBE7E7C2-0DE3-4BEF-8642-9307069F2CEA}">
      <dgm:prSet/>
      <dgm:spPr/>
      <dgm:t>
        <a:bodyPr/>
        <a:lstStyle/>
        <a:p>
          <a:endParaRPr lang="hr-HR"/>
        </a:p>
      </dgm:t>
    </dgm:pt>
    <dgm:pt modelId="{A4CF397B-0603-4780-95DB-19AF1155BC65}" type="sibTrans" cxnId="{E6EE050B-F9F3-4259-B458-F4AB2463E0B9}">
      <dgm:prSet/>
      <dgm:spPr/>
      <dgm:t>
        <a:bodyPr/>
        <a:lstStyle/>
        <a:p>
          <a:endParaRPr lang="hr-HR"/>
        </a:p>
      </dgm:t>
    </dgm:pt>
    <dgm:pt modelId="{B785D89B-2822-4A0A-93A4-7789B2E06512}" type="parTrans" cxnId="{E6EE050B-F9F3-4259-B458-F4AB2463E0B9}">
      <dgm:prSet/>
      <dgm:spPr/>
      <dgm:t>
        <a:bodyPr/>
        <a:lstStyle/>
        <a:p>
          <a:endParaRPr lang="hr-HR"/>
        </a:p>
      </dgm:t>
    </dgm:pt>
    <dgm:pt modelId="{97CD2E3E-F9C8-4C1B-921F-3BC5CF253FB1}" type="sibTrans" cxnId="{6A351EC2-7632-4C1A-8357-FC8D84AF85AD}">
      <dgm:prSet/>
      <dgm:spPr/>
      <dgm:t>
        <a:bodyPr/>
        <a:lstStyle/>
        <a:p>
          <a:endParaRPr lang="hr-HR"/>
        </a:p>
      </dgm:t>
    </dgm:pt>
    <dgm:pt modelId="{4F056510-5131-4F9A-B18C-A97E073D6290}" type="parTrans" cxnId="{6A351EC2-7632-4C1A-8357-FC8D84AF85AD}">
      <dgm:prSet/>
      <dgm:spPr/>
      <dgm:t>
        <a:bodyPr/>
        <a:lstStyle/>
        <a:p>
          <a:endParaRPr lang="hr-HR"/>
        </a:p>
      </dgm:t>
    </dgm:pt>
    <dgm:pt modelId="{9CE17C71-100A-4AF3-8CF7-9DDF16CD3365}" type="sibTrans" cxnId="{ED2BC79F-FAC4-4DCB-902D-782E3FFADC2D}">
      <dgm:prSet/>
      <dgm:spPr/>
      <dgm:t>
        <a:bodyPr/>
        <a:lstStyle/>
        <a:p>
          <a:endParaRPr lang="hr-HR"/>
        </a:p>
      </dgm:t>
    </dgm:pt>
    <dgm:pt modelId="{73B7BA88-B754-461B-BCCC-179339D1220C}" type="parTrans" cxnId="{ED2BC79F-FAC4-4DCB-902D-782E3FFADC2D}">
      <dgm:prSet/>
      <dgm:spPr/>
      <dgm:t>
        <a:bodyPr/>
        <a:lstStyle/>
        <a:p>
          <a:endParaRPr lang="hr-HR"/>
        </a:p>
      </dgm:t>
    </dgm:pt>
    <dgm:pt modelId="{78A27841-767A-4F82-8214-04677B98EB35}">
      <dgm:prSet/>
      <dgm:spPr/>
      <dgm:t>
        <a:bodyPr/>
        <a:lstStyle/>
        <a:p>
          <a:r>
            <a:rPr lang="hr-HR"/>
            <a:t>RJ Dugo Selo</a:t>
          </a:r>
        </a:p>
      </dgm:t>
    </dgm:pt>
    <dgm:pt modelId="{B96527C5-52FD-4CE5-920E-70470A854386}" type="parTrans" cxnId="{39BCED3A-6D98-4697-83E1-AB18708B8163}">
      <dgm:prSet/>
      <dgm:spPr/>
      <dgm:t>
        <a:bodyPr/>
        <a:lstStyle/>
        <a:p>
          <a:endParaRPr lang="hr-HR"/>
        </a:p>
      </dgm:t>
    </dgm:pt>
    <dgm:pt modelId="{742E401D-1F65-4C4C-BF0B-4F5E0925F75F}" type="sibTrans" cxnId="{39BCED3A-6D98-4697-83E1-AB18708B8163}">
      <dgm:prSet/>
      <dgm:spPr/>
      <dgm:t>
        <a:bodyPr/>
        <a:lstStyle/>
        <a:p>
          <a:endParaRPr lang="hr-HR"/>
        </a:p>
      </dgm:t>
    </dgm:pt>
    <dgm:pt modelId="{A22D7FE7-54CC-4C23-8F3B-9F9580527B89}">
      <dgm:prSet/>
      <dgm:spPr/>
      <dgm:t>
        <a:bodyPr/>
        <a:lstStyle/>
        <a:p>
          <a:r>
            <a:rPr lang="hr-HR"/>
            <a:t>RJ Vrbovec</a:t>
          </a:r>
        </a:p>
      </dgm:t>
    </dgm:pt>
    <dgm:pt modelId="{EFD19875-9F72-487D-8EE9-1DEF13AB61E4}" type="parTrans" cxnId="{C642FA08-3DC2-45FB-9E0F-C780DF7F327C}">
      <dgm:prSet/>
      <dgm:spPr/>
      <dgm:t>
        <a:bodyPr/>
        <a:lstStyle/>
        <a:p>
          <a:endParaRPr lang="hr-HR"/>
        </a:p>
      </dgm:t>
    </dgm:pt>
    <dgm:pt modelId="{C059208E-0F1F-46E7-86BD-18BD827F93B3}" type="sibTrans" cxnId="{C642FA08-3DC2-45FB-9E0F-C780DF7F327C}">
      <dgm:prSet/>
      <dgm:spPr/>
      <dgm:t>
        <a:bodyPr/>
        <a:lstStyle/>
        <a:p>
          <a:endParaRPr lang="hr-HR"/>
        </a:p>
      </dgm:t>
    </dgm:pt>
    <dgm:pt modelId="{D7F13255-41C3-4497-BACD-EC4C9F72A25D}">
      <dgm:prSet/>
      <dgm:spPr/>
      <dgm:t>
        <a:bodyPr/>
        <a:lstStyle/>
        <a:p>
          <a:r>
            <a:rPr lang="hr-HR"/>
            <a:t>RJ Ivanić-Grad</a:t>
          </a:r>
        </a:p>
      </dgm:t>
    </dgm:pt>
    <dgm:pt modelId="{8A02612E-F66C-41E5-A8D2-C8B222C79023}" type="parTrans" cxnId="{77906477-CF66-41F5-954C-F1EF3FCE6957}">
      <dgm:prSet/>
      <dgm:spPr/>
      <dgm:t>
        <a:bodyPr/>
        <a:lstStyle/>
        <a:p>
          <a:endParaRPr lang="hr-HR"/>
        </a:p>
      </dgm:t>
    </dgm:pt>
    <dgm:pt modelId="{E526A3E4-0398-4C0B-B7B4-4B1299796E57}" type="sibTrans" cxnId="{77906477-CF66-41F5-954C-F1EF3FCE6957}">
      <dgm:prSet/>
      <dgm:spPr/>
      <dgm:t>
        <a:bodyPr/>
        <a:lstStyle/>
        <a:p>
          <a:endParaRPr lang="hr-HR"/>
        </a:p>
      </dgm:t>
    </dgm:pt>
    <dgm:pt modelId="{E5188E9D-4C24-4DDA-91B7-148DA83E6C8D}">
      <dgm:prSet/>
      <dgm:spPr/>
      <dgm:t>
        <a:bodyPr/>
        <a:lstStyle/>
        <a:p>
          <a:r>
            <a:rPr lang="hr-HR"/>
            <a:t>RJ Sveti Ivan Zelina</a:t>
          </a:r>
        </a:p>
      </dgm:t>
    </dgm:pt>
    <dgm:pt modelId="{B6949B2B-DE9B-4D52-AFB4-CF4268E1A4EF}" type="parTrans" cxnId="{1A0C14F0-3E0A-405E-B5A5-C712984FE32C}">
      <dgm:prSet/>
      <dgm:spPr/>
      <dgm:t>
        <a:bodyPr/>
        <a:lstStyle/>
        <a:p>
          <a:endParaRPr lang="hr-HR"/>
        </a:p>
      </dgm:t>
    </dgm:pt>
    <dgm:pt modelId="{3845E24F-861C-4B86-B20D-C4AB77C5554D}" type="sibTrans" cxnId="{1A0C14F0-3E0A-405E-B5A5-C712984FE32C}">
      <dgm:prSet/>
      <dgm:spPr/>
      <dgm:t>
        <a:bodyPr/>
        <a:lstStyle/>
        <a:p>
          <a:endParaRPr lang="hr-HR"/>
        </a:p>
      </dgm:t>
    </dgm:pt>
    <dgm:pt modelId="{6E4FA744-1A7A-4AA1-B697-846216AF55D2}">
      <dgm:prSet/>
      <dgm:spPr/>
      <dgm:t>
        <a:bodyPr/>
        <a:lstStyle/>
        <a:p>
          <a:r>
            <a:rPr lang="hr-HR"/>
            <a:t>Služba razvoja i investicija</a:t>
          </a:r>
        </a:p>
      </dgm:t>
    </dgm:pt>
    <dgm:pt modelId="{0A8DEAB8-96E6-4A41-9F94-705A6E20AC86}" type="parTrans" cxnId="{0FDD1F59-E427-4383-A454-0B97B70740B9}">
      <dgm:prSet/>
      <dgm:spPr/>
      <dgm:t>
        <a:bodyPr/>
        <a:lstStyle/>
        <a:p>
          <a:endParaRPr lang="hr-HR"/>
        </a:p>
      </dgm:t>
    </dgm:pt>
    <dgm:pt modelId="{8B266BF1-C431-44D1-A984-9FD6BB058862}" type="sibTrans" cxnId="{0FDD1F59-E427-4383-A454-0B97B70740B9}">
      <dgm:prSet/>
      <dgm:spPr/>
      <dgm:t>
        <a:bodyPr/>
        <a:lstStyle/>
        <a:p>
          <a:endParaRPr lang="hr-HR"/>
        </a:p>
      </dgm:t>
    </dgm:pt>
    <dgm:pt modelId="{F7A9975D-5018-4548-91C9-6F8F117F172B}">
      <dgm:prSet/>
      <dgm:spPr/>
      <dgm:t>
        <a:bodyPr/>
        <a:lstStyle/>
        <a:p>
          <a:r>
            <a:rPr lang="hr-HR"/>
            <a:t>Služba crpljenja, distribucije i kvalitete vode</a:t>
          </a:r>
        </a:p>
      </dgm:t>
    </dgm:pt>
    <dgm:pt modelId="{5395528E-FA7A-41F5-B370-F1F9B294585C}" type="parTrans" cxnId="{57508DD3-6B83-4D23-BE64-5690099831BC}">
      <dgm:prSet/>
      <dgm:spPr/>
      <dgm:t>
        <a:bodyPr/>
        <a:lstStyle/>
        <a:p>
          <a:endParaRPr lang="hr-HR"/>
        </a:p>
      </dgm:t>
    </dgm:pt>
    <dgm:pt modelId="{41F26616-2957-484D-8A54-6C7582CC69B7}" type="sibTrans" cxnId="{57508DD3-6B83-4D23-BE64-5690099831BC}">
      <dgm:prSet/>
      <dgm:spPr/>
      <dgm:t>
        <a:bodyPr/>
        <a:lstStyle/>
        <a:p>
          <a:endParaRPr lang="hr-HR"/>
        </a:p>
      </dgm:t>
    </dgm:pt>
    <dgm:pt modelId="{F2D5614C-BD20-4C55-9C9A-89ECF15631E8}">
      <dgm:prSet/>
      <dgm:spPr/>
      <dgm:t>
        <a:bodyPr/>
        <a:lstStyle/>
        <a:p>
          <a:r>
            <a:rPr lang="hr-HR"/>
            <a:t>Služba priključaka</a:t>
          </a:r>
        </a:p>
      </dgm:t>
    </dgm:pt>
    <dgm:pt modelId="{0FD53DED-FFAB-4DEA-A6A9-6C1DBF163E50}" type="parTrans" cxnId="{1242EAA1-248F-4794-87FC-D0CFAADF65AB}">
      <dgm:prSet/>
      <dgm:spPr/>
      <dgm:t>
        <a:bodyPr/>
        <a:lstStyle/>
        <a:p>
          <a:endParaRPr lang="hr-HR"/>
        </a:p>
      </dgm:t>
    </dgm:pt>
    <dgm:pt modelId="{47FC6591-3226-4360-B8AC-5D6AE7D2CD73}" type="sibTrans" cxnId="{1242EAA1-248F-4794-87FC-D0CFAADF65AB}">
      <dgm:prSet/>
      <dgm:spPr/>
      <dgm:t>
        <a:bodyPr/>
        <a:lstStyle/>
        <a:p>
          <a:endParaRPr lang="hr-HR"/>
        </a:p>
      </dgm:t>
    </dgm:pt>
    <dgm:pt modelId="{398F7D7C-935D-4649-B638-460AE7CBD9A9}">
      <dgm:prSet/>
      <dgm:spPr/>
      <dgm:t>
        <a:bodyPr/>
        <a:lstStyle/>
        <a:p>
          <a:r>
            <a:rPr lang="hr-HR"/>
            <a:t>Tehnološko-laboratorijska služba</a:t>
          </a:r>
        </a:p>
      </dgm:t>
    </dgm:pt>
    <dgm:pt modelId="{DC385D25-F851-4254-98F4-BDBCA1C229E3}" type="parTrans" cxnId="{EBE3F9E2-54DB-48A2-9B3A-5FEE52C8FAD1}">
      <dgm:prSet/>
      <dgm:spPr/>
      <dgm:t>
        <a:bodyPr/>
        <a:lstStyle/>
        <a:p>
          <a:endParaRPr lang="hr-HR"/>
        </a:p>
      </dgm:t>
    </dgm:pt>
    <dgm:pt modelId="{4E2ED0E1-BAC9-4CAE-BC09-4C84716A6FF9}" type="sibTrans" cxnId="{EBE3F9E2-54DB-48A2-9B3A-5FEE52C8FAD1}">
      <dgm:prSet/>
      <dgm:spPr/>
      <dgm:t>
        <a:bodyPr/>
        <a:lstStyle/>
        <a:p>
          <a:endParaRPr lang="hr-HR"/>
        </a:p>
      </dgm:t>
    </dgm:pt>
    <dgm:pt modelId="{A9256A4E-0DEE-4DA3-BCFA-47F112150BEF}">
      <dgm:prSet/>
      <dgm:spPr/>
      <dgm:t>
        <a:bodyPr/>
        <a:lstStyle/>
        <a:p>
          <a:r>
            <a:rPr lang="hr-HR"/>
            <a:t>Služba financijsko-računovodstvenih poslova</a:t>
          </a:r>
        </a:p>
      </dgm:t>
    </dgm:pt>
    <dgm:pt modelId="{77E90721-28D9-46A5-8533-5ACBFF960C8A}" type="parTrans" cxnId="{163A4006-41D3-4BE3-9A87-1C504FFFE0D6}">
      <dgm:prSet/>
      <dgm:spPr/>
      <dgm:t>
        <a:bodyPr/>
        <a:lstStyle/>
        <a:p>
          <a:endParaRPr lang="hr-HR"/>
        </a:p>
      </dgm:t>
    </dgm:pt>
    <dgm:pt modelId="{1C75F051-9F2B-47C5-AE06-E9AE9A770D18}" type="sibTrans" cxnId="{163A4006-41D3-4BE3-9A87-1C504FFFE0D6}">
      <dgm:prSet/>
      <dgm:spPr/>
      <dgm:t>
        <a:bodyPr/>
        <a:lstStyle/>
        <a:p>
          <a:endParaRPr lang="hr-HR"/>
        </a:p>
      </dgm:t>
    </dgm:pt>
    <dgm:pt modelId="{3F211C2C-BE34-4473-9F80-404DFBA93C38}">
      <dgm:prSet/>
      <dgm:spPr/>
      <dgm:t>
        <a:bodyPr/>
        <a:lstStyle/>
        <a:p>
          <a:r>
            <a:rPr lang="hr-HR"/>
            <a:t>Služba marketinga, prodaje i naplate</a:t>
          </a:r>
        </a:p>
      </dgm:t>
    </dgm:pt>
    <dgm:pt modelId="{C56E730C-6F42-4560-AB45-7FCEF8C6AE95}" type="parTrans" cxnId="{CD192085-7A93-49F8-8C51-D4903CFACB61}">
      <dgm:prSet/>
      <dgm:spPr/>
      <dgm:t>
        <a:bodyPr/>
        <a:lstStyle/>
        <a:p>
          <a:endParaRPr lang="hr-HR"/>
        </a:p>
      </dgm:t>
    </dgm:pt>
    <dgm:pt modelId="{ADF49AF6-A9CA-4E25-AAD3-D31D133BB13B}" type="sibTrans" cxnId="{CD192085-7A93-49F8-8C51-D4903CFACB61}">
      <dgm:prSet/>
      <dgm:spPr/>
      <dgm:t>
        <a:bodyPr/>
        <a:lstStyle/>
        <a:p>
          <a:endParaRPr lang="hr-HR"/>
        </a:p>
      </dgm:t>
    </dgm:pt>
    <dgm:pt modelId="{A6F44E74-7B3A-4AF4-A80A-0CE695BC8B6E}">
      <dgm:prSet/>
      <dgm:spPr/>
      <dgm:t>
        <a:bodyPr/>
        <a:lstStyle/>
        <a:p>
          <a:r>
            <a:rPr lang="hr-HR"/>
            <a:t>Služba nabave i planiranja</a:t>
          </a:r>
        </a:p>
      </dgm:t>
    </dgm:pt>
    <dgm:pt modelId="{46071B46-1FC4-44E8-876B-73F940FE5711}" type="parTrans" cxnId="{E5CBE1E0-4396-47DD-87ED-96F54A4B7377}">
      <dgm:prSet/>
      <dgm:spPr/>
      <dgm:t>
        <a:bodyPr/>
        <a:lstStyle/>
        <a:p>
          <a:endParaRPr lang="hr-HR"/>
        </a:p>
      </dgm:t>
    </dgm:pt>
    <dgm:pt modelId="{3A0F86F7-D70E-4DB4-9EE9-4630664FCCDB}" type="sibTrans" cxnId="{E5CBE1E0-4396-47DD-87ED-96F54A4B7377}">
      <dgm:prSet/>
      <dgm:spPr/>
      <dgm:t>
        <a:bodyPr/>
        <a:lstStyle/>
        <a:p>
          <a:endParaRPr lang="hr-HR"/>
        </a:p>
      </dgm:t>
    </dgm:pt>
    <dgm:pt modelId="{EEAD9F24-F220-4CEB-8A39-03733F315A0B}">
      <dgm:prSet/>
      <dgm:spPr/>
      <dgm:t>
        <a:bodyPr/>
        <a:lstStyle/>
        <a:p>
          <a:r>
            <a:rPr lang="hr-HR"/>
            <a:t>Opće-pravno-kadrovska služba</a:t>
          </a:r>
        </a:p>
      </dgm:t>
    </dgm:pt>
    <dgm:pt modelId="{2D7ED933-DE14-4FC9-AD8E-D7FDB846BDB6}" type="parTrans" cxnId="{438028D8-E52F-4401-B0A8-9856DD96D0B6}">
      <dgm:prSet/>
      <dgm:spPr/>
      <dgm:t>
        <a:bodyPr/>
        <a:lstStyle/>
        <a:p>
          <a:endParaRPr lang="hr-HR"/>
        </a:p>
      </dgm:t>
    </dgm:pt>
    <dgm:pt modelId="{2F16C3A3-4835-4499-8E9B-E99FC9A57B3B}" type="sibTrans" cxnId="{438028D8-E52F-4401-B0A8-9856DD96D0B6}">
      <dgm:prSet/>
      <dgm:spPr/>
      <dgm:t>
        <a:bodyPr/>
        <a:lstStyle/>
        <a:p>
          <a:endParaRPr lang="hr-HR"/>
        </a:p>
      </dgm:t>
    </dgm:pt>
    <dgm:pt modelId="{33BB87E9-F57F-46B1-BB4E-6D5FC6FE344B}">
      <dgm:prSet/>
      <dgm:spPr/>
      <dgm:t>
        <a:bodyPr/>
        <a:lstStyle/>
        <a:p>
          <a:r>
            <a:rPr lang="hr-HR"/>
            <a:t>Služba informatike</a:t>
          </a:r>
        </a:p>
      </dgm:t>
    </dgm:pt>
    <dgm:pt modelId="{0B934B09-B837-4EB0-913F-7A5C9AF91FF0}" type="parTrans" cxnId="{3FB47C0B-D4F9-41D4-99D3-CB7C721CD841}">
      <dgm:prSet/>
      <dgm:spPr/>
      <dgm:t>
        <a:bodyPr/>
        <a:lstStyle/>
        <a:p>
          <a:endParaRPr lang="hr-HR"/>
        </a:p>
      </dgm:t>
    </dgm:pt>
    <dgm:pt modelId="{CD17D54B-1652-4922-85F6-6D3E3730A1A7}" type="sibTrans" cxnId="{3FB47C0B-D4F9-41D4-99D3-CB7C721CD841}">
      <dgm:prSet/>
      <dgm:spPr/>
      <dgm:t>
        <a:bodyPr/>
        <a:lstStyle/>
        <a:p>
          <a:endParaRPr lang="hr-HR"/>
        </a:p>
      </dgm:t>
    </dgm:pt>
    <dgm:pt modelId="{7C210251-EFF6-4CD0-8D90-EACE6007A55D}" type="pres">
      <dgm:prSet presAssocID="{30C16EC9-7081-4046-8569-3E9C6B81E53E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hr-HR"/>
        </a:p>
      </dgm:t>
    </dgm:pt>
    <dgm:pt modelId="{2005B064-1CAA-4B2E-AA66-A3CC7D1F02D5}" type="pres">
      <dgm:prSet presAssocID="{D420D633-DA75-491C-9443-79F1C9ADB8C0}" presName="hierRoot1" presStyleCnt="0">
        <dgm:presLayoutVars>
          <dgm:hierBranch val="init"/>
        </dgm:presLayoutVars>
      </dgm:prSet>
      <dgm:spPr/>
    </dgm:pt>
    <dgm:pt modelId="{4C49158A-9D28-490C-B045-D48F5317B4DC}" type="pres">
      <dgm:prSet presAssocID="{D420D633-DA75-491C-9443-79F1C9ADB8C0}" presName="rootComposite1" presStyleCnt="0"/>
      <dgm:spPr/>
    </dgm:pt>
    <dgm:pt modelId="{00766903-F082-4982-84FD-996597FF3568}" type="pres">
      <dgm:prSet presAssocID="{D420D633-DA75-491C-9443-79F1C9ADB8C0}" presName="rootText1" presStyleLbl="node0" presStyleIdx="0" presStyleCnt="1">
        <dgm:presLayoutVars>
          <dgm:chPref val="3"/>
        </dgm:presLayoutVars>
      </dgm:prSet>
      <dgm:spPr/>
      <dgm:t>
        <a:bodyPr/>
        <a:lstStyle/>
        <a:p>
          <a:endParaRPr lang="hr-HR"/>
        </a:p>
      </dgm:t>
    </dgm:pt>
    <dgm:pt modelId="{6A21393D-477D-4554-BF7B-4961082956AB}" type="pres">
      <dgm:prSet presAssocID="{D420D633-DA75-491C-9443-79F1C9ADB8C0}" presName="rootConnector1" presStyleLbl="node1" presStyleIdx="0" presStyleCnt="0"/>
      <dgm:spPr/>
      <dgm:t>
        <a:bodyPr/>
        <a:lstStyle/>
        <a:p>
          <a:endParaRPr lang="hr-HR"/>
        </a:p>
      </dgm:t>
    </dgm:pt>
    <dgm:pt modelId="{C5EE1D25-AB8A-44C6-A28D-3544B7035F2E}" type="pres">
      <dgm:prSet presAssocID="{D420D633-DA75-491C-9443-79F1C9ADB8C0}" presName="hierChild2" presStyleCnt="0"/>
      <dgm:spPr/>
    </dgm:pt>
    <dgm:pt modelId="{0DB81AD8-65F1-4C39-86FE-56F86FAC86F2}" type="pres">
      <dgm:prSet presAssocID="{4F056510-5131-4F9A-B18C-A97E073D6290}" presName="Name37" presStyleLbl="parChTrans1D2" presStyleIdx="0" presStyleCnt="4"/>
      <dgm:spPr/>
      <dgm:t>
        <a:bodyPr/>
        <a:lstStyle/>
        <a:p>
          <a:endParaRPr lang="hr-HR"/>
        </a:p>
      </dgm:t>
    </dgm:pt>
    <dgm:pt modelId="{1AE394A1-E721-49AF-8BD9-151FF9362B54}" type="pres">
      <dgm:prSet presAssocID="{8766290E-146B-4923-8592-708CFBB6A379}" presName="hierRoot2" presStyleCnt="0">
        <dgm:presLayoutVars>
          <dgm:hierBranch val="init"/>
        </dgm:presLayoutVars>
      </dgm:prSet>
      <dgm:spPr/>
    </dgm:pt>
    <dgm:pt modelId="{B2264281-D7DD-454B-BBA4-D77413649070}" type="pres">
      <dgm:prSet presAssocID="{8766290E-146B-4923-8592-708CFBB6A379}" presName="rootComposite" presStyleCnt="0"/>
      <dgm:spPr/>
    </dgm:pt>
    <dgm:pt modelId="{4DDC4FA6-E122-4365-B642-96FE79DCA6FD}" type="pres">
      <dgm:prSet presAssocID="{8766290E-146B-4923-8592-708CFBB6A379}" presName="rootText" presStyleLbl="node2" presStyleIdx="0" presStyleCnt="3">
        <dgm:presLayoutVars>
          <dgm:chPref val="3"/>
        </dgm:presLayoutVars>
      </dgm:prSet>
      <dgm:spPr/>
      <dgm:t>
        <a:bodyPr/>
        <a:lstStyle/>
        <a:p>
          <a:endParaRPr lang="hr-HR"/>
        </a:p>
      </dgm:t>
    </dgm:pt>
    <dgm:pt modelId="{286B0D92-28B8-48BE-92B4-09D08D92A4CF}" type="pres">
      <dgm:prSet presAssocID="{8766290E-146B-4923-8592-708CFBB6A379}" presName="rootConnector" presStyleLbl="node2" presStyleIdx="0" presStyleCnt="3"/>
      <dgm:spPr/>
      <dgm:t>
        <a:bodyPr/>
        <a:lstStyle/>
        <a:p>
          <a:endParaRPr lang="hr-HR"/>
        </a:p>
      </dgm:t>
    </dgm:pt>
    <dgm:pt modelId="{7BF0089B-6442-4E2B-9201-48FFC589D756}" type="pres">
      <dgm:prSet presAssocID="{8766290E-146B-4923-8592-708CFBB6A379}" presName="hierChild4" presStyleCnt="0"/>
      <dgm:spPr/>
    </dgm:pt>
    <dgm:pt modelId="{BC28140B-03E4-422F-B4D6-1B260408CA48}" type="pres">
      <dgm:prSet presAssocID="{B96527C5-52FD-4CE5-920E-70470A854386}" presName="Name37" presStyleLbl="parChTrans1D3" presStyleIdx="0" presStyleCnt="13"/>
      <dgm:spPr/>
      <dgm:t>
        <a:bodyPr/>
        <a:lstStyle/>
        <a:p>
          <a:endParaRPr lang="hr-HR"/>
        </a:p>
      </dgm:t>
    </dgm:pt>
    <dgm:pt modelId="{BB617542-36A0-4B65-B791-B153840F41E2}" type="pres">
      <dgm:prSet presAssocID="{78A27841-767A-4F82-8214-04677B98EB35}" presName="hierRoot2" presStyleCnt="0">
        <dgm:presLayoutVars>
          <dgm:hierBranch val="init"/>
        </dgm:presLayoutVars>
      </dgm:prSet>
      <dgm:spPr/>
    </dgm:pt>
    <dgm:pt modelId="{5E19D31F-6E48-4509-9212-F4D0F3E6249C}" type="pres">
      <dgm:prSet presAssocID="{78A27841-767A-4F82-8214-04677B98EB35}" presName="rootComposite" presStyleCnt="0"/>
      <dgm:spPr/>
    </dgm:pt>
    <dgm:pt modelId="{6ED63899-0D2F-4A72-A133-D7172ED218B8}" type="pres">
      <dgm:prSet presAssocID="{78A27841-767A-4F82-8214-04677B98EB35}" presName="rootText" presStyleLbl="node3" presStyleIdx="0" presStyleCnt="13">
        <dgm:presLayoutVars>
          <dgm:chPref val="3"/>
        </dgm:presLayoutVars>
      </dgm:prSet>
      <dgm:spPr/>
      <dgm:t>
        <a:bodyPr/>
        <a:lstStyle/>
        <a:p>
          <a:endParaRPr lang="hr-HR"/>
        </a:p>
      </dgm:t>
    </dgm:pt>
    <dgm:pt modelId="{CBBBEC98-678C-4E92-A7A2-D90AF676FA3D}" type="pres">
      <dgm:prSet presAssocID="{78A27841-767A-4F82-8214-04677B98EB35}" presName="rootConnector" presStyleLbl="node3" presStyleIdx="0" presStyleCnt="13"/>
      <dgm:spPr/>
      <dgm:t>
        <a:bodyPr/>
        <a:lstStyle/>
        <a:p>
          <a:endParaRPr lang="hr-HR"/>
        </a:p>
      </dgm:t>
    </dgm:pt>
    <dgm:pt modelId="{C4724A4F-EFB9-4631-8D19-C0E46F36119E}" type="pres">
      <dgm:prSet presAssocID="{78A27841-767A-4F82-8214-04677B98EB35}" presName="hierChild4" presStyleCnt="0"/>
      <dgm:spPr/>
    </dgm:pt>
    <dgm:pt modelId="{BEE889B1-22FF-417E-8F24-37980569B6B8}" type="pres">
      <dgm:prSet presAssocID="{78A27841-767A-4F82-8214-04677B98EB35}" presName="hierChild5" presStyleCnt="0"/>
      <dgm:spPr/>
    </dgm:pt>
    <dgm:pt modelId="{0582234E-BE34-4AE0-BB41-E5D68940380E}" type="pres">
      <dgm:prSet presAssocID="{EFD19875-9F72-487D-8EE9-1DEF13AB61E4}" presName="Name37" presStyleLbl="parChTrans1D3" presStyleIdx="1" presStyleCnt="13"/>
      <dgm:spPr/>
      <dgm:t>
        <a:bodyPr/>
        <a:lstStyle/>
        <a:p>
          <a:endParaRPr lang="hr-HR"/>
        </a:p>
      </dgm:t>
    </dgm:pt>
    <dgm:pt modelId="{02CBC3AF-3398-48E1-A285-873C2335A49F}" type="pres">
      <dgm:prSet presAssocID="{A22D7FE7-54CC-4C23-8F3B-9F9580527B89}" presName="hierRoot2" presStyleCnt="0">
        <dgm:presLayoutVars>
          <dgm:hierBranch val="init"/>
        </dgm:presLayoutVars>
      </dgm:prSet>
      <dgm:spPr/>
    </dgm:pt>
    <dgm:pt modelId="{1A2EF2AB-277A-47E7-8FFB-AE2FEC3835AD}" type="pres">
      <dgm:prSet presAssocID="{A22D7FE7-54CC-4C23-8F3B-9F9580527B89}" presName="rootComposite" presStyleCnt="0"/>
      <dgm:spPr/>
    </dgm:pt>
    <dgm:pt modelId="{8EBC12D4-812B-49F0-A016-E7FA53877D45}" type="pres">
      <dgm:prSet presAssocID="{A22D7FE7-54CC-4C23-8F3B-9F9580527B89}" presName="rootText" presStyleLbl="node3" presStyleIdx="1" presStyleCnt="13">
        <dgm:presLayoutVars>
          <dgm:chPref val="3"/>
        </dgm:presLayoutVars>
      </dgm:prSet>
      <dgm:spPr/>
      <dgm:t>
        <a:bodyPr/>
        <a:lstStyle/>
        <a:p>
          <a:endParaRPr lang="hr-HR"/>
        </a:p>
      </dgm:t>
    </dgm:pt>
    <dgm:pt modelId="{8C5BC8CD-C507-4EB3-BC65-BD95BC6F8C82}" type="pres">
      <dgm:prSet presAssocID="{A22D7FE7-54CC-4C23-8F3B-9F9580527B89}" presName="rootConnector" presStyleLbl="node3" presStyleIdx="1" presStyleCnt="13"/>
      <dgm:spPr/>
      <dgm:t>
        <a:bodyPr/>
        <a:lstStyle/>
        <a:p>
          <a:endParaRPr lang="hr-HR"/>
        </a:p>
      </dgm:t>
    </dgm:pt>
    <dgm:pt modelId="{5A53A75A-754E-40DD-9C09-E0FD6400BC84}" type="pres">
      <dgm:prSet presAssocID="{A22D7FE7-54CC-4C23-8F3B-9F9580527B89}" presName="hierChild4" presStyleCnt="0"/>
      <dgm:spPr/>
    </dgm:pt>
    <dgm:pt modelId="{2144FE7D-2FCF-4D31-BD7B-FBE4258A360D}" type="pres">
      <dgm:prSet presAssocID="{A22D7FE7-54CC-4C23-8F3B-9F9580527B89}" presName="hierChild5" presStyleCnt="0"/>
      <dgm:spPr/>
    </dgm:pt>
    <dgm:pt modelId="{A00201BD-31F6-47F1-9751-4AB6EAD47051}" type="pres">
      <dgm:prSet presAssocID="{8A02612E-F66C-41E5-A8D2-C8B222C79023}" presName="Name37" presStyleLbl="parChTrans1D3" presStyleIdx="2" presStyleCnt="13"/>
      <dgm:spPr/>
      <dgm:t>
        <a:bodyPr/>
        <a:lstStyle/>
        <a:p>
          <a:endParaRPr lang="hr-HR"/>
        </a:p>
      </dgm:t>
    </dgm:pt>
    <dgm:pt modelId="{7BFA774B-13C6-4BB9-A134-DED90A4C7D51}" type="pres">
      <dgm:prSet presAssocID="{D7F13255-41C3-4497-BACD-EC4C9F72A25D}" presName="hierRoot2" presStyleCnt="0">
        <dgm:presLayoutVars>
          <dgm:hierBranch val="init"/>
        </dgm:presLayoutVars>
      </dgm:prSet>
      <dgm:spPr/>
    </dgm:pt>
    <dgm:pt modelId="{B273DA83-EFFD-40DF-8FD8-4F766D436C3E}" type="pres">
      <dgm:prSet presAssocID="{D7F13255-41C3-4497-BACD-EC4C9F72A25D}" presName="rootComposite" presStyleCnt="0"/>
      <dgm:spPr/>
    </dgm:pt>
    <dgm:pt modelId="{FB2D71D0-C4B9-4D0E-B9CF-E94540B948E5}" type="pres">
      <dgm:prSet presAssocID="{D7F13255-41C3-4497-BACD-EC4C9F72A25D}" presName="rootText" presStyleLbl="node3" presStyleIdx="2" presStyleCnt="13">
        <dgm:presLayoutVars>
          <dgm:chPref val="3"/>
        </dgm:presLayoutVars>
      </dgm:prSet>
      <dgm:spPr/>
      <dgm:t>
        <a:bodyPr/>
        <a:lstStyle/>
        <a:p>
          <a:endParaRPr lang="hr-HR"/>
        </a:p>
      </dgm:t>
    </dgm:pt>
    <dgm:pt modelId="{F6D26203-8775-49D2-91B9-48187A3506A1}" type="pres">
      <dgm:prSet presAssocID="{D7F13255-41C3-4497-BACD-EC4C9F72A25D}" presName="rootConnector" presStyleLbl="node3" presStyleIdx="2" presStyleCnt="13"/>
      <dgm:spPr/>
      <dgm:t>
        <a:bodyPr/>
        <a:lstStyle/>
        <a:p>
          <a:endParaRPr lang="hr-HR"/>
        </a:p>
      </dgm:t>
    </dgm:pt>
    <dgm:pt modelId="{F2948CB4-593A-43BC-A915-07E6B05843C0}" type="pres">
      <dgm:prSet presAssocID="{D7F13255-41C3-4497-BACD-EC4C9F72A25D}" presName="hierChild4" presStyleCnt="0"/>
      <dgm:spPr/>
    </dgm:pt>
    <dgm:pt modelId="{AC85E1A5-021D-47EB-B4B0-7AA99944B223}" type="pres">
      <dgm:prSet presAssocID="{D7F13255-41C3-4497-BACD-EC4C9F72A25D}" presName="hierChild5" presStyleCnt="0"/>
      <dgm:spPr/>
    </dgm:pt>
    <dgm:pt modelId="{890EFB49-39E7-4CA9-9952-D2C205561F4E}" type="pres">
      <dgm:prSet presAssocID="{B6949B2B-DE9B-4D52-AFB4-CF4268E1A4EF}" presName="Name37" presStyleLbl="parChTrans1D3" presStyleIdx="3" presStyleCnt="13"/>
      <dgm:spPr/>
      <dgm:t>
        <a:bodyPr/>
        <a:lstStyle/>
        <a:p>
          <a:endParaRPr lang="hr-HR"/>
        </a:p>
      </dgm:t>
    </dgm:pt>
    <dgm:pt modelId="{E9DD8C25-BDD1-4ED3-B883-57F2A5C51E63}" type="pres">
      <dgm:prSet presAssocID="{E5188E9D-4C24-4DDA-91B7-148DA83E6C8D}" presName="hierRoot2" presStyleCnt="0">
        <dgm:presLayoutVars>
          <dgm:hierBranch val="init"/>
        </dgm:presLayoutVars>
      </dgm:prSet>
      <dgm:spPr/>
    </dgm:pt>
    <dgm:pt modelId="{ADC24E2A-0146-48FA-AAD2-02BD21B66FE7}" type="pres">
      <dgm:prSet presAssocID="{E5188E9D-4C24-4DDA-91B7-148DA83E6C8D}" presName="rootComposite" presStyleCnt="0"/>
      <dgm:spPr/>
    </dgm:pt>
    <dgm:pt modelId="{8BB4F8FC-0CA1-4C76-BDD7-A77AF3B0836E}" type="pres">
      <dgm:prSet presAssocID="{E5188E9D-4C24-4DDA-91B7-148DA83E6C8D}" presName="rootText" presStyleLbl="node3" presStyleIdx="3" presStyleCnt="13">
        <dgm:presLayoutVars>
          <dgm:chPref val="3"/>
        </dgm:presLayoutVars>
      </dgm:prSet>
      <dgm:spPr/>
      <dgm:t>
        <a:bodyPr/>
        <a:lstStyle/>
        <a:p>
          <a:endParaRPr lang="hr-HR"/>
        </a:p>
      </dgm:t>
    </dgm:pt>
    <dgm:pt modelId="{70555846-E2B3-4F81-B1A1-8BEFFD366BD7}" type="pres">
      <dgm:prSet presAssocID="{E5188E9D-4C24-4DDA-91B7-148DA83E6C8D}" presName="rootConnector" presStyleLbl="node3" presStyleIdx="3" presStyleCnt="13"/>
      <dgm:spPr/>
      <dgm:t>
        <a:bodyPr/>
        <a:lstStyle/>
        <a:p>
          <a:endParaRPr lang="hr-HR"/>
        </a:p>
      </dgm:t>
    </dgm:pt>
    <dgm:pt modelId="{18169DB8-3EB0-45A4-AF0B-B6DB36D4FD2E}" type="pres">
      <dgm:prSet presAssocID="{E5188E9D-4C24-4DDA-91B7-148DA83E6C8D}" presName="hierChild4" presStyleCnt="0"/>
      <dgm:spPr/>
    </dgm:pt>
    <dgm:pt modelId="{A48F85DF-4957-4FB4-8F19-AD6DA6CAFA17}" type="pres">
      <dgm:prSet presAssocID="{E5188E9D-4C24-4DDA-91B7-148DA83E6C8D}" presName="hierChild5" presStyleCnt="0"/>
      <dgm:spPr/>
    </dgm:pt>
    <dgm:pt modelId="{0467CB20-E7A8-4B9E-BCCE-78739995C69D}" type="pres">
      <dgm:prSet presAssocID="{8766290E-146B-4923-8592-708CFBB6A379}" presName="hierChild5" presStyleCnt="0"/>
      <dgm:spPr/>
    </dgm:pt>
    <dgm:pt modelId="{4A116088-8A7B-40E3-ACA4-B253F2F04D82}" type="pres">
      <dgm:prSet presAssocID="{B785D89B-2822-4A0A-93A4-7789B2E06512}" presName="Name37" presStyleLbl="parChTrans1D2" presStyleIdx="1" presStyleCnt="4"/>
      <dgm:spPr/>
      <dgm:t>
        <a:bodyPr/>
        <a:lstStyle/>
        <a:p>
          <a:endParaRPr lang="hr-HR"/>
        </a:p>
      </dgm:t>
    </dgm:pt>
    <dgm:pt modelId="{F2BF0D61-9659-4606-A69E-D85240B51AD6}" type="pres">
      <dgm:prSet presAssocID="{EA3E355E-B5B7-45EE-9FA0-A3F0149A2FDD}" presName="hierRoot2" presStyleCnt="0">
        <dgm:presLayoutVars>
          <dgm:hierBranch val="init"/>
        </dgm:presLayoutVars>
      </dgm:prSet>
      <dgm:spPr/>
    </dgm:pt>
    <dgm:pt modelId="{68B10098-1543-496E-8286-7881A5792B2E}" type="pres">
      <dgm:prSet presAssocID="{EA3E355E-B5B7-45EE-9FA0-A3F0149A2FDD}" presName="rootComposite" presStyleCnt="0"/>
      <dgm:spPr/>
    </dgm:pt>
    <dgm:pt modelId="{42459B99-5F31-4B90-B75E-4017EF139532}" type="pres">
      <dgm:prSet presAssocID="{EA3E355E-B5B7-45EE-9FA0-A3F0149A2FDD}" presName="rootText" presStyleLbl="node2" presStyleIdx="1" presStyleCnt="3">
        <dgm:presLayoutVars>
          <dgm:chPref val="3"/>
        </dgm:presLayoutVars>
      </dgm:prSet>
      <dgm:spPr/>
      <dgm:t>
        <a:bodyPr/>
        <a:lstStyle/>
        <a:p>
          <a:endParaRPr lang="hr-HR"/>
        </a:p>
      </dgm:t>
    </dgm:pt>
    <dgm:pt modelId="{505C66F5-3157-4486-AFED-5C8070C354B1}" type="pres">
      <dgm:prSet presAssocID="{EA3E355E-B5B7-45EE-9FA0-A3F0149A2FDD}" presName="rootConnector" presStyleLbl="node2" presStyleIdx="1" presStyleCnt="3"/>
      <dgm:spPr/>
      <dgm:t>
        <a:bodyPr/>
        <a:lstStyle/>
        <a:p>
          <a:endParaRPr lang="hr-HR"/>
        </a:p>
      </dgm:t>
    </dgm:pt>
    <dgm:pt modelId="{E1429CC2-E68E-4A41-AB22-9E18ACA802FB}" type="pres">
      <dgm:prSet presAssocID="{EA3E355E-B5B7-45EE-9FA0-A3F0149A2FDD}" presName="hierChild4" presStyleCnt="0"/>
      <dgm:spPr/>
    </dgm:pt>
    <dgm:pt modelId="{3EF58ABA-102A-4815-B868-E4564196077F}" type="pres">
      <dgm:prSet presAssocID="{0A8DEAB8-96E6-4A41-9F94-705A6E20AC86}" presName="Name37" presStyleLbl="parChTrans1D3" presStyleIdx="4" presStyleCnt="13"/>
      <dgm:spPr/>
      <dgm:t>
        <a:bodyPr/>
        <a:lstStyle/>
        <a:p>
          <a:endParaRPr lang="hr-HR"/>
        </a:p>
      </dgm:t>
    </dgm:pt>
    <dgm:pt modelId="{F76D7B2A-032A-41B6-BDD7-3D54ACAC28A6}" type="pres">
      <dgm:prSet presAssocID="{6E4FA744-1A7A-4AA1-B697-846216AF55D2}" presName="hierRoot2" presStyleCnt="0">
        <dgm:presLayoutVars>
          <dgm:hierBranch val="init"/>
        </dgm:presLayoutVars>
      </dgm:prSet>
      <dgm:spPr/>
    </dgm:pt>
    <dgm:pt modelId="{2E2216C8-E380-4252-B365-523848476311}" type="pres">
      <dgm:prSet presAssocID="{6E4FA744-1A7A-4AA1-B697-846216AF55D2}" presName="rootComposite" presStyleCnt="0"/>
      <dgm:spPr/>
    </dgm:pt>
    <dgm:pt modelId="{5FBE7C8E-4FFB-49DB-A6CE-9E9A9525F852}" type="pres">
      <dgm:prSet presAssocID="{6E4FA744-1A7A-4AA1-B697-846216AF55D2}" presName="rootText" presStyleLbl="node3" presStyleIdx="4" presStyleCnt="13">
        <dgm:presLayoutVars>
          <dgm:chPref val="3"/>
        </dgm:presLayoutVars>
      </dgm:prSet>
      <dgm:spPr/>
      <dgm:t>
        <a:bodyPr/>
        <a:lstStyle/>
        <a:p>
          <a:endParaRPr lang="hr-HR"/>
        </a:p>
      </dgm:t>
    </dgm:pt>
    <dgm:pt modelId="{D77790B0-9E37-4C8C-9C5D-1C2900BBE53B}" type="pres">
      <dgm:prSet presAssocID="{6E4FA744-1A7A-4AA1-B697-846216AF55D2}" presName="rootConnector" presStyleLbl="node3" presStyleIdx="4" presStyleCnt="13"/>
      <dgm:spPr/>
      <dgm:t>
        <a:bodyPr/>
        <a:lstStyle/>
        <a:p>
          <a:endParaRPr lang="hr-HR"/>
        </a:p>
      </dgm:t>
    </dgm:pt>
    <dgm:pt modelId="{2BC36CD9-E4FF-40F8-9A78-371770B8D989}" type="pres">
      <dgm:prSet presAssocID="{6E4FA744-1A7A-4AA1-B697-846216AF55D2}" presName="hierChild4" presStyleCnt="0"/>
      <dgm:spPr/>
    </dgm:pt>
    <dgm:pt modelId="{E6266BC0-8D8A-4730-BD2C-E6C5C3AF7AD8}" type="pres">
      <dgm:prSet presAssocID="{6E4FA744-1A7A-4AA1-B697-846216AF55D2}" presName="hierChild5" presStyleCnt="0"/>
      <dgm:spPr/>
    </dgm:pt>
    <dgm:pt modelId="{917A4D02-A9C2-4AA2-AEC7-CE3B5315C84F}" type="pres">
      <dgm:prSet presAssocID="{5395528E-FA7A-41F5-B370-F1F9B294585C}" presName="Name37" presStyleLbl="parChTrans1D3" presStyleIdx="5" presStyleCnt="13"/>
      <dgm:spPr/>
      <dgm:t>
        <a:bodyPr/>
        <a:lstStyle/>
        <a:p>
          <a:endParaRPr lang="hr-HR"/>
        </a:p>
      </dgm:t>
    </dgm:pt>
    <dgm:pt modelId="{C1B030C7-987A-4FC1-8A7E-739AB2963A22}" type="pres">
      <dgm:prSet presAssocID="{F7A9975D-5018-4548-91C9-6F8F117F172B}" presName="hierRoot2" presStyleCnt="0">
        <dgm:presLayoutVars>
          <dgm:hierBranch val="init"/>
        </dgm:presLayoutVars>
      </dgm:prSet>
      <dgm:spPr/>
    </dgm:pt>
    <dgm:pt modelId="{12031384-3417-4555-A1D2-59E26CA670FA}" type="pres">
      <dgm:prSet presAssocID="{F7A9975D-5018-4548-91C9-6F8F117F172B}" presName="rootComposite" presStyleCnt="0"/>
      <dgm:spPr/>
    </dgm:pt>
    <dgm:pt modelId="{CF740850-9579-47A1-AF93-131A9B27B742}" type="pres">
      <dgm:prSet presAssocID="{F7A9975D-5018-4548-91C9-6F8F117F172B}" presName="rootText" presStyleLbl="node3" presStyleIdx="5" presStyleCnt="13">
        <dgm:presLayoutVars>
          <dgm:chPref val="3"/>
        </dgm:presLayoutVars>
      </dgm:prSet>
      <dgm:spPr/>
      <dgm:t>
        <a:bodyPr/>
        <a:lstStyle/>
        <a:p>
          <a:endParaRPr lang="hr-HR"/>
        </a:p>
      </dgm:t>
    </dgm:pt>
    <dgm:pt modelId="{BDC974BF-D40C-4DC6-BF25-83E13C1F218C}" type="pres">
      <dgm:prSet presAssocID="{F7A9975D-5018-4548-91C9-6F8F117F172B}" presName="rootConnector" presStyleLbl="node3" presStyleIdx="5" presStyleCnt="13"/>
      <dgm:spPr/>
      <dgm:t>
        <a:bodyPr/>
        <a:lstStyle/>
        <a:p>
          <a:endParaRPr lang="hr-HR"/>
        </a:p>
      </dgm:t>
    </dgm:pt>
    <dgm:pt modelId="{1BDF9410-DB0F-4FA1-B386-1B6A10E43CCF}" type="pres">
      <dgm:prSet presAssocID="{F7A9975D-5018-4548-91C9-6F8F117F172B}" presName="hierChild4" presStyleCnt="0"/>
      <dgm:spPr/>
    </dgm:pt>
    <dgm:pt modelId="{96140B4F-EAAA-41B5-838E-71B16C383CED}" type="pres">
      <dgm:prSet presAssocID="{F7A9975D-5018-4548-91C9-6F8F117F172B}" presName="hierChild5" presStyleCnt="0"/>
      <dgm:spPr/>
    </dgm:pt>
    <dgm:pt modelId="{A9057997-941A-409B-BA71-ECA2893B1397}" type="pres">
      <dgm:prSet presAssocID="{0FD53DED-FFAB-4DEA-A6A9-6C1DBF163E50}" presName="Name37" presStyleLbl="parChTrans1D3" presStyleIdx="6" presStyleCnt="13"/>
      <dgm:spPr/>
      <dgm:t>
        <a:bodyPr/>
        <a:lstStyle/>
        <a:p>
          <a:endParaRPr lang="hr-HR"/>
        </a:p>
      </dgm:t>
    </dgm:pt>
    <dgm:pt modelId="{145D54FB-81A6-442F-9CC5-69F6226EB713}" type="pres">
      <dgm:prSet presAssocID="{F2D5614C-BD20-4C55-9C9A-89ECF15631E8}" presName="hierRoot2" presStyleCnt="0">
        <dgm:presLayoutVars>
          <dgm:hierBranch val="init"/>
        </dgm:presLayoutVars>
      </dgm:prSet>
      <dgm:spPr/>
    </dgm:pt>
    <dgm:pt modelId="{13DCFEBC-4A34-4F80-8ED9-5DFA1E5F05B6}" type="pres">
      <dgm:prSet presAssocID="{F2D5614C-BD20-4C55-9C9A-89ECF15631E8}" presName="rootComposite" presStyleCnt="0"/>
      <dgm:spPr/>
    </dgm:pt>
    <dgm:pt modelId="{DA96E33D-4A18-4D22-83E2-DAD1D5EDFFFA}" type="pres">
      <dgm:prSet presAssocID="{F2D5614C-BD20-4C55-9C9A-89ECF15631E8}" presName="rootText" presStyleLbl="node3" presStyleIdx="6" presStyleCnt="13">
        <dgm:presLayoutVars>
          <dgm:chPref val="3"/>
        </dgm:presLayoutVars>
      </dgm:prSet>
      <dgm:spPr/>
      <dgm:t>
        <a:bodyPr/>
        <a:lstStyle/>
        <a:p>
          <a:endParaRPr lang="hr-HR"/>
        </a:p>
      </dgm:t>
    </dgm:pt>
    <dgm:pt modelId="{117AC1F0-208F-496B-A9A0-FA1BB92ACA08}" type="pres">
      <dgm:prSet presAssocID="{F2D5614C-BD20-4C55-9C9A-89ECF15631E8}" presName="rootConnector" presStyleLbl="node3" presStyleIdx="6" presStyleCnt="13"/>
      <dgm:spPr/>
      <dgm:t>
        <a:bodyPr/>
        <a:lstStyle/>
        <a:p>
          <a:endParaRPr lang="hr-HR"/>
        </a:p>
      </dgm:t>
    </dgm:pt>
    <dgm:pt modelId="{EC8668FE-D2B8-4AAE-927E-37BD5914CE1D}" type="pres">
      <dgm:prSet presAssocID="{F2D5614C-BD20-4C55-9C9A-89ECF15631E8}" presName="hierChild4" presStyleCnt="0"/>
      <dgm:spPr/>
    </dgm:pt>
    <dgm:pt modelId="{FC3F02FB-E65A-427B-9363-84C3B111BF9D}" type="pres">
      <dgm:prSet presAssocID="{F2D5614C-BD20-4C55-9C9A-89ECF15631E8}" presName="hierChild5" presStyleCnt="0"/>
      <dgm:spPr/>
    </dgm:pt>
    <dgm:pt modelId="{CE11EAF7-A7B7-4962-8DAF-6E4785E0E3D3}" type="pres">
      <dgm:prSet presAssocID="{DC385D25-F851-4254-98F4-BDBCA1C229E3}" presName="Name37" presStyleLbl="parChTrans1D3" presStyleIdx="7" presStyleCnt="13"/>
      <dgm:spPr/>
      <dgm:t>
        <a:bodyPr/>
        <a:lstStyle/>
        <a:p>
          <a:endParaRPr lang="hr-HR"/>
        </a:p>
      </dgm:t>
    </dgm:pt>
    <dgm:pt modelId="{07EE7881-640D-42C0-8292-1A2BA80DE6CB}" type="pres">
      <dgm:prSet presAssocID="{398F7D7C-935D-4649-B638-460AE7CBD9A9}" presName="hierRoot2" presStyleCnt="0">
        <dgm:presLayoutVars>
          <dgm:hierBranch val="init"/>
        </dgm:presLayoutVars>
      </dgm:prSet>
      <dgm:spPr/>
    </dgm:pt>
    <dgm:pt modelId="{A5532D23-FF82-4F43-AA4C-D479A356C176}" type="pres">
      <dgm:prSet presAssocID="{398F7D7C-935D-4649-B638-460AE7CBD9A9}" presName="rootComposite" presStyleCnt="0"/>
      <dgm:spPr/>
    </dgm:pt>
    <dgm:pt modelId="{A7401470-BEC6-48FD-9C68-E45554A31376}" type="pres">
      <dgm:prSet presAssocID="{398F7D7C-935D-4649-B638-460AE7CBD9A9}" presName="rootText" presStyleLbl="node3" presStyleIdx="7" presStyleCnt="13">
        <dgm:presLayoutVars>
          <dgm:chPref val="3"/>
        </dgm:presLayoutVars>
      </dgm:prSet>
      <dgm:spPr/>
      <dgm:t>
        <a:bodyPr/>
        <a:lstStyle/>
        <a:p>
          <a:endParaRPr lang="hr-HR"/>
        </a:p>
      </dgm:t>
    </dgm:pt>
    <dgm:pt modelId="{C890A755-F7CE-46C7-97E8-99B81BC6F51D}" type="pres">
      <dgm:prSet presAssocID="{398F7D7C-935D-4649-B638-460AE7CBD9A9}" presName="rootConnector" presStyleLbl="node3" presStyleIdx="7" presStyleCnt="13"/>
      <dgm:spPr/>
      <dgm:t>
        <a:bodyPr/>
        <a:lstStyle/>
        <a:p>
          <a:endParaRPr lang="hr-HR"/>
        </a:p>
      </dgm:t>
    </dgm:pt>
    <dgm:pt modelId="{AAE5AF51-82CA-4096-80CF-54D59E38CFD6}" type="pres">
      <dgm:prSet presAssocID="{398F7D7C-935D-4649-B638-460AE7CBD9A9}" presName="hierChild4" presStyleCnt="0"/>
      <dgm:spPr/>
    </dgm:pt>
    <dgm:pt modelId="{7E1C44B6-4804-4BC1-8A17-F7B89D578A55}" type="pres">
      <dgm:prSet presAssocID="{398F7D7C-935D-4649-B638-460AE7CBD9A9}" presName="hierChild5" presStyleCnt="0"/>
      <dgm:spPr/>
    </dgm:pt>
    <dgm:pt modelId="{54A18955-BE50-44C3-9F7D-CCFD990D4221}" type="pres">
      <dgm:prSet presAssocID="{EA3E355E-B5B7-45EE-9FA0-A3F0149A2FDD}" presName="hierChild5" presStyleCnt="0"/>
      <dgm:spPr/>
    </dgm:pt>
    <dgm:pt modelId="{38269278-1E12-4E65-B47C-C56DF730A107}" type="pres">
      <dgm:prSet presAssocID="{D2196EA0-63D5-4611-8A61-AC7785DD108E}" presName="Name37" presStyleLbl="parChTrans1D2" presStyleIdx="2" presStyleCnt="4"/>
      <dgm:spPr/>
      <dgm:t>
        <a:bodyPr/>
        <a:lstStyle/>
        <a:p>
          <a:endParaRPr lang="hr-HR"/>
        </a:p>
      </dgm:t>
    </dgm:pt>
    <dgm:pt modelId="{E5BDE642-2C50-4E63-847E-9CA6A7D535BC}" type="pres">
      <dgm:prSet presAssocID="{B21F3048-E5D1-4DE5-87A5-29F8CF2D24E0}" presName="hierRoot2" presStyleCnt="0">
        <dgm:presLayoutVars>
          <dgm:hierBranch val="init"/>
        </dgm:presLayoutVars>
      </dgm:prSet>
      <dgm:spPr/>
    </dgm:pt>
    <dgm:pt modelId="{9617DCF6-523C-4AE6-81F2-321519D6BD39}" type="pres">
      <dgm:prSet presAssocID="{B21F3048-E5D1-4DE5-87A5-29F8CF2D24E0}" presName="rootComposite" presStyleCnt="0"/>
      <dgm:spPr/>
    </dgm:pt>
    <dgm:pt modelId="{71BD6FA7-488A-4239-BA2F-94A4F52423DB}" type="pres">
      <dgm:prSet presAssocID="{B21F3048-E5D1-4DE5-87A5-29F8CF2D24E0}" presName="rootText" presStyleLbl="node2" presStyleIdx="2" presStyleCnt="3">
        <dgm:presLayoutVars>
          <dgm:chPref val="3"/>
        </dgm:presLayoutVars>
      </dgm:prSet>
      <dgm:spPr/>
      <dgm:t>
        <a:bodyPr/>
        <a:lstStyle/>
        <a:p>
          <a:endParaRPr lang="hr-HR"/>
        </a:p>
      </dgm:t>
    </dgm:pt>
    <dgm:pt modelId="{93257F6B-88E1-44C9-876A-459D5820BACF}" type="pres">
      <dgm:prSet presAssocID="{B21F3048-E5D1-4DE5-87A5-29F8CF2D24E0}" presName="rootConnector" presStyleLbl="node2" presStyleIdx="2" presStyleCnt="3"/>
      <dgm:spPr/>
      <dgm:t>
        <a:bodyPr/>
        <a:lstStyle/>
        <a:p>
          <a:endParaRPr lang="hr-HR"/>
        </a:p>
      </dgm:t>
    </dgm:pt>
    <dgm:pt modelId="{2DC3C036-A755-4CA1-BFC8-1A571941EBD4}" type="pres">
      <dgm:prSet presAssocID="{B21F3048-E5D1-4DE5-87A5-29F8CF2D24E0}" presName="hierChild4" presStyleCnt="0"/>
      <dgm:spPr/>
    </dgm:pt>
    <dgm:pt modelId="{776F2975-9740-4E89-939A-0717F7606658}" type="pres">
      <dgm:prSet presAssocID="{77E90721-28D9-46A5-8533-5ACBFF960C8A}" presName="Name37" presStyleLbl="parChTrans1D3" presStyleIdx="8" presStyleCnt="13"/>
      <dgm:spPr/>
      <dgm:t>
        <a:bodyPr/>
        <a:lstStyle/>
        <a:p>
          <a:endParaRPr lang="hr-HR"/>
        </a:p>
      </dgm:t>
    </dgm:pt>
    <dgm:pt modelId="{20F26676-F52A-4C94-89EB-FCB7827CC581}" type="pres">
      <dgm:prSet presAssocID="{A9256A4E-0DEE-4DA3-BCFA-47F112150BEF}" presName="hierRoot2" presStyleCnt="0">
        <dgm:presLayoutVars>
          <dgm:hierBranch val="init"/>
        </dgm:presLayoutVars>
      </dgm:prSet>
      <dgm:spPr/>
    </dgm:pt>
    <dgm:pt modelId="{EF775A2C-EE4B-4F3A-9435-9F3F0C9F1D8D}" type="pres">
      <dgm:prSet presAssocID="{A9256A4E-0DEE-4DA3-BCFA-47F112150BEF}" presName="rootComposite" presStyleCnt="0"/>
      <dgm:spPr/>
    </dgm:pt>
    <dgm:pt modelId="{65D72470-8F5E-437F-854E-AFC02D76B2A4}" type="pres">
      <dgm:prSet presAssocID="{A9256A4E-0DEE-4DA3-BCFA-47F112150BEF}" presName="rootText" presStyleLbl="node3" presStyleIdx="8" presStyleCnt="13">
        <dgm:presLayoutVars>
          <dgm:chPref val="3"/>
        </dgm:presLayoutVars>
      </dgm:prSet>
      <dgm:spPr/>
      <dgm:t>
        <a:bodyPr/>
        <a:lstStyle/>
        <a:p>
          <a:endParaRPr lang="hr-HR"/>
        </a:p>
      </dgm:t>
    </dgm:pt>
    <dgm:pt modelId="{85C63668-C8E9-465E-B228-B2FC255FB436}" type="pres">
      <dgm:prSet presAssocID="{A9256A4E-0DEE-4DA3-BCFA-47F112150BEF}" presName="rootConnector" presStyleLbl="node3" presStyleIdx="8" presStyleCnt="13"/>
      <dgm:spPr/>
      <dgm:t>
        <a:bodyPr/>
        <a:lstStyle/>
        <a:p>
          <a:endParaRPr lang="hr-HR"/>
        </a:p>
      </dgm:t>
    </dgm:pt>
    <dgm:pt modelId="{94A7A146-896E-476E-BB6F-08C39236E11D}" type="pres">
      <dgm:prSet presAssocID="{A9256A4E-0DEE-4DA3-BCFA-47F112150BEF}" presName="hierChild4" presStyleCnt="0"/>
      <dgm:spPr/>
    </dgm:pt>
    <dgm:pt modelId="{F7FC4FC5-3EF6-4C65-9EF5-35281E7BEC19}" type="pres">
      <dgm:prSet presAssocID="{A9256A4E-0DEE-4DA3-BCFA-47F112150BEF}" presName="hierChild5" presStyleCnt="0"/>
      <dgm:spPr/>
    </dgm:pt>
    <dgm:pt modelId="{F60CF2A0-9579-4B09-9935-057CF0A1C77B}" type="pres">
      <dgm:prSet presAssocID="{C56E730C-6F42-4560-AB45-7FCEF8C6AE95}" presName="Name37" presStyleLbl="parChTrans1D3" presStyleIdx="9" presStyleCnt="13"/>
      <dgm:spPr/>
      <dgm:t>
        <a:bodyPr/>
        <a:lstStyle/>
        <a:p>
          <a:endParaRPr lang="hr-HR"/>
        </a:p>
      </dgm:t>
    </dgm:pt>
    <dgm:pt modelId="{18C07E08-3C26-47B3-A125-31ED369519D6}" type="pres">
      <dgm:prSet presAssocID="{3F211C2C-BE34-4473-9F80-404DFBA93C38}" presName="hierRoot2" presStyleCnt="0">
        <dgm:presLayoutVars>
          <dgm:hierBranch val="init"/>
        </dgm:presLayoutVars>
      </dgm:prSet>
      <dgm:spPr/>
    </dgm:pt>
    <dgm:pt modelId="{8DE20743-179A-4F5E-930D-9B90393B5A6B}" type="pres">
      <dgm:prSet presAssocID="{3F211C2C-BE34-4473-9F80-404DFBA93C38}" presName="rootComposite" presStyleCnt="0"/>
      <dgm:spPr/>
    </dgm:pt>
    <dgm:pt modelId="{68E1EFC6-0252-41A3-B321-A1FE934199A6}" type="pres">
      <dgm:prSet presAssocID="{3F211C2C-BE34-4473-9F80-404DFBA93C38}" presName="rootText" presStyleLbl="node3" presStyleIdx="9" presStyleCnt="13">
        <dgm:presLayoutVars>
          <dgm:chPref val="3"/>
        </dgm:presLayoutVars>
      </dgm:prSet>
      <dgm:spPr/>
      <dgm:t>
        <a:bodyPr/>
        <a:lstStyle/>
        <a:p>
          <a:endParaRPr lang="hr-HR"/>
        </a:p>
      </dgm:t>
    </dgm:pt>
    <dgm:pt modelId="{2E9F0472-D866-4AB7-BF02-4F9DCFCB9426}" type="pres">
      <dgm:prSet presAssocID="{3F211C2C-BE34-4473-9F80-404DFBA93C38}" presName="rootConnector" presStyleLbl="node3" presStyleIdx="9" presStyleCnt="13"/>
      <dgm:spPr/>
      <dgm:t>
        <a:bodyPr/>
        <a:lstStyle/>
        <a:p>
          <a:endParaRPr lang="hr-HR"/>
        </a:p>
      </dgm:t>
    </dgm:pt>
    <dgm:pt modelId="{0BD59E18-692D-4970-9F2A-B8548B7805C0}" type="pres">
      <dgm:prSet presAssocID="{3F211C2C-BE34-4473-9F80-404DFBA93C38}" presName="hierChild4" presStyleCnt="0"/>
      <dgm:spPr/>
    </dgm:pt>
    <dgm:pt modelId="{0599D646-A091-4500-B99C-E45B07564933}" type="pres">
      <dgm:prSet presAssocID="{3F211C2C-BE34-4473-9F80-404DFBA93C38}" presName="hierChild5" presStyleCnt="0"/>
      <dgm:spPr/>
    </dgm:pt>
    <dgm:pt modelId="{5E33F0AC-93BB-48E3-9012-E00CDED312A6}" type="pres">
      <dgm:prSet presAssocID="{46071B46-1FC4-44E8-876B-73F940FE5711}" presName="Name37" presStyleLbl="parChTrans1D3" presStyleIdx="10" presStyleCnt="13"/>
      <dgm:spPr/>
      <dgm:t>
        <a:bodyPr/>
        <a:lstStyle/>
        <a:p>
          <a:endParaRPr lang="hr-HR"/>
        </a:p>
      </dgm:t>
    </dgm:pt>
    <dgm:pt modelId="{7D72F192-F72C-41AF-8015-924A559430A4}" type="pres">
      <dgm:prSet presAssocID="{A6F44E74-7B3A-4AF4-A80A-0CE695BC8B6E}" presName="hierRoot2" presStyleCnt="0">
        <dgm:presLayoutVars>
          <dgm:hierBranch val="init"/>
        </dgm:presLayoutVars>
      </dgm:prSet>
      <dgm:spPr/>
    </dgm:pt>
    <dgm:pt modelId="{782FB402-5F04-4BD2-B5F0-0EE20F7AA89A}" type="pres">
      <dgm:prSet presAssocID="{A6F44E74-7B3A-4AF4-A80A-0CE695BC8B6E}" presName="rootComposite" presStyleCnt="0"/>
      <dgm:spPr/>
    </dgm:pt>
    <dgm:pt modelId="{E997A301-C8B1-421D-B22A-60A209E84C1F}" type="pres">
      <dgm:prSet presAssocID="{A6F44E74-7B3A-4AF4-A80A-0CE695BC8B6E}" presName="rootText" presStyleLbl="node3" presStyleIdx="10" presStyleCnt="13">
        <dgm:presLayoutVars>
          <dgm:chPref val="3"/>
        </dgm:presLayoutVars>
      </dgm:prSet>
      <dgm:spPr/>
      <dgm:t>
        <a:bodyPr/>
        <a:lstStyle/>
        <a:p>
          <a:endParaRPr lang="hr-HR"/>
        </a:p>
      </dgm:t>
    </dgm:pt>
    <dgm:pt modelId="{AC22AD31-6319-489C-A155-327385EDC5B4}" type="pres">
      <dgm:prSet presAssocID="{A6F44E74-7B3A-4AF4-A80A-0CE695BC8B6E}" presName="rootConnector" presStyleLbl="node3" presStyleIdx="10" presStyleCnt="13"/>
      <dgm:spPr/>
      <dgm:t>
        <a:bodyPr/>
        <a:lstStyle/>
        <a:p>
          <a:endParaRPr lang="hr-HR"/>
        </a:p>
      </dgm:t>
    </dgm:pt>
    <dgm:pt modelId="{A559336D-8168-4CBF-BA50-D55A5AF204AE}" type="pres">
      <dgm:prSet presAssocID="{A6F44E74-7B3A-4AF4-A80A-0CE695BC8B6E}" presName="hierChild4" presStyleCnt="0"/>
      <dgm:spPr/>
    </dgm:pt>
    <dgm:pt modelId="{43C3F210-A49C-4872-A0B1-B08CBCA09BB6}" type="pres">
      <dgm:prSet presAssocID="{A6F44E74-7B3A-4AF4-A80A-0CE695BC8B6E}" presName="hierChild5" presStyleCnt="0"/>
      <dgm:spPr/>
    </dgm:pt>
    <dgm:pt modelId="{6E42FBD6-FA1C-4060-BF08-0DA9AD28E5A5}" type="pres">
      <dgm:prSet presAssocID="{2D7ED933-DE14-4FC9-AD8E-D7FDB846BDB6}" presName="Name37" presStyleLbl="parChTrans1D3" presStyleIdx="11" presStyleCnt="13"/>
      <dgm:spPr/>
      <dgm:t>
        <a:bodyPr/>
        <a:lstStyle/>
        <a:p>
          <a:endParaRPr lang="hr-HR"/>
        </a:p>
      </dgm:t>
    </dgm:pt>
    <dgm:pt modelId="{E9B4D477-952A-4897-8482-88CA8C7BA906}" type="pres">
      <dgm:prSet presAssocID="{EEAD9F24-F220-4CEB-8A39-03733F315A0B}" presName="hierRoot2" presStyleCnt="0">
        <dgm:presLayoutVars>
          <dgm:hierBranch val="init"/>
        </dgm:presLayoutVars>
      </dgm:prSet>
      <dgm:spPr/>
    </dgm:pt>
    <dgm:pt modelId="{337A8DA0-A60E-4DB3-AD04-E6FB65BCA307}" type="pres">
      <dgm:prSet presAssocID="{EEAD9F24-F220-4CEB-8A39-03733F315A0B}" presName="rootComposite" presStyleCnt="0"/>
      <dgm:spPr/>
    </dgm:pt>
    <dgm:pt modelId="{DEE7F40A-39EF-4598-8E36-06DEC511D24D}" type="pres">
      <dgm:prSet presAssocID="{EEAD9F24-F220-4CEB-8A39-03733F315A0B}" presName="rootText" presStyleLbl="node3" presStyleIdx="11" presStyleCnt="13">
        <dgm:presLayoutVars>
          <dgm:chPref val="3"/>
        </dgm:presLayoutVars>
      </dgm:prSet>
      <dgm:spPr/>
      <dgm:t>
        <a:bodyPr/>
        <a:lstStyle/>
        <a:p>
          <a:endParaRPr lang="hr-HR"/>
        </a:p>
      </dgm:t>
    </dgm:pt>
    <dgm:pt modelId="{4E522A9E-809C-4F73-88A2-52A76FC4F15D}" type="pres">
      <dgm:prSet presAssocID="{EEAD9F24-F220-4CEB-8A39-03733F315A0B}" presName="rootConnector" presStyleLbl="node3" presStyleIdx="11" presStyleCnt="13"/>
      <dgm:spPr/>
      <dgm:t>
        <a:bodyPr/>
        <a:lstStyle/>
        <a:p>
          <a:endParaRPr lang="hr-HR"/>
        </a:p>
      </dgm:t>
    </dgm:pt>
    <dgm:pt modelId="{0677C84F-6FFF-4057-B954-B4663F99BA4A}" type="pres">
      <dgm:prSet presAssocID="{EEAD9F24-F220-4CEB-8A39-03733F315A0B}" presName="hierChild4" presStyleCnt="0"/>
      <dgm:spPr/>
    </dgm:pt>
    <dgm:pt modelId="{49033852-FB59-4A13-818D-57A412B8878A}" type="pres">
      <dgm:prSet presAssocID="{EEAD9F24-F220-4CEB-8A39-03733F315A0B}" presName="hierChild5" presStyleCnt="0"/>
      <dgm:spPr/>
    </dgm:pt>
    <dgm:pt modelId="{AC741EE4-5935-42A4-B7A8-F85EA8C96D21}" type="pres">
      <dgm:prSet presAssocID="{0B934B09-B837-4EB0-913F-7A5C9AF91FF0}" presName="Name37" presStyleLbl="parChTrans1D3" presStyleIdx="12" presStyleCnt="13"/>
      <dgm:spPr/>
      <dgm:t>
        <a:bodyPr/>
        <a:lstStyle/>
        <a:p>
          <a:endParaRPr lang="hr-HR"/>
        </a:p>
      </dgm:t>
    </dgm:pt>
    <dgm:pt modelId="{08742F57-293F-43D5-8ECB-830D81B3E4BD}" type="pres">
      <dgm:prSet presAssocID="{33BB87E9-F57F-46B1-BB4E-6D5FC6FE344B}" presName="hierRoot2" presStyleCnt="0">
        <dgm:presLayoutVars>
          <dgm:hierBranch val="init"/>
        </dgm:presLayoutVars>
      </dgm:prSet>
      <dgm:spPr/>
    </dgm:pt>
    <dgm:pt modelId="{A3C39F44-4E8A-4548-A99C-E1D385DC0541}" type="pres">
      <dgm:prSet presAssocID="{33BB87E9-F57F-46B1-BB4E-6D5FC6FE344B}" presName="rootComposite" presStyleCnt="0"/>
      <dgm:spPr/>
    </dgm:pt>
    <dgm:pt modelId="{7D5AF57D-B59F-4691-A993-0EBAB8C21FF7}" type="pres">
      <dgm:prSet presAssocID="{33BB87E9-F57F-46B1-BB4E-6D5FC6FE344B}" presName="rootText" presStyleLbl="node3" presStyleIdx="12" presStyleCnt="13">
        <dgm:presLayoutVars>
          <dgm:chPref val="3"/>
        </dgm:presLayoutVars>
      </dgm:prSet>
      <dgm:spPr/>
      <dgm:t>
        <a:bodyPr/>
        <a:lstStyle/>
        <a:p>
          <a:endParaRPr lang="hr-HR"/>
        </a:p>
      </dgm:t>
    </dgm:pt>
    <dgm:pt modelId="{F4508A2C-DD5B-4BC7-981C-F182CDAA4455}" type="pres">
      <dgm:prSet presAssocID="{33BB87E9-F57F-46B1-BB4E-6D5FC6FE344B}" presName="rootConnector" presStyleLbl="node3" presStyleIdx="12" presStyleCnt="13"/>
      <dgm:spPr/>
      <dgm:t>
        <a:bodyPr/>
        <a:lstStyle/>
        <a:p>
          <a:endParaRPr lang="hr-HR"/>
        </a:p>
      </dgm:t>
    </dgm:pt>
    <dgm:pt modelId="{ACB9E582-2E5B-4002-9FA7-BB82C49457A8}" type="pres">
      <dgm:prSet presAssocID="{33BB87E9-F57F-46B1-BB4E-6D5FC6FE344B}" presName="hierChild4" presStyleCnt="0"/>
      <dgm:spPr/>
    </dgm:pt>
    <dgm:pt modelId="{12B853B6-16A7-43CE-A573-5EE827477911}" type="pres">
      <dgm:prSet presAssocID="{33BB87E9-F57F-46B1-BB4E-6D5FC6FE344B}" presName="hierChild5" presStyleCnt="0"/>
      <dgm:spPr/>
    </dgm:pt>
    <dgm:pt modelId="{AB067070-DB5A-404D-A73B-460BF4C58E6D}" type="pres">
      <dgm:prSet presAssocID="{B21F3048-E5D1-4DE5-87A5-29F8CF2D24E0}" presName="hierChild5" presStyleCnt="0"/>
      <dgm:spPr/>
    </dgm:pt>
    <dgm:pt modelId="{0F9A9187-5BC3-4C14-B4F6-C9C11BE23F83}" type="pres">
      <dgm:prSet presAssocID="{D420D633-DA75-491C-9443-79F1C9ADB8C0}" presName="hierChild3" presStyleCnt="0"/>
      <dgm:spPr/>
    </dgm:pt>
    <dgm:pt modelId="{E932F6F3-13D0-479E-8864-1217B3E2C8DA}" type="pres">
      <dgm:prSet presAssocID="{73B7BA88-B754-461B-BCCC-179339D1220C}" presName="Name111" presStyleLbl="parChTrans1D2" presStyleIdx="3" presStyleCnt="4"/>
      <dgm:spPr/>
      <dgm:t>
        <a:bodyPr/>
        <a:lstStyle/>
        <a:p>
          <a:endParaRPr lang="hr-HR"/>
        </a:p>
      </dgm:t>
    </dgm:pt>
    <dgm:pt modelId="{E34177E7-EF61-46B6-A12E-BBE18E46F3A5}" type="pres">
      <dgm:prSet presAssocID="{0FDFA18E-4584-4CA4-9B9B-A80809FE8CFB}" presName="hierRoot3" presStyleCnt="0">
        <dgm:presLayoutVars>
          <dgm:hierBranch val="init"/>
        </dgm:presLayoutVars>
      </dgm:prSet>
      <dgm:spPr/>
    </dgm:pt>
    <dgm:pt modelId="{3551FB76-8BBA-428E-93B1-CD051FC1EDED}" type="pres">
      <dgm:prSet presAssocID="{0FDFA18E-4584-4CA4-9B9B-A80809FE8CFB}" presName="rootComposite3" presStyleCnt="0"/>
      <dgm:spPr/>
    </dgm:pt>
    <dgm:pt modelId="{B470A884-6DF1-468C-9B93-EB24355D273F}" type="pres">
      <dgm:prSet presAssocID="{0FDFA18E-4584-4CA4-9B9B-A80809FE8CFB}" presName="rootText3" presStyleLbl="asst1" presStyleIdx="0" presStyleCnt="1">
        <dgm:presLayoutVars>
          <dgm:chPref val="3"/>
        </dgm:presLayoutVars>
      </dgm:prSet>
      <dgm:spPr/>
      <dgm:t>
        <a:bodyPr/>
        <a:lstStyle/>
        <a:p>
          <a:endParaRPr lang="hr-HR"/>
        </a:p>
      </dgm:t>
    </dgm:pt>
    <dgm:pt modelId="{02645698-7413-463E-8528-84D115A3A210}" type="pres">
      <dgm:prSet presAssocID="{0FDFA18E-4584-4CA4-9B9B-A80809FE8CFB}" presName="rootConnector3" presStyleLbl="asst1" presStyleIdx="0" presStyleCnt="1"/>
      <dgm:spPr/>
      <dgm:t>
        <a:bodyPr/>
        <a:lstStyle/>
        <a:p>
          <a:endParaRPr lang="hr-HR"/>
        </a:p>
      </dgm:t>
    </dgm:pt>
    <dgm:pt modelId="{FB285BE7-7A09-448E-8723-AAC8A59F7BB9}" type="pres">
      <dgm:prSet presAssocID="{0FDFA18E-4584-4CA4-9B9B-A80809FE8CFB}" presName="hierChild6" presStyleCnt="0"/>
      <dgm:spPr/>
    </dgm:pt>
    <dgm:pt modelId="{8C0A83AF-92E3-4B5C-9770-83420653AA26}" type="pres">
      <dgm:prSet presAssocID="{0FDFA18E-4584-4CA4-9B9B-A80809FE8CFB}" presName="hierChild7" presStyleCnt="0"/>
      <dgm:spPr/>
    </dgm:pt>
  </dgm:ptLst>
  <dgm:cxnLst>
    <dgm:cxn modelId="{203589AE-4D64-4CB3-A3C9-8CEE9C1B361C}" type="presOf" srcId="{3F211C2C-BE34-4473-9F80-404DFBA93C38}" destId="{2E9F0472-D866-4AB7-BF02-4F9DCFCB9426}" srcOrd="1" destOrd="0" presId="urn:microsoft.com/office/officeart/2005/8/layout/orgChart1"/>
    <dgm:cxn modelId="{DC07A1FD-6709-40BA-B156-14314155162D}" type="presOf" srcId="{6E4FA744-1A7A-4AA1-B697-846216AF55D2}" destId="{D77790B0-9E37-4C8C-9C5D-1C2900BBE53B}" srcOrd="1" destOrd="0" presId="urn:microsoft.com/office/officeart/2005/8/layout/orgChart1"/>
    <dgm:cxn modelId="{3E0DBCB7-278D-4201-ADFA-1773EADBDF08}" type="presOf" srcId="{F2D5614C-BD20-4C55-9C9A-89ECF15631E8}" destId="{DA96E33D-4A18-4D22-83E2-DAD1D5EDFFFA}" srcOrd="0" destOrd="0" presId="urn:microsoft.com/office/officeart/2005/8/layout/orgChart1"/>
    <dgm:cxn modelId="{DD6F2A0F-60A3-49A8-89E0-953B2043A78A}" type="presOf" srcId="{0A8DEAB8-96E6-4A41-9F94-705A6E20AC86}" destId="{3EF58ABA-102A-4815-B868-E4564196077F}" srcOrd="0" destOrd="0" presId="urn:microsoft.com/office/officeart/2005/8/layout/orgChart1"/>
    <dgm:cxn modelId="{A882D736-94B1-4380-8451-4E63DD05DF62}" type="presOf" srcId="{B21F3048-E5D1-4DE5-87A5-29F8CF2D24E0}" destId="{93257F6B-88E1-44C9-876A-459D5820BACF}" srcOrd="1" destOrd="0" presId="urn:microsoft.com/office/officeart/2005/8/layout/orgChart1"/>
    <dgm:cxn modelId="{E5CBE1E0-4396-47DD-87ED-96F54A4B7377}" srcId="{B21F3048-E5D1-4DE5-87A5-29F8CF2D24E0}" destId="{A6F44E74-7B3A-4AF4-A80A-0CE695BC8B6E}" srcOrd="2" destOrd="0" parTransId="{46071B46-1FC4-44E8-876B-73F940FE5711}" sibTransId="{3A0F86F7-D70E-4DB4-9EE9-4630664FCCDB}"/>
    <dgm:cxn modelId="{0961A594-7A1E-451C-B2E5-87CC7E54C6F5}" type="presOf" srcId="{B96527C5-52FD-4CE5-920E-70470A854386}" destId="{BC28140B-03E4-422F-B4D6-1B260408CA48}" srcOrd="0" destOrd="0" presId="urn:microsoft.com/office/officeart/2005/8/layout/orgChart1"/>
    <dgm:cxn modelId="{7A2FD63B-054A-4BD9-B267-E7AF0C49D0A9}" type="presOf" srcId="{A6F44E74-7B3A-4AF4-A80A-0CE695BC8B6E}" destId="{E997A301-C8B1-421D-B22A-60A209E84C1F}" srcOrd="0" destOrd="0" presId="urn:microsoft.com/office/officeart/2005/8/layout/orgChart1"/>
    <dgm:cxn modelId="{1E954D3A-ECD9-4EB1-AA16-C8CA90AD0BD6}" type="presOf" srcId="{D420D633-DA75-491C-9443-79F1C9ADB8C0}" destId="{6A21393D-477D-4554-BF7B-4961082956AB}" srcOrd="1" destOrd="0" presId="urn:microsoft.com/office/officeart/2005/8/layout/orgChart1"/>
    <dgm:cxn modelId="{45A4EBF1-8C90-448B-AD37-285DF654E2D3}" type="presOf" srcId="{F7A9975D-5018-4548-91C9-6F8F117F172B}" destId="{BDC974BF-D40C-4DC6-BF25-83E13C1F218C}" srcOrd="1" destOrd="0" presId="urn:microsoft.com/office/officeart/2005/8/layout/orgChart1"/>
    <dgm:cxn modelId="{BC33ECFE-14B5-4A4B-839A-767D8454887A}" type="presOf" srcId="{EEAD9F24-F220-4CEB-8A39-03733F315A0B}" destId="{4E522A9E-809C-4F73-88A2-52A76FC4F15D}" srcOrd="1" destOrd="0" presId="urn:microsoft.com/office/officeart/2005/8/layout/orgChart1"/>
    <dgm:cxn modelId="{5CEC2026-0C61-427A-B88A-C522083F6576}" type="presOf" srcId="{398F7D7C-935D-4649-B638-460AE7CBD9A9}" destId="{C890A755-F7CE-46C7-97E8-99B81BC6F51D}" srcOrd="1" destOrd="0" presId="urn:microsoft.com/office/officeart/2005/8/layout/orgChart1"/>
    <dgm:cxn modelId="{54B7195B-D8E2-45FA-9B29-DFAE23604F30}" type="presOf" srcId="{EA3E355E-B5B7-45EE-9FA0-A3F0149A2FDD}" destId="{505C66F5-3157-4486-AFED-5C8070C354B1}" srcOrd="1" destOrd="0" presId="urn:microsoft.com/office/officeart/2005/8/layout/orgChart1"/>
    <dgm:cxn modelId="{0FDD1F59-E427-4383-A454-0B97B70740B9}" srcId="{EA3E355E-B5B7-45EE-9FA0-A3F0149A2FDD}" destId="{6E4FA744-1A7A-4AA1-B697-846216AF55D2}" srcOrd="0" destOrd="0" parTransId="{0A8DEAB8-96E6-4A41-9F94-705A6E20AC86}" sibTransId="{8B266BF1-C431-44D1-A984-9FD6BB058862}"/>
    <dgm:cxn modelId="{B9AC1D17-5A98-4CED-BF2C-AC2E88B4F88E}" type="presOf" srcId="{0B934B09-B837-4EB0-913F-7A5C9AF91FF0}" destId="{AC741EE4-5935-42A4-B7A8-F85EA8C96D21}" srcOrd="0" destOrd="0" presId="urn:microsoft.com/office/officeart/2005/8/layout/orgChart1"/>
    <dgm:cxn modelId="{E2A6A78B-B59C-4431-8297-44001F4F0991}" type="presOf" srcId="{33BB87E9-F57F-46B1-BB4E-6D5FC6FE344B}" destId="{F4508A2C-DD5B-4BC7-981C-F182CDAA4455}" srcOrd="1" destOrd="0" presId="urn:microsoft.com/office/officeart/2005/8/layout/orgChart1"/>
    <dgm:cxn modelId="{81C5DAE7-B973-49CD-AD51-3C6D78E02B90}" type="presOf" srcId="{78A27841-767A-4F82-8214-04677B98EB35}" destId="{6ED63899-0D2F-4A72-A133-D7172ED218B8}" srcOrd="0" destOrd="0" presId="urn:microsoft.com/office/officeart/2005/8/layout/orgChart1"/>
    <dgm:cxn modelId="{C484AF3E-1F3F-493C-AF45-51B331D02870}" type="presOf" srcId="{D2196EA0-63D5-4611-8A61-AC7785DD108E}" destId="{38269278-1E12-4E65-B47C-C56DF730A107}" srcOrd="0" destOrd="0" presId="urn:microsoft.com/office/officeart/2005/8/layout/orgChart1"/>
    <dgm:cxn modelId="{1242EAA1-248F-4794-87FC-D0CFAADF65AB}" srcId="{EA3E355E-B5B7-45EE-9FA0-A3F0149A2FDD}" destId="{F2D5614C-BD20-4C55-9C9A-89ECF15631E8}" srcOrd="2" destOrd="0" parTransId="{0FD53DED-FFAB-4DEA-A6A9-6C1DBF163E50}" sibTransId="{47FC6591-3226-4360-B8AC-5D6AE7D2CD73}"/>
    <dgm:cxn modelId="{216E6890-FDD5-4BD7-A1DF-48933CAE5100}" type="presOf" srcId="{33BB87E9-F57F-46B1-BB4E-6D5FC6FE344B}" destId="{7D5AF57D-B59F-4691-A993-0EBAB8C21FF7}" srcOrd="0" destOrd="0" presId="urn:microsoft.com/office/officeart/2005/8/layout/orgChart1"/>
    <dgm:cxn modelId="{C642FA08-3DC2-45FB-9E0F-C780DF7F327C}" srcId="{8766290E-146B-4923-8592-708CFBB6A379}" destId="{A22D7FE7-54CC-4C23-8F3B-9F9580527B89}" srcOrd="1" destOrd="0" parTransId="{EFD19875-9F72-487D-8EE9-1DEF13AB61E4}" sibTransId="{C059208E-0F1F-46E7-86BD-18BD827F93B3}"/>
    <dgm:cxn modelId="{D0B262EC-45E5-408F-90AE-8E7F854F4F7F}" type="presOf" srcId="{398F7D7C-935D-4649-B638-460AE7CBD9A9}" destId="{A7401470-BEC6-48FD-9C68-E45554A31376}" srcOrd="0" destOrd="0" presId="urn:microsoft.com/office/officeart/2005/8/layout/orgChart1"/>
    <dgm:cxn modelId="{5D8652F6-83B5-4C04-A8BD-48E4137FBD14}" type="presOf" srcId="{78A27841-767A-4F82-8214-04677B98EB35}" destId="{CBBBEC98-678C-4E92-A7A2-D90AF676FA3D}" srcOrd="1" destOrd="0" presId="urn:microsoft.com/office/officeart/2005/8/layout/orgChart1"/>
    <dgm:cxn modelId="{D77FCC24-3412-459C-B27E-26736D7BAFDC}" type="presOf" srcId="{4F056510-5131-4F9A-B18C-A97E073D6290}" destId="{0DB81AD8-65F1-4C39-86FE-56F86FAC86F2}" srcOrd="0" destOrd="0" presId="urn:microsoft.com/office/officeart/2005/8/layout/orgChart1"/>
    <dgm:cxn modelId="{8CA8CC31-B926-40D9-ABB1-B592EDB7846B}" type="presOf" srcId="{A22D7FE7-54CC-4C23-8F3B-9F9580527B89}" destId="{8C5BC8CD-C507-4EB3-BC65-BD95BC6F8C82}" srcOrd="1" destOrd="0" presId="urn:microsoft.com/office/officeart/2005/8/layout/orgChart1"/>
    <dgm:cxn modelId="{77906477-CF66-41F5-954C-F1EF3FCE6957}" srcId="{8766290E-146B-4923-8592-708CFBB6A379}" destId="{D7F13255-41C3-4497-BACD-EC4C9F72A25D}" srcOrd="2" destOrd="0" parTransId="{8A02612E-F66C-41E5-A8D2-C8B222C79023}" sibTransId="{E526A3E4-0398-4C0B-B7B4-4B1299796E57}"/>
    <dgm:cxn modelId="{A3475DB1-E91C-440F-9BD3-A01F40117D38}" type="presOf" srcId="{8A02612E-F66C-41E5-A8D2-C8B222C79023}" destId="{A00201BD-31F6-47F1-9751-4AB6EAD47051}" srcOrd="0" destOrd="0" presId="urn:microsoft.com/office/officeart/2005/8/layout/orgChart1"/>
    <dgm:cxn modelId="{906A28B6-6434-447E-8BF6-57E863D51F65}" type="presOf" srcId="{E5188E9D-4C24-4DDA-91B7-148DA83E6C8D}" destId="{8BB4F8FC-0CA1-4C76-BDD7-A77AF3B0836E}" srcOrd="0" destOrd="0" presId="urn:microsoft.com/office/officeart/2005/8/layout/orgChart1"/>
    <dgm:cxn modelId="{6A351EC2-7632-4C1A-8357-FC8D84AF85AD}" srcId="{D420D633-DA75-491C-9443-79F1C9ADB8C0}" destId="{8766290E-146B-4923-8592-708CFBB6A379}" srcOrd="1" destOrd="0" parTransId="{4F056510-5131-4F9A-B18C-A97E073D6290}" sibTransId="{97CD2E3E-F9C8-4C1B-921F-3BC5CF253FB1}"/>
    <dgm:cxn modelId="{52B30608-2DC9-4ECA-99DA-1B258DC749A7}" type="presOf" srcId="{46071B46-1FC4-44E8-876B-73F940FE5711}" destId="{5E33F0AC-93BB-48E3-9012-E00CDED312A6}" srcOrd="0" destOrd="0" presId="urn:microsoft.com/office/officeart/2005/8/layout/orgChart1"/>
    <dgm:cxn modelId="{2D21B4C7-FD36-45F4-A45A-90A21584C646}" srcId="{30C16EC9-7081-4046-8569-3E9C6B81E53E}" destId="{D420D633-DA75-491C-9443-79F1C9ADB8C0}" srcOrd="0" destOrd="0" parTransId="{072A441C-11FC-4606-834A-08A8C95205B6}" sibTransId="{826B8D4F-CE3C-4D9B-8F03-413561D2DB76}"/>
    <dgm:cxn modelId="{02CBF6A6-E842-44F7-964C-8A99E4DA3A27}" type="presOf" srcId="{8766290E-146B-4923-8592-708CFBB6A379}" destId="{286B0D92-28B8-48BE-92B4-09D08D92A4CF}" srcOrd="1" destOrd="0" presId="urn:microsoft.com/office/officeart/2005/8/layout/orgChart1"/>
    <dgm:cxn modelId="{E6EE050B-F9F3-4259-B458-F4AB2463E0B9}" srcId="{D420D633-DA75-491C-9443-79F1C9ADB8C0}" destId="{EA3E355E-B5B7-45EE-9FA0-A3F0149A2FDD}" srcOrd="2" destOrd="0" parTransId="{B785D89B-2822-4A0A-93A4-7789B2E06512}" sibTransId="{A4CF397B-0603-4780-95DB-19AF1155BC65}"/>
    <dgm:cxn modelId="{57508DD3-6B83-4D23-BE64-5690099831BC}" srcId="{EA3E355E-B5B7-45EE-9FA0-A3F0149A2FDD}" destId="{F7A9975D-5018-4548-91C9-6F8F117F172B}" srcOrd="1" destOrd="0" parTransId="{5395528E-FA7A-41F5-B370-F1F9B294585C}" sibTransId="{41F26616-2957-484D-8A54-6C7582CC69B7}"/>
    <dgm:cxn modelId="{654C0B47-F601-4C27-8567-BC4FAC2B00EC}" type="presOf" srcId="{73B7BA88-B754-461B-BCCC-179339D1220C}" destId="{E932F6F3-13D0-479E-8864-1217B3E2C8DA}" srcOrd="0" destOrd="0" presId="urn:microsoft.com/office/officeart/2005/8/layout/orgChart1"/>
    <dgm:cxn modelId="{01053FC1-BB91-462D-828F-22620FA4D8A1}" type="presOf" srcId="{A22D7FE7-54CC-4C23-8F3B-9F9580527B89}" destId="{8EBC12D4-812B-49F0-A016-E7FA53877D45}" srcOrd="0" destOrd="0" presId="urn:microsoft.com/office/officeart/2005/8/layout/orgChart1"/>
    <dgm:cxn modelId="{95F463E6-F8ED-4721-8CD8-809366293F16}" type="presOf" srcId="{EFD19875-9F72-487D-8EE9-1DEF13AB61E4}" destId="{0582234E-BE34-4AE0-BB41-E5D68940380E}" srcOrd="0" destOrd="0" presId="urn:microsoft.com/office/officeart/2005/8/layout/orgChart1"/>
    <dgm:cxn modelId="{B04199D0-6F9A-41C3-B74A-22542AACED85}" type="presOf" srcId="{0FD53DED-FFAB-4DEA-A6A9-6C1DBF163E50}" destId="{A9057997-941A-409B-BA71-ECA2893B1397}" srcOrd="0" destOrd="0" presId="urn:microsoft.com/office/officeart/2005/8/layout/orgChart1"/>
    <dgm:cxn modelId="{22F6B905-AA61-4BF7-A2C9-D9D91ADCC523}" type="presOf" srcId="{77E90721-28D9-46A5-8533-5ACBFF960C8A}" destId="{776F2975-9740-4E89-939A-0717F7606658}" srcOrd="0" destOrd="0" presId="urn:microsoft.com/office/officeart/2005/8/layout/orgChart1"/>
    <dgm:cxn modelId="{6DCBC14F-BFB6-46CA-B7E6-4DB7E2528A89}" type="presOf" srcId="{6E4FA744-1A7A-4AA1-B697-846216AF55D2}" destId="{5FBE7C8E-4FFB-49DB-A6CE-9E9A9525F852}" srcOrd="0" destOrd="0" presId="urn:microsoft.com/office/officeart/2005/8/layout/orgChart1"/>
    <dgm:cxn modelId="{4C980076-667F-4C7B-BFED-AEE0A1247203}" type="presOf" srcId="{F7A9975D-5018-4548-91C9-6F8F117F172B}" destId="{CF740850-9579-47A1-AF93-131A9B27B742}" srcOrd="0" destOrd="0" presId="urn:microsoft.com/office/officeart/2005/8/layout/orgChart1"/>
    <dgm:cxn modelId="{CBE7E7C2-0DE3-4BEF-8642-9307069F2CEA}" srcId="{D420D633-DA75-491C-9443-79F1C9ADB8C0}" destId="{B21F3048-E5D1-4DE5-87A5-29F8CF2D24E0}" srcOrd="3" destOrd="0" parTransId="{D2196EA0-63D5-4611-8A61-AC7785DD108E}" sibTransId="{99F090AA-AB28-4053-AA75-B49763CA3D43}"/>
    <dgm:cxn modelId="{33667A1C-DDC1-4EB7-8A05-A446DF2B4C07}" type="presOf" srcId="{5395528E-FA7A-41F5-B370-F1F9B294585C}" destId="{917A4D02-A9C2-4AA2-AEC7-CE3B5315C84F}" srcOrd="0" destOrd="0" presId="urn:microsoft.com/office/officeart/2005/8/layout/orgChart1"/>
    <dgm:cxn modelId="{71B81EA5-C67A-4D78-9D56-29925555B687}" type="presOf" srcId="{A9256A4E-0DEE-4DA3-BCFA-47F112150BEF}" destId="{85C63668-C8E9-465E-B228-B2FC255FB436}" srcOrd="1" destOrd="0" presId="urn:microsoft.com/office/officeart/2005/8/layout/orgChart1"/>
    <dgm:cxn modelId="{B2116889-5B06-4F18-9E27-5C7B09D69990}" type="presOf" srcId="{8766290E-146B-4923-8592-708CFBB6A379}" destId="{4DDC4FA6-E122-4365-B642-96FE79DCA6FD}" srcOrd="0" destOrd="0" presId="urn:microsoft.com/office/officeart/2005/8/layout/orgChart1"/>
    <dgm:cxn modelId="{44E774DA-6498-4D1C-987B-E23DD6DD4718}" type="presOf" srcId="{DC385D25-F851-4254-98F4-BDBCA1C229E3}" destId="{CE11EAF7-A7B7-4962-8DAF-6E4785E0E3D3}" srcOrd="0" destOrd="0" presId="urn:microsoft.com/office/officeart/2005/8/layout/orgChart1"/>
    <dgm:cxn modelId="{AC2303CD-9D22-4245-A50E-EFDD0EA46B8D}" type="presOf" srcId="{B21F3048-E5D1-4DE5-87A5-29F8CF2D24E0}" destId="{71BD6FA7-488A-4239-BA2F-94A4F52423DB}" srcOrd="0" destOrd="0" presId="urn:microsoft.com/office/officeart/2005/8/layout/orgChart1"/>
    <dgm:cxn modelId="{7662F0AB-2259-4FDE-8276-FBBFB604903A}" type="presOf" srcId="{0FDFA18E-4584-4CA4-9B9B-A80809FE8CFB}" destId="{B470A884-6DF1-468C-9B93-EB24355D273F}" srcOrd="0" destOrd="0" presId="urn:microsoft.com/office/officeart/2005/8/layout/orgChart1"/>
    <dgm:cxn modelId="{39BCED3A-6D98-4697-83E1-AB18708B8163}" srcId="{8766290E-146B-4923-8592-708CFBB6A379}" destId="{78A27841-767A-4F82-8214-04677B98EB35}" srcOrd="0" destOrd="0" parTransId="{B96527C5-52FD-4CE5-920E-70470A854386}" sibTransId="{742E401D-1F65-4C4C-BF0B-4F5E0925F75F}"/>
    <dgm:cxn modelId="{438028D8-E52F-4401-B0A8-9856DD96D0B6}" srcId="{B21F3048-E5D1-4DE5-87A5-29F8CF2D24E0}" destId="{EEAD9F24-F220-4CEB-8A39-03733F315A0B}" srcOrd="3" destOrd="0" parTransId="{2D7ED933-DE14-4FC9-AD8E-D7FDB846BDB6}" sibTransId="{2F16C3A3-4835-4499-8E9B-E99FC9A57B3B}"/>
    <dgm:cxn modelId="{4F4ECA5F-EE99-43ED-8EAE-F4287F84A4A7}" type="presOf" srcId="{B6949B2B-DE9B-4D52-AFB4-CF4268E1A4EF}" destId="{890EFB49-39E7-4CA9-9952-D2C205561F4E}" srcOrd="0" destOrd="0" presId="urn:microsoft.com/office/officeart/2005/8/layout/orgChart1"/>
    <dgm:cxn modelId="{5B706341-F43D-4415-9ABA-4AC6A5236AF5}" type="presOf" srcId="{F2D5614C-BD20-4C55-9C9A-89ECF15631E8}" destId="{117AC1F0-208F-496B-A9A0-FA1BB92ACA08}" srcOrd="1" destOrd="0" presId="urn:microsoft.com/office/officeart/2005/8/layout/orgChart1"/>
    <dgm:cxn modelId="{C3285C40-7270-4E91-84B4-53239BEE66D7}" type="presOf" srcId="{E5188E9D-4C24-4DDA-91B7-148DA83E6C8D}" destId="{70555846-E2B3-4F81-B1A1-8BEFFD366BD7}" srcOrd="1" destOrd="0" presId="urn:microsoft.com/office/officeart/2005/8/layout/orgChart1"/>
    <dgm:cxn modelId="{41D90D12-00EF-446D-BD4F-E6805B0E6770}" type="presOf" srcId="{C56E730C-6F42-4560-AB45-7FCEF8C6AE95}" destId="{F60CF2A0-9579-4B09-9935-057CF0A1C77B}" srcOrd="0" destOrd="0" presId="urn:microsoft.com/office/officeart/2005/8/layout/orgChart1"/>
    <dgm:cxn modelId="{879FD99B-0BC0-40A5-B461-90FC57F18EE8}" type="presOf" srcId="{D7F13255-41C3-4497-BACD-EC4C9F72A25D}" destId="{F6D26203-8775-49D2-91B9-48187A3506A1}" srcOrd="1" destOrd="0" presId="urn:microsoft.com/office/officeart/2005/8/layout/orgChart1"/>
    <dgm:cxn modelId="{360B3C48-74D3-42A7-A153-845C42F85CF9}" type="presOf" srcId="{2D7ED933-DE14-4FC9-AD8E-D7FDB846BDB6}" destId="{6E42FBD6-FA1C-4060-BF08-0DA9AD28E5A5}" srcOrd="0" destOrd="0" presId="urn:microsoft.com/office/officeart/2005/8/layout/orgChart1"/>
    <dgm:cxn modelId="{0CFAFB95-B81F-44DF-9DEB-8396126C79E4}" type="presOf" srcId="{B785D89B-2822-4A0A-93A4-7789B2E06512}" destId="{4A116088-8A7B-40E3-ACA4-B253F2F04D82}" srcOrd="0" destOrd="0" presId="urn:microsoft.com/office/officeart/2005/8/layout/orgChart1"/>
    <dgm:cxn modelId="{EE8BDB92-10C8-4595-BAF6-A7445B5575F7}" type="presOf" srcId="{3F211C2C-BE34-4473-9F80-404DFBA93C38}" destId="{68E1EFC6-0252-41A3-B321-A1FE934199A6}" srcOrd="0" destOrd="0" presId="urn:microsoft.com/office/officeart/2005/8/layout/orgChart1"/>
    <dgm:cxn modelId="{A7A356F8-86B8-4AD3-95A1-E8611D1FD619}" type="presOf" srcId="{D7F13255-41C3-4497-BACD-EC4C9F72A25D}" destId="{FB2D71D0-C4B9-4D0E-B9CF-E94540B948E5}" srcOrd="0" destOrd="0" presId="urn:microsoft.com/office/officeart/2005/8/layout/orgChart1"/>
    <dgm:cxn modelId="{BD076750-3989-4C53-A192-642AF072D4D0}" type="presOf" srcId="{A6F44E74-7B3A-4AF4-A80A-0CE695BC8B6E}" destId="{AC22AD31-6319-489C-A155-327385EDC5B4}" srcOrd="1" destOrd="0" presId="urn:microsoft.com/office/officeart/2005/8/layout/orgChart1"/>
    <dgm:cxn modelId="{1A0C14F0-3E0A-405E-B5A5-C712984FE32C}" srcId="{8766290E-146B-4923-8592-708CFBB6A379}" destId="{E5188E9D-4C24-4DDA-91B7-148DA83E6C8D}" srcOrd="3" destOrd="0" parTransId="{B6949B2B-DE9B-4D52-AFB4-CF4268E1A4EF}" sibTransId="{3845E24F-861C-4B86-B20D-C4AB77C5554D}"/>
    <dgm:cxn modelId="{89FD7999-D436-4746-A0EB-BC3AEA362B03}" type="presOf" srcId="{D420D633-DA75-491C-9443-79F1C9ADB8C0}" destId="{00766903-F082-4982-84FD-996597FF3568}" srcOrd="0" destOrd="0" presId="urn:microsoft.com/office/officeart/2005/8/layout/orgChart1"/>
    <dgm:cxn modelId="{163A4006-41D3-4BE3-9A87-1C504FFFE0D6}" srcId="{B21F3048-E5D1-4DE5-87A5-29F8CF2D24E0}" destId="{A9256A4E-0DEE-4DA3-BCFA-47F112150BEF}" srcOrd="0" destOrd="0" parTransId="{77E90721-28D9-46A5-8533-5ACBFF960C8A}" sibTransId="{1C75F051-9F2B-47C5-AE06-E9AE9A770D18}"/>
    <dgm:cxn modelId="{DCDA004D-0D5A-4F82-BE76-7DD39C1E4BD4}" type="presOf" srcId="{A9256A4E-0DEE-4DA3-BCFA-47F112150BEF}" destId="{65D72470-8F5E-437F-854E-AFC02D76B2A4}" srcOrd="0" destOrd="0" presId="urn:microsoft.com/office/officeart/2005/8/layout/orgChart1"/>
    <dgm:cxn modelId="{5F855BA4-470A-4960-A53B-F4937D67E5CC}" type="presOf" srcId="{EEAD9F24-F220-4CEB-8A39-03733F315A0B}" destId="{DEE7F40A-39EF-4598-8E36-06DEC511D24D}" srcOrd="0" destOrd="0" presId="urn:microsoft.com/office/officeart/2005/8/layout/orgChart1"/>
    <dgm:cxn modelId="{CD192085-7A93-49F8-8C51-D4903CFACB61}" srcId="{B21F3048-E5D1-4DE5-87A5-29F8CF2D24E0}" destId="{3F211C2C-BE34-4473-9F80-404DFBA93C38}" srcOrd="1" destOrd="0" parTransId="{C56E730C-6F42-4560-AB45-7FCEF8C6AE95}" sibTransId="{ADF49AF6-A9CA-4E25-AAD3-D31D133BB13B}"/>
    <dgm:cxn modelId="{EAE890FC-9F26-4F28-8D36-22D1643E0B74}" type="presOf" srcId="{0FDFA18E-4584-4CA4-9B9B-A80809FE8CFB}" destId="{02645698-7413-463E-8528-84D115A3A210}" srcOrd="1" destOrd="0" presId="urn:microsoft.com/office/officeart/2005/8/layout/orgChart1"/>
    <dgm:cxn modelId="{3FB47C0B-D4F9-41D4-99D3-CB7C721CD841}" srcId="{B21F3048-E5D1-4DE5-87A5-29F8CF2D24E0}" destId="{33BB87E9-F57F-46B1-BB4E-6D5FC6FE344B}" srcOrd="4" destOrd="0" parTransId="{0B934B09-B837-4EB0-913F-7A5C9AF91FF0}" sibTransId="{CD17D54B-1652-4922-85F6-6D3E3730A1A7}"/>
    <dgm:cxn modelId="{EBE3F9E2-54DB-48A2-9B3A-5FEE52C8FAD1}" srcId="{EA3E355E-B5B7-45EE-9FA0-A3F0149A2FDD}" destId="{398F7D7C-935D-4649-B638-460AE7CBD9A9}" srcOrd="3" destOrd="0" parTransId="{DC385D25-F851-4254-98F4-BDBCA1C229E3}" sibTransId="{4E2ED0E1-BAC9-4CAE-BC09-4C84716A6FF9}"/>
    <dgm:cxn modelId="{ED2BC79F-FAC4-4DCB-902D-782E3FFADC2D}" srcId="{D420D633-DA75-491C-9443-79F1C9ADB8C0}" destId="{0FDFA18E-4584-4CA4-9B9B-A80809FE8CFB}" srcOrd="0" destOrd="0" parTransId="{73B7BA88-B754-461B-BCCC-179339D1220C}" sibTransId="{9CE17C71-100A-4AF3-8CF7-9DDF16CD3365}"/>
    <dgm:cxn modelId="{6E0C3E48-A714-46DE-9FEF-2CA26B7D759E}" type="presOf" srcId="{30C16EC9-7081-4046-8569-3E9C6B81E53E}" destId="{7C210251-EFF6-4CD0-8D90-EACE6007A55D}" srcOrd="0" destOrd="0" presId="urn:microsoft.com/office/officeart/2005/8/layout/orgChart1"/>
    <dgm:cxn modelId="{FE982BCB-7083-4E6E-BC21-A89E5240C576}" type="presOf" srcId="{EA3E355E-B5B7-45EE-9FA0-A3F0149A2FDD}" destId="{42459B99-5F31-4B90-B75E-4017EF139532}" srcOrd="0" destOrd="0" presId="urn:microsoft.com/office/officeart/2005/8/layout/orgChart1"/>
    <dgm:cxn modelId="{4F2B21B7-72D3-4A5A-8181-E67A137CDC99}" type="presParOf" srcId="{7C210251-EFF6-4CD0-8D90-EACE6007A55D}" destId="{2005B064-1CAA-4B2E-AA66-A3CC7D1F02D5}" srcOrd="0" destOrd="0" presId="urn:microsoft.com/office/officeart/2005/8/layout/orgChart1"/>
    <dgm:cxn modelId="{D3D5C3DD-7994-4043-A0A2-939E0062263B}" type="presParOf" srcId="{2005B064-1CAA-4B2E-AA66-A3CC7D1F02D5}" destId="{4C49158A-9D28-490C-B045-D48F5317B4DC}" srcOrd="0" destOrd="0" presId="urn:microsoft.com/office/officeart/2005/8/layout/orgChart1"/>
    <dgm:cxn modelId="{87B2D790-7E26-4434-8D12-649D42B3EAA1}" type="presParOf" srcId="{4C49158A-9D28-490C-B045-D48F5317B4DC}" destId="{00766903-F082-4982-84FD-996597FF3568}" srcOrd="0" destOrd="0" presId="urn:microsoft.com/office/officeart/2005/8/layout/orgChart1"/>
    <dgm:cxn modelId="{0AA2915E-56EA-47F1-BD85-D32525F2354E}" type="presParOf" srcId="{4C49158A-9D28-490C-B045-D48F5317B4DC}" destId="{6A21393D-477D-4554-BF7B-4961082956AB}" srcOrd="1" destOrd="0" presId="urn:microsoft.com/office/officeart/2005/8/layout/orgChart1"/>
    <dgm:cxn modelId="{70AB50D7-0649-499E-B3DC-AE9DCEBE0C00}" type="presParOf" srcId="{2005B064-1CAA-4B2E-AA66-A3CC7D1F02D5}" destId="{C5EE1D25-AB8A-44C6-A28D-3544B7035F2E}" srcOrd="1" destOrd="0" presId="urn:microsoft.com/office/officeart/2005/8/layout/orgChart1"/>
    <dgm:cxn modelId="{241E102E-61C1-496C-8315-5305F23F1371}" type="presParOf" srcId="{C5EE1D25-AB8A-44C6-A28D-3544B7035F2E}" destId="{0DB81AD8-65F1-4C39-86FE-56F86FAC86F2}" srcOrd="0" destOrd="0" presId="urn:microsoft.com/office/officeart/2005/8/layout/orgChart1"/>
    <dgm:cxn modelId="{1F153A74-812E-4CE7-8EA9-E4E0638EB89A}" type="presParOf" srcId="{C5EE1D25-AB8A-44C6-A28D-3544B7035F2E}" destId="{1AE394A1-E721-49AF-8BD9-151FF9362B54}" srcOrd="1" destOrd="0" presId="urn:microsoft.com/office/officeart/2005/8/layout/orgChart1"/>
    <dgm:cxn modelId="{31A61F9D-DDB6-4541-8591-714FBC6A61C0}" type="presParOf" srcId="{1AE394A1-E721-49AF-8BD9-151FF9362B54}" destId="{B2264281-D7DD-454B-BBA4-D77413649070}" srcOrd="0" destOrd="0" presId="urn:microsoft.com/office/officeart/2005/8/layout/orgChart1"/>
    <dgm:cxn modelId="{9B466DD5-2954-4696-AFDB-A15D187573E0}" type="presParOf" srcId="{B2264281-D7DD-454B-BBA4-D77413649070}" destId="{4DDC4FA6-E122-4365-B642-96FE79DCA6FD}" srcOrd="0" destOrd="0" presId="urn:microsoft.com/office/officeart/2005/8/layout/orgChart1"/>
    <dgm:cxn modelId="{8254708E-764B-4028-A98D-306A844E42B9}" type="presParOf" srcId="{B2264281-D7DD-454B-BBA4-D77413649070}" destId="{286B0D92-28B8-48BE-92B4-09D08D92A4CF}" srcOrd="1" destOrd="0" presId="urn:microsoft.com/office/officeart/2005/8/layout/orgChart1"/>
    <dgm:cxn modelId="{D38850E6-9626-460E-B99C-CC9081467A06}" type="presParOf" srcId="{1AE394A1-E721-49AF-8BD9-151FF9362B54}" destId="{7BF0089B-6442-4E2B-9201-48FFC589D756}" srcOrd="1" destOrd="0" presId="urn:microsoft.com/office/officeart/2005/8/layout/orgChart1"/>
    <dgm:cxn modelId="{4DE133CE-A370-4AEF-82BE-3EE73557E962}" type="presParOf" srcId="{7BF0089B-6442-4E2B-9201-48FFC589D756}" destId="{BC28140B-03E4-422F-B4D6-1B260408CA48}" srcOrd="0" destOrd="0" presId="urn:microsoft.com/office/officeart/2005/8/layout/orgChart1"/>
    <dgm:cxn modelId="{7BCEE70E-EDD9-4F7F-A461-B8368E8F5498}" type="presParOf" srcId="{7BF0089B-6442-4E2B-9201-48FFC589D756}" destId="{BB617542-36A0-4B65-B791-B153840F41E2}" srcOrd="1" destOrd="0" presId="urn:microsoft.com/office/officeart/2005/8/layout/orgChart1"/>
    <dgm:cxn modelId="{CB78D88F-96E4-416E-91F0-5FE040F549DA}" type="presParOf" srcId="{BB617542-36A0-4B65-B791-B153840F41E2}" destId="{5E19D31F-6E48-4509-9212-F4D0F3E6249C}" srcOrd="0" destOrd="0" presId="urn:microsoft.com/office/officeart/2005/8/layout/orgChart1"/>
    <dgm:cxn modelId="{F3B0C78E-C12F-43B9-BB57-74A635491B80}" type="presParOf" srcId="{5E19D31F-6E48-4509-9212-F4D0F3E6249C}" destId="{6ED63899-0D2F-4A72-A133-D7172ED218B8}" srcOrd="0" destOrd="0" presId="urn:microsoft.com/office/officeart/2005/8/layout/orgChart1"/>
    <dgm:cxn modelId="{0E1B2239-7B16-4F70-80AC-BFCC8FF57C42}" type="presParOf" srcId="{5E19D31F-6E48-4509-9212-F4D0F3E6249C}" destId="{CBBBEC98-678C-4E92-A7A2-D90AF676FA3D}" srcOrd="1" destOrd="0" presId="urn:microsoft.com/office/officeart/2005/8/layout/orgChart1"/>
    <dgm:cxn modelId="{72350589-64C6-47BA-81C9-EBCA4AF6D7D0}" type="presParOf" srcId="{BB617542-36A0-4B65-B791-B153840F41E2}" destId="{C4724A4F-EFB9-4631-8D19-C0E46F36119E}" srcOrd="1" destOrd="0" presId="urn:microsoft.com/office/officeart/2005/8/layout/orgChart1"/>
    <dgm:cxn modelId="{47033913-9855-4BAA-AADA-35F9233CBC45}" type="presParOf" srcId="{BB617542-36A0-4B65-B791-B153840F41E2}" destId="{BEE889B1-22FF-417E-8F24-37980569B6B8}" srcOrd="2" destOrd="0" presId="urn:microsoft.com/office/officeart/2005/8/layout/orgChart1"/>
    <dgm:cxn modelId="{8CE2860F-CA6A-40A4-88E4-A98B6A8731DD}" type="presParOf" srcId="{7BF0089B-6442-4E2B-9201-48FFC589D756}" destId="{0582234E-BE34-4AE0-BB41-E5D68940380E}" srcOrd="2" destOrd="0" presId="urn:microsoft.com/office/officeart/2005/8/layout/orgChart1"/>
    <dgm:cxn modelId="{B57C2B7A-E6EC-4D81-8E7F-2468ECFF04E2}" type="presParOf" srcId="{7BF0089B-6442-4E2B-9201-48FFC589D756}" destId="{02CBC3AF-3398-48E1-A285-873C2335A49F}" srcOrd="3" destOrd="0" presId="urn:microsoft.com/office/officeart/2005/8/layout/orgChart1"/>
    <dgm:cxn modelId="{576DBF00-EE9C-42B5-94A5-792BBA9BC7EF}" type="presParOf" srcId="{02CBC3AF-3398-48E1-A285-873C2335A49F}" destId="{1A2EF2AB-277A-47E7-8FFB-AE2FEC3835AD}" srcOrd="0" destOrd="0" presId="urn:microsoft.com/office/officeart/2005/8/layout/orgChart1"/>
    <dgm:cxn modelId="{CD5AF287-CFA0-4553-B8C2-AAC15A9BA062}" type="presParOf" srcId="{1A2EF2AB-277A-47E7-8FFB-AE2FEC3835AD}" destId="{8EBC12D4-812B-49F0-A016-E7FA53877D45}" srcOrd="0" destOrd="0" presId="urn:microsoft.com/office/officeart/2005/8/layout/orgChart1"/>
    <dgm:cxn modelId="{17BA2D46-C3A8-4DF0-BD43-72D8E3BD1F77}" type="presParOf" srcId="{1A2EF2AB-277A-47E7-8FFB-AE2FEC3835AD}" destId="{8C5BC8CD-C507-4EB3-BC65-BD95BC6F8C82}" srcOrd="1" destOrd="0" presId="urn:microsoft.com/office/officeart/2005/8/layout/orgChart1"/>
    <dgm:cxn modelId="{10A9C7F4-FFE8-444B-9540-34564E7C2CE5}" type="presParOf" srcId="{02CBC3AF-3398-48E1-A285-873C2335A49F}" destId="{5A53A75A-754E-40DD-9C09-E0FD6400BC84}" srcOrd="1" destOrd="0" presId="urn:microsoft.com/office/officeart/2005/8/layout/orgChart1"/>
    <dgm:cxn modelId="{21734381-81D6-4492-A16C-4A1DE481CBBA}" type="presParOf" srcId="{02CBC3AF-3398-48E1-A285-873C2335A49F}" destId="{2144FE7D-2FCF-4D31-BD7B-FBE4258A360D}" srcOrd="2" destOrd="0" presId="urn:microsoft.com/office/officeart/2005/8/layout/orgChart1"/>
    <dgm:cxn modelId="{1880F4C2-B660-4CE9-9650-F903D98C6B2A}" type="presParOf" srcId="{7BF0089B-6442-4E2B-9201-48FFC589D756}" destId="{A00201BD-31F6-47F1-9751-4AB6EAD47051}" srcOrd="4" destOrd="0" presId="urn:microsoft.com/office/officeart/2005/8/layout/orgChart1"/>
    <dgm:cxn modelId="{99EF40D4-0845-4F16-856F-5A2AE6BB6E22}" type="presParOf" srcId="{7BF0089B-6442-4E2B-9201-48FFC589D756}" destId="{7BFA774B-13C6-4BB9-A134-DED90A4C7D51}" srcOrd="5" destOrd="0" presId="urn:microsoft.com/office/officeart/2005/8/layout/orgChart1"/>
    <dgm:cxn modelId="{AB2BCA7D-C744-4E21-87DC-FBD16309F294}" type="presParOf" srcId="{7BFA774B-13C6-4BB9-A134-DED90A4C7D51}" destId="{B273DA83-EFFD-40DF-8FD8-4F766D436C3E}" srcOrd="0" destOrd="0" presId="urn:microsoft.com/office/officeart/2005/8/layout/orgChart1"/>
    <dgm:cxn modelId="{19E68383-CA99-4F02-A79F-8EF618F95987}" type="presParOf" srcId="{B273DA83-EFFD-40DF-8FD8-4F766D436C3E}" destId="{FB2D71D0-C4B9-4D0E-B9CF-E94540B948E5}" srcOrd="0" destOrd="0" presId="urn:microsoft.com/office/officeart/2005/8/layout/orgChart1"/>
    <dgm:cxn modelId="{0B7FD44F-8D45-4114-AB2F-EC54B5DF88AD}" type="presParOf" srcId="{B273DA83-EFFD-40DF-8FD8-4F766D436C3E}" destId="{F6D26203-8775-49D2-91B9-48187A3506A1}" srcOrd="1" destOrd="0" presId="urn:microsoft.com/office/officeart/2005/8/layout/orgChart1"/>
    <dgm:cxn modelId="{5A74555F-74BE-405D-AE0B-BF4C66B2E4CD}" type="presParOf" srcId="{7BFA774B-13C6-4BB9-A134-DED90A4C7D51}" destId="{F2948CB4-593A-43BC-A915-07E6B05843C0}" srcOrd="1" destOrd="0" presId="urn:microsoft.com/office/officeart/2005/8/layout/orgChart1"/>
    <dgm:cxn modelId="{7EC5D98B-548D-46AF-BC56-479292E32B42}" type="presParOf" srcId="{7BFA774B-13C6-4BB9-A134-DED90A4C7D51}" destId="{AC85E1A5-021D-47EB-B4B0-7AA99944B223}" srcOrd="2" destOrd="0" presId="urn:microsoft.com/office/officeart/2005/8/layout/orgChart1"/>
    <dgm:cxn modelId="{BAA7F751-5BA0-49AD-A094-073AC9B93258}" type="presParOf" srcId="{7BF0089B-6442-4E2B-9201-48FFC589D756}" destId="{890EFB49-39E7-4CA9-9952-D2C205561F4E}" srcOrd="6" destOrd="0" presId="urn:microsoft.com/office/officeart/2005/8/layout/orgChart1"/>
    <dgm:cxn modelId="{37478163-053A-45D6-94D1-192824DFD0CF}" type="presParOf" srcId="{7BF0089B-6442-4E2B-9201-48FFC589D756}" destId="{E9DD8C25-BDD1-4ED3-B883-57F2A5C51E63}" srcOrd="7" destOrd="0" presId="urn:microsoft.com/office/officeart/2005/8/layout/orgChart1"/>
    <dgm:cxn modelId="{EFD236C2-EB99-470A-813E-C24947F686AA}" type="presParOf" srcId="{E9DD8C25-BDD1-4ED3-B883-57F2A5C51E63}" destId="{ADC24E2A-0146-48FA-AAD2-02BD21B66FE7}" srcOrd="0" destOrd="0" presId="urn:microsoft.com/office/officeart/2005/8/layout/orgChart1"/>
    <dgm:cxn modelId="{831EAE31-76DA-4160-9854-E4C528D27141}" type="presParOf" srcId="{ADC24E2A-0146-48FA-AAD2-02BD21B66FE7}" destId="{8BB4F8FC-0CA1-4C76-BDD7-A77AF3B0836E}" srcOrd="0" destOrd="0" presId="urn:microsoft.com/office/officeart/2005/8/layout/orgChart1"/>
    <dgm:cxn modelId="{AC3445B2-C112-4F6A-8C3C-96457A5B0410}" type="presParOf" srcId="{ADC24E2A-0146-48FA-AAD2-02BD21B66FE7}" destId="{70555846-E2B3-4F81-B1A1-8BEFFD366BD7}" srcOrd="1" destOrd="0" presId="urn:microsoft.com/office/officeart/2005/8/layout/orgChart1"/>
    <dgm:cxn modelId="{31FC7FA1-4E35-4881-8C5C-17D19B04E758}" type="presParOf" srcId="{E9DD8C25-BDD1-4ED3-B883-57F2A5C51E63}" destId="{18169DB8-3EB0-45A4-AF0B-B6DB36D4FD2E}" srcOrd="1" destOrd="0" presId="urn:microsoft.com/office/officeart/2005/8/layout/orgChart1"/>
    <dgm:cxn modelId="{FB32D800-12E5-443D-8F78-E9C6047BF6FF}" type="presParOf" srcId="{E9DD8C25-BDD1-4ED3-B883-57F2A5C51E63}" destId="{A48F85DF-4957-4FB4-8F19-AD6DA6CAFA17}" srcOrd="2" destOrd="0" presId="urn:microsoft.com/office/officeart/2005/8/layout/orgChart1"/>
    <dgm:cxn modelId="{B02E1CEF-237E-4DDC-8E1C-3FF25E3E4D04}" type="presParOf" srcId="{1AE394A1-E721-49AF-8BD9-151FF9362B54}" destId="{0467CB20-E7A8-4B9E-BCCE-78739995C69D}" srcOrd="2" destOrd="0" presId="urn:microsoft.com/office/officeart/2005/8/layout/orgChart1"/>
    <dgm:cxn modelId="{275E54FC-0741-4FD8-835B-58095879D5DD}" type="presParOf" srcId="{C5EE1D25-AB8A-44C6-A28D-3544B7035F2E}" destId="{4A116088-8A7B-40E3-ACA4-B253F2F04D82}" srcOrd="2" destOrd="0" presId="urn:microsoft.com/office/officeart/2005/8/layout/orgChart1"/>
    <dgm:cxn modelId="{5F6FFBEA-F1F4-4130-8903-7CA53F2F1AC0}" type="presParOf" srcId="{C5EE1D25-AB8A-44C6-A28D-3544B7035F2E}" destId="{F2BF0D61-9659-4606-A69E-D85240B51AD6}" srcOrd="3" destOrd="0" presId="urn:microsoft.com/office/officeart/2005/8/layout/orgChart1"/>
    <dgm:cxn modelId="{F3194D8A-433D-4022-B393-5078D1617084}" type="presParOf" srcId="{F2BF0D61-9659-4606-A69E-D85240B51AD6}" destId="{68B10098-1543-496E-8286-7881A5792B2E}" srcOrd="0" destOrd="0" presId="urn:microsoft.com/office/officeart/2005/8/layout/orgChart1"/>
    <dgm:cxn modelId="{BF91B10D-9867-4824-A472-544F4E6DA917}" type="presParOf" srcId="{68B10098-1543-496E-8286-7881A5792B2E}" destId="{42459B99-5F31-4B90-B75E-4017EF139532}" srcOrd="0" destOrd="0" presId="urn:microsoft.com/office/officeart/2005/8/layout/orgChart1"/>
    <dgm:cxn modelId="{7C0B39C6-094A-4F2B-9C65-6C4B14F1B582}" type="presParOf" srcId="{68B10098-1543-496E-8286-7881A5792B2E}" destId="{505C66F5-3157-4486-AFED-5C8070C354B1}" srcOrd="1" destOrd="0" presId="urn:microsoft.com/office/officeart/2005/8/layout/orgChart1"/>
    <dgm:cxn modelId="{06F2E544-0DED-453C-91F8-568B3D96A559}" type="presParOf" srcId="{F2BF0D61-9659-4606-A69E-D85240B51AD6}" destId="{E1429CC2-E68E-4A41-AB22-9E18ACA802FB}" srcOrd="1" destOrd="0" presId="urn:microsoft.com/office/officeart/2005/8/layout/orgChart1"/>
    <dgm:cxn modelId="{374465CB-EE73-48C3-9D22-48EB901C42FF}" type="presParOf" srcId="{E1429CC2-E68E-4A41-AB22-9E18ACA802FB}" destId="{3EF58ABA-102A-4815-B868-E4564196077F}" srcOrd="0" destOrd="0" presId="urn:microsoft.com/office/officeart/2005/8/layout/orgChart1"/>
    <dgm:cxn modelId="{1A417073-CA44-40F0-A50B-A50F859A9D4C}" type="presParOf" srcId="{E1429CC2-E68E-4A41-AB22-9E18ACA802FB}" destId="{F76D7B2A-032A-41B6-BDD7-3D54ACAC28A6}" srcOrd="1" destOrd="0" presId="urn:microsoft.com/office/officeart/2005/8/layout/orgChart1"/>
    <dgm:cxn modelId="{2E5B9318-D1E3-4BFB-9CDC-0949DAEFCBAE}" type="presParOf" srcId="{F76D7B2A-032A-41B6-BDD7-3D54ACAC28A6}" destId="{2E2216C8-E380-4252-B365-523848476311}" srcOrd="0" destOrd="0" presId="urn:microsoft.com/office/officeart/2005/8/layout/orgChart1"/>
    <dgm:cxn modelId="{63AA6E54-1771-4C00-BF04-3D2ABA14D802}" type="presParOf" srcId="{2E2216C8-E380-4252-B365-523848476311}" destId="{5FBE7C8E-4FFB-49DB-A6CE-9E9A9525F852}" srcOrd="0" destOrd="0" presId="urn:microsoft.com/office/officeart/2005/8/layout/orgChart1"/>
    <dgm:cxn modelId="{5BA447F1-B579-49C3-91AE-48E2893D47B4}" type="presParOf" srcId="{2E2216C8-E380-4252-B365-523848476311}" destId="{D77790B0-9E37-4C8C-9C5D-1C2900BBE53B}" srcOrd="1" destOrd="0" presId="urn:microsoft.com/office/officeart/2005/8/layout/orgChart1"/>
    <dgm:cxn modelId="{04E4C905-EE72-40AB-B9DB-1F70CA57EF7C}" type="presParOf" srcId="{F76D7B2A-032A-41B6-BDD7-3D54ACAC28A6}" destId="{2BC36CD9-E4FF-40F8-9A78-371770B8D989}" srcOrd="1" destOrd="0" presId="urn:microsoft.com/office/officeart/2005/8/layout/orgChart1"/>
    <dgm:cxn modelId="{F3BDEC9E-3DB2-47FC-B895-890817763363}" type="presParOf" srcId="{F76D7B2A-032A-41B6-BDD7-3D54ACAC28A6}" destId="{E6266BC0-8D8A-4730-BD2C-E6C5C3AF7AD8}" srcOrd="2" destOrd="0" presId="urn:microsoft.com/office/officeart/2005/8/layout/orgChart1"/>
    <dgm:cxn modelId="{B7850890-B4C3-4989-9A59-FC792FCF0C7F}" type="presParOf" srcId="{E1429CC2-E68E-4A41-AB22-9E18ACA802FB}" destId="{917A4D02-A9C2-4AA2-AEC7-CE3B5315C84F}" srcOrd="2" destOrd="0" presId="urn:microsoft.com/office/officeart/2005/8/layout/orgChart1"/>
    <dgm:cxn modelId="{5F21A3BD-A975-4A4A-839E-63083B60B4DA}" type="presParOf" srcId="{E1429CC2-E68E-4A41-AB22-9E18ACA802FB}" destId="{C1B030C7-987A-4FC1-8A7E-739AB2963A22}" srcOrd="3" destOrd="0" presId="urn:microsoft.com/office/officeart/2005/8/layout/orgChart1"/>
    <dgm:cxn modelId="{84B9AA60-279E-48B4-BE6E-F7DFED89546E}" type="presParOf" srcId="{C1B030C7-987A-4FC1-8A7E-739AB2963A22}" destId="{12031384-3417-4555-A1D2-59E26CA670FA}" srcOrd="0" destOrd="0" presId="urn:microsoft.com/office/officeart/2005/8/layout/orgChart1"/>
    <dgm:cxn modelId="{C1664159-FF7F-48FF-9D54-783EF29DDF0F}" type="presParOf" srcId="{12031384-3417-4555-A1D2-59E26CA670FA}" destId="{CF740850-9579-47A1-AF93-131A9B27B742}" srcOrd="0" destOrd="0" presId="urn:microsoft.com/office/officeart/2005/8/layout/orgChart1"/>
    <dgm:cxn modelId="{FB9395C7-0231-48DE-86C2-7AB447A9A3D9}" type="presParOf" srcId="{12031384-3417-4555-A1D2-59E26CA670FA}" destId="{BDC974BF-D40C-4DC6-BF25-83E13C1F218C}" srcOrd="1" destOrd="0" presId="urn:microsoft.com/office/officeart/2005/8/layout/orgChart1"/>
    <dgm:cxn modelId="{71B6697A-3464-4570-AD02-B7F467BD4157}" type="presParOf" srcId="{C1B030C7-987A-4FC1-8A7E-739AB2963A22}" destId="{1BDF9410-DB0F-4FA1-B386-1B6A10E43CCF}" srcOrd="1" destOrd="0" presId="urn:microsoft.com/office/officeart/2005/8/layout/orgChart1"/>
    <dgm:cxn modelId="{3D0E5837-62F8-4225-AC24-73E44923B9D9}" type="presParOf" srcId="{C1B030C7-987A-4FC1-8A7E-739AB2963A22}" destId="{96140B4F-EAAA-41B5-838E-71B16C383CED}" srcOrd="2" destOrd="0" presId="urn:microsoft.com/office/officeart/2005/8/layout/orgChart1"/>
    <dgm:cxn modelId="{CAEEBDCA-2268-4894-8FA7-855984ADD858}" type="presParOf" srcId="{E1429CC2-E68E-4A41-AB22-9E18ACA802FB}" destId="{A9057997-941A-409B-BA71-ECA2893B1397}" srcOrd="4" destOrd="0" presId="urn:microsoft.com/office/officeart/2005/8/layout/orgChart1"/>
    <dgm:cxn modelId="{D97907EA-3EE3-4A36-AE0B-AF068A7616D7}" type="presParOf" srcId="{E1429CC2-E68E-4A41-AB22-9E18ACA802FB}" destId="{145D54FB-81A6-442F-9CC5-69F6226EB713}" srcOrd="5" destOrd="0" presId="urn:microsoft.com/office/officeart/2005/8/layout/orgChart1"/>
    <dgm:cxn modelId="{C5008515-7581-41A2-BCB4-FAB8B00227FD}" type="presParOf" srcId="{145D54FB-81A6-442F-9CC5-69F6226EB713}" destId="{13DCFEBC-4A34-4F80-8ED9-5DFA1E5F05B6}" srcOrd="0" destOrd="0" presId="urn:microsoft.com/office/officeart/2005/8/layout/orgChart1"/>
    <dgm:cxn modelId="{0C44A8A3-9DF4-4D7F-A206-623938FB09B4}" type="presParOf" srcId="{13DCFEBC-4A34-4F80-8ED9-5DFA1E5F05B6}" destId="{DA96E33D-4A18-4D22-83E2-DAD1D5EDFFFA}" srcOrd="0" destOrd="0" presId="urn:microsoft.com/office/officeart/2005/8/layout/orgChart1"/>
    <dgm:cxn modelId="{EC33D1A2-9FB1-4B2B-8A12-C20388281608}" type="presParOf" srcId="{13DCFEBC-4A34-4F80-8ED9-5DFA1E5F05B6}" destId="{117AC1F0-208F-496B-A9A0-FA1BB92ACA08}" srcOrd="1" destOrd="0" presId="urn:microsoft.com/office/officeart/2005/8/layout/orgChart1"/>
    <dgm:cxn modelId="{F070F025-66E1-4FBE-AAB7-B13E1DC0144D}" type="presParOf" srcId="{145D54FB-81A6-442F-9CC5-69F6226EB713}" destId="{EC8668FE-D2B8-4AAE-927E-37BD5914CE1D}" srcOrd="1" destOrd="0" presId="urn:microsoft.com/office/officeart/2005/8/layout/orgChart1"/>
    <dgm:cxn modelId="{6B2EC54E-787D-4BDE-8A1B-ED8650B325B3}" type="presParOf" srcId="{145D54FB-81A6-442F-9CC5-69F6226EB713}" destId="{FC3F02FB-E65A-427B-9363-84C3B111BF9D}" srcOrd="2" destOrd="0" presId="urn:microsoft.com/office/officeart/2005/8/layout/orgChart1"/>
    <dgm:cxn modelId="{76E2C502-20C1-4331-8E5A-186A1ABE35E2}" type="presParOf" srcId="{E1429CC2-E68E-4A41-AB22-9E18ACA802FB}" destId="{CE11EAF7-A7B7-4962-8DAF-6E4785E0E3D3}" srcOrd="6" destOrd="0" presId="urn:microsoft.com/office/officeart/2005/8/layout/orgChart1"/>
    <dgm:cxn modelId="{F79E4FF9-093D-47DA-93C7-EBFB9717AA9F}" type="presParOf" srcId="{E1429CC2-E68E-4A41-AB22-9E18ACA802FB}" destId="{07EE7881-640D-42C0-8292-1A2BA80DE6CB}" srcOrd="7" destOrd="0" presId="urn:microsoft.com/office/officeart/2005/8/layout/orgChart1"/>
    <dgm:cxn modelId="{CDB21658-6A6A-423D-8ED2-B2FAE3A8C405}" type="presParOf" srcId="{07EE7881-640D-42C0-8292-1A2BA80DE6CB}" destId="{A5532D23-FF82-4F43-AA4C-D479A356C176}" srcOrd="0" destOrd="0" presId="urn:microsoft.com/office/officeart/2005/8/layout/orgChart1"/>
    <dgm:cxn modelId="{54394C30-A456-4DB9-A6DF-BC4FD92E713A}" type="presParOf" srcId="{A5532D23-FF82-4F43-AA4C-D479A356C176}" destId="{A7401470-BEC6-48FD-9C68-E45554A31376}" srcOrd="0" destOrd="0" presId="urn:microsoft.com/office/officeart/2005/8/layout/orgChart1"/>
    <dgm:cxn modelId="{78DB786B-642C-41BD-A337-4937878AA09A}" type="presParOf" srcId="{A5532D23-FF82-4F43-AA4C-D479A356C176}" destId="{C890A755-F7CE-46C7-97E8-99B81BC6F51D}" srcOrd="1" destOrd="0" presId="urn:microsoft.com/office/officeart/2005/8/layout/orgChart1"/>
    <dgm:cxn modelId="{7310C92A-09E9-4B51-AEDF-2C26B199C021}" type="presParOf" srcId="{07EE7881-640D-42C0-8292-1A2BA80DE6CB}" destId="{AAE5AF51-82CA-4096-80CF-54D59E38CFD6}" srcOrd="1" destOrd="0" presId="urn:microsoft.com/office/officeart/2005/8/layout/orgChart1"/>
    <dgm:cxn modelId="{9E0EA7DC-5CE9-46B8-A5AC-BB18DCC882B8}" type="presParOf" srcId="{07EE7881-640D-42C0-8292-1A2BA80DE6CB}" destId="{7E1C44B6-4804-4BC1-8A17-F7B89D578A55}" srcOrd="2" destOrd="0" presId="urn:microsoft.com/office/officeart/2005/8/layout/orgChart1"/>
    <dgm:cxn modelId="{B40AB1DB-122E-491C-AC82-2B778A9042E4}" type="presParOf" srcId="{F2BF0D61-9659-4606-A69E-D85240B51AD6}" destId="{54A18955-BE50-44C3-9F7D-CCFD990D4221}" srcOrd="2" destOrd="0" presId="urn:microsoft.com/office/officeart/2005/8/layout/orgChart1"/>
    <dgm:cxn modelId="{44DB8E5A-125C-49BF-8DD9-C32EEAD9FA35}" type="presParOf" srcId="{C5EE1D25-AB8A-44C6-A28D-3544B7035F2E}" destId="{38269278-1E12-4E65-B47C-C56DF730A107}" srcOrd="4" destOrd="0" presId="urn:microsoft.com/office/officeart/2005/8/layout/orgChart1"/>
    <dgm:cxn modelId="{72CEA8C4-E819-4A51-A758-D0F485037317}" type="presParOf" srcId="{C5EE1D25-AB8A-44C6-A28D-3544B7035F2E}" destId="{E5BDE642-2C50-4E63-847E-9CA6A7D535BC}" srcOrd="5" destOrd="0" presId="urn:microsoft.com/office/officeart/2005/8/layout/orgChart1"/>
    <dgm:cxn modelId="{97BC293A-4C84-4AC3-9E4B-62B2DA0F0977}" type="presParOf" srcId="{E5BDE642-2C50-4E63-847E-9CA6A7D535BC}" destId="{9617DCF6-523C-4AE6-81F2-321519D6BD39}" srcOrd="0" destOrd="0" presId="urn:microsoft.com/office/officeart/2005/8/layout/orgChart1"/>
    <dgm:cxn modelId="{5C44AC8F-EE5C-44D2-997D-B0BE887B370C}" type="presParOf" srcId="{9617DCF6-523C-4AE6-81F2-321519D6BD39}" destId="{71BD6FA7-488A-4239-BA2F-94A4F52423DB}" srcOrd="0" destOrd="0" presId="urn:microsoft.com/office/officeart/2005/8/layout/orgChart1"/>
    <dgm:cxn modelId="{3CAA1649-C11E-4643-9A93-5696556B996F}" type="presParOf" srcId="{9617DCF6-523C-4AE6-81F2-321519D6BD39}" destId="{93257F6B-88E1-44C9-876A-459D5820BACF}" srcOrd="1" destOrd="0" presId="urn:microsoft.com/office/officeart/2005/8/layout/orgChart1"/>
    <dgm:cxn modelId="{B40BFEF5-D4C8-44BE-A7CF-BFB2CD810C9B}" type="presParOf" srcId="{E5BDE642-2C50-4E63-847E-9CA6A7D535BC}" destId="{2DC3C036-A755-4CA1-BFC8-1A571941EBD4}" srcOrd="1" destOrd="0" presId="urn:microsoft.com/office/officeart/2005/8/layout/orgChart1"/>
    <dgm:cxn modelId="{7839A233-8BA5-4A26-BB25-F68304CD2292}" type="presParOf" srcId="{2DC3C036-A755-4CA1-BFC8-1A571941EBD4}" destId="{776F2975-9740-4E89-939A-0717F7606658}" srcOrd="0" destOrd="0" presId="urn:microsoft.com/office/officeart/2005/8/layout/orgChart1"/>
    <dgm:cxn modelId="{3E3D7A74-86F2-4940-9A6F-240246DD6406}" type="presParOf" srcId="{2DC3C036-A755-4CA1-BFC8-1A571941EBD4}" destId="{20F26676-F52A-4C94-89EB-FCB7827CC581}" srcOrd="1" destOrd="0" presId="urn:microsoft.com/office/officeart/2005/8/layout/orgChart1"/>
    <dgm:cxn modelId="{8B4A7D56-C497-41EA-843D-56C8DB4CFCFA}" type="presParOf" srcId="{20F26676-F52A-4C94-89EB-FCB7827CC581}" destId="{EF775A2C-EE4B-4F3A-9435-9F3F0C9F1D8D}" srcOrd="0" destOrd="0" presId="urn:microsoft.com/office/officeart/2005/8/layout/orgChart1"/>
    <dgm:cxn modelId="{51EE4CB5-8D65-4A48-8270-30D2FFD32D85}" type="presParOf" srcId="{EF775A2C-EE4B-4F3A-9435-9F3F0C9F1D8D}" destId="{65D72470-8F5E-437F-854E-AFC02D76B2A4}" srcOrd="0" destOrd="0" presId="urn:microsoft.com/office/officeart/2005/8/layout/orgChart1"/>
    <dgm:cxn modelId="{55485D42-2861-4572-B871-D27F2272EBDD}" type="presParOf" srcId="{EF775A2C-EE4B-4F3A-9435-9F3F0C9F1D8D}" destId="{85C63668-C8E9-465E-B228-B2FC255FB436}" srcOrd="1" destOrd="0" presId="urn:microsoft.com/office/officeart/2005/8/layout/orgChart1"/>
    <dgm:cxn modelId="{5668630C-03DD-44D3-8581-64961DCB3F97}" type="presParOf" srcId="{20F26676-F52A-4C94-89EB-FCB7827CC581}" destId="{94A7A146-896E-476E-BB6F-08C39236E11D}" srcOrd="1" destOrd="0" presId="urn:microsoft.com/office/officeart/2005/8/layout/orgChart1"/>
    <dgm:cxn modelId="{5BC73FE3-8111-438D-BAAB-75609CE38CC2}" type="presParOf" srcId="{20F26676-F52A-4C94-89EB-FCB7827CC581}" destId="{F7FC4FC5-3EF6-4C65-9EF5-35281E7BEC19}" srcOrd="2" destOrd="0" presId="urn:microsoft.com/office/officeart/2005/8/layout/orgChart1"/>
    <dgm:cxn modelId="{CA8B5188-FBF8-411A-BB0A-F297B5E22CE7}" type="presParOf" srcId="{2DC3C036-A755-4CA1-BFC8-1A571941EBD4}" destId="{F60CF2A0-9579-4B09-9935-057CF0A1C77B}" srcOrd="2" destOrd="0" presId="urn:microsoft.com/office/officeart/2005/8/layout/orgChart1"/>
    <dgm:cxn modelId="{E88196EF-AD14-4DAA-9747-AA9EF2239A4E}" type="presParOf" srcId="{2DC3C036-A755-4CA1-BFC8-1A571941EBD4}" destId="{18C07E08-3C26-47B3-A125-31ED369519D6}" srcOrd="3" destOrd="0" presId="urn:microsoft.com/office/officeart/2005/8/layout/orgChart1"/>
    <dgm:cxn modelId="{442E1DB4-2FC7-436D-9F4E-E9D33A910178}" type="presParOf" srcId="{18C07E08-3C26-47B3-A125-31ED369519D6}" destId="{8DE20743-179A-4F5E-930D-9B90393B5A6B}" srcOrd="0" destOrd="0" presId="urn:microsoft.com/office/officeart/2005/8/layout/orgChart1"/>
    <dgm:cxn modelId="{E487E5A2-76CB-4036-A6AF-F95C5FC69912}" type="presParOf" srcId="{8DE20743-179A-4F5E-930D-9B90393B5A6B}" destId="{68E1EFC6-0252-41A3-B321-A1FE934199A6}" srcOrd="0" destOrd="0" presId="urn:microsoft.com/office/officeart/2005/8/layout/orgChart1"/>
    <dgm:cxn modelId="{8E53EE59-1E47-48E1-975E-0394CB5B7DF1}" type="presParOf" srcId="{8DE20743-179A-4F5E-930D-9B90393B5A6B}" destId="{2E9F0472-D866-4AB7-BF02-4F9DCFCB9426}" srcOrd="1" destOrd="0" presId="urn:microsoft.com/office/officeart/2005/8/layout/orgChart1"/>
    <dgm:cxn modelId="{049F56F0-319B-42B1-9BFA-20B93F070733}" type="presParOf" srcId="{18C07E08-3C26-47B3-A125-31ED369519D6}" destId="{0BD59E18-692D-4970-9F2A-B8548B7805C0}" srcOrd="1" destOrd="0" presId="urn:microsoft.com/office/officeart/2005/8/layout/orgChart1"/>
    <dgm:cxn modelId="{71D251CF-A96E-4595-B2BD-A65931797262}" type="presParOf" srcId="{18C07E08-3C26-47B3-A125-31ED369519D6}" destId="{0599D646-A091-4500-B99C-E45B07564933}" srcOrd="2" destOrd="0" presId="urn:microsoft.com/office/officeart/2005/8/layout/orgChart1"/>
    <dgm:cxn modelId="{69DF2B7F-80B2-4CA2-A2C3-1C8A953F66A9}" type="presParOf" srcId="{2DC3C036-A755-4CA1-BFC8-1A571941EBD4}" destId="{5E33F0AC-93BB-48E3-9012-E00CDED312A6}" srcOrd="4" destOrd="0" presId="urn:microsoft.com/office/officeart/2005/8/layout/orgChart1"/>
    <dgm:cxn modelId="{67BD2A6F-7AF5-40A3-9147-C93829703F36}" type="presParOf" srcId="{2DC3C036-A755-4CA1-BFC8-1A571941EBD4}" destId="{7D72F192-F72C-41AF-8015-924A559430A4}" srcOrd="5" destOrd="0" presId="urn:microsoft.com/office/officeart/2005/8/layout/orgChart1"/>
    <dgm:cxn modelId="{3AEF1BC2-A744-4749-936B-DF7E40F40B18}" type="presParOf" srcId="{7D72F192-F72C-41AF-8015-924A559430A4}" destId="{782FB402-5F04-4BD2-B5F0-0EE20F7AA89A}" srcOrd="0" destOrd="0" presId="urn:microsoft.com/office/officeart/2005/8/layout/orgChart1"/>
    <dgm:cxn modelId="{93878ED1-E53D-42D4-B575-FAAE8812895A}" type="presParOf" srcId="{782FB402-5F04-4BD2-B5F0-0EE20F7AA89A}" destId="{E997A301-C8B1-421D-B22A-60A209E84C1F}" srcOrd="0" destOrd="0" presId="urn:microsoft.com/office/officeart/2005/8/layout/orgChart1"/>
    <dgm:cxn modelId="{8A97E757-293B-4ADC-981A-6200E88EC0B1}" type="presParOf" srcId="{782FB402-5F04-4BD2-B5F0-0EE20F7AA89A}" destId="{AC22AD31-6319-489C-A155-327385EDC5B4}" srcOrd="1" destOrd="0" presId="urn:microsoft.com/office/officeart/2005/8/layout/orgChart1"/>
    <dgm:cxn modelId="{73DD5ECB-1764-450B-B035-A4878BC1CE8F}" type="presParOf" srcId="{7D72F192-F72C-41AF-8015-924A559430A4}" destId="{A559336D-8168-4CBF-BA50-D55A5AF204AE}" srcOrd="1" destOrd="0" presId="urn:microsoft.com/office/officeart/2005/8/layout/orgChart1"/>
    <dgm:cxn modelId="{39ABD79A-C8F1-4C12-894D-8FBC1DAE9B86}" type="presParOf" srcId="{7D72F192-F72C-41AF-8015-924A559430A4}" destId="{43C3F210-A49C-4872-A0B1-B08CBCA09BB6}" srcOrd="2" destOrd="0" presId="urn:microsoft.com/office/officeart/2005/8/layout/orgChart1"/>
    <dgm:cxn modelId="{52C89C03-7B10-4267-B1D1-C9332B99B45F}" type="presParOf" srcId="{2DC3C036-A755-4CA1-BFC8-1A571941EBD4}" destId="{6E42FBD6-FA1C-4060-BF08-0DA9AD28E5A5}" srcOrd="6" destOrd="0" presId="urn:microsoft.com/office/officeart/2005/8/layout/orgChart1"/>
    <dgm:cxn modelId="{F291B59F-58B6-47FC-8142-906D39A84688}" type="presParOf" srcId="{2DC3C036-A755-4CA1-BFC8-1A571941EBD4}" destId="{E9B4D477-952A-4897-8482-88CA8C7BA906}" srcOrd="7" destOrd="0" presId="urn:microsoft.com/office/officeart/2005/8/layout/orgChart1"/>
    <dgm:cxn modelId="{EC979E3A-9F86-415A-A703-21F9B004B08D}" type="presParOf" srcId="{E9B4D477-952A-4897-8482-88CA8C7BA906}" destId="{337A8DA0-A60E-4DB3-AD04-E6FB65BCA307}" srcOrd="0" destOrd="0" presId="urn:microsoft.com/office/officeart/2005/8/layout/orgChart1"/>
    <dgm:cxn modelId="{D27969A2-4518-4B36-9AD6-6DBBC71D9360}" type="presParOf" srcId="{337A8DA0-A60E-4DB3-AD04-E6FB65BCA307}" destId="{DEE7F40A-39EF-4598-8E36-06DEC511D24D}" srcOrd="0" destOrd="0" presId="urn:microsoft.com/office/officeart/2005/8/layout/orgChart1"/>
    <dgm:cxn modelId="{48A532FD-D56F-4578-903E-5B874C47B551}" type="presParOf" srcId="{337A8DA0-A60E-4DB3-AD04-E6FB65BCA307}" destId="{4E522A9E-809C-4F73-88A2-52A76FC4F15D}" srcOrd="1" destOrd="0" presId="urn:microsoft.com/office/officeart/2005/8/layout/orgChart1"/>
    <dgm:cxn modelId="{A2887ECE-9F3D-4320-A3A9-51C41A7423E6}" type="presParOf" srcId="{E9B4D477-952A-4897-8482-88CA8C7BA906}" destId="{0677C84F-6FFF-4057-B954-B4663F99BA4A}" srcOrd="1" destOrd="0" presId="urn:microsoft.com/office/officeart/2005/8/layout/orgChart1"/>
    <dgm:cxn modelId="{2A7D5E4C-251C-48CD-94C5-BE6B71CFB63F}" type="presParOf" srcId="{E9B4D477-952A-4897-8482-88CA8C7BA906}" destId="{49033852-FB59-4A13-818D-57A412B8878A}" srcOrd="2" destOrd="0" presId="urn:microsoft.com/office/officeart/2005/8/layout/orgChart1"/>
    <dgm:cxn modelId="{6FDCCE67-3CD2-4762-8275-D119ACD6FBE1}" type="presParOf" srcId="{2DC3C036-A755-4CA1-BFC8-1A571941EBD4}" destId="{AC741EE4-5935-42A4-B7A8-F85EA8C96D21}" srcOrd="8" destOrd="0" presId="urn:microsoft.com/office/officeart/2005/8/layout/orgChart1"/>
    <dgm:cxn modelId="{DC427D5C-C728-47BA-A77E-15051D811622}" type="presParOf" srcId="{2DC3C036-A755-4CA1-BFC8-1A571941EBD4}" destId="{08742F57-293F-43D5-8ECB-830D81B3E4BD}" srcOrd="9" destOrd="0" presId="urn:microsoft.com/office/officeart/2005/8/layout/orgChart1"/>
    <dgm:cxn modelId="{6FE911E8-1601-41F0-B0BE-99A86C73CEC7}" type="presParOf" srcId="{08742F57-293F-43D5-8ECB-830D81B3E4BD}" destId="{A3C39F44-4E8A-4548-A99C-E1D385DC0541}" srcOrd="0" destOrd="0" presId="urn:microsoft.com/office/officeart/2005/8/layout/orgChart1"/>
    <dgm:cxn modelId="{2F6FADDC-21AF-4DD0-9FE8-D553D88B207D}" type="presParOf" srcId="{A3C39F44-4E8A-4548-A99C-E1D385DC0541}" destId="{7D5AF57D-B59F-4691-A993-0EBAB8C21FF7}" srcOrd="0" destOrd="0" presId="urn:microsoft.com/office/officeart/2005/8/layout/orgChart1"/>
    <dgm:cxn modelId="{B46E110C-E927-4B7A-A401-EFA50D432C62}" type="presParOf" srcId="{A3C39F44-4E8A-4548-A99C-E1D385DC0541}" destId="{F4508A2C-DD5B-4BC7-981C-F182CDAA4455}" srcOrd="1" destOrd="0" presId="urn:microsoft.com/office/officeart/2005/8/layout/orgChart1"/>
    <dgm:cxn modelId="{0DA6BA0E-AB8E-4FD3-BC04-53CBA2A34920}" type="presParOf" srcId="{08742F57-293F-43D5-8ECB-830D81B3E4BD}" destId="{ACB9E582-2E5B-4002-9FA7-BB82C49457A8}" srcOrd="1" destOrd="0" presId="urn:microsoft.com/office/officeart/2005/8/layout/orgChart1"/>
    <dgm:cxn modelId="{1B8977A1-F554-4E95-AAA6-4FCA3798771F}" type="presParOf" srcId="{08742F57-293F-43D5-8ECB-830D81B3E4BD}" destId="{12B853B6-16A7-43CE-A573-5EE827477911}" srcOrd="2" destOrd="0" presId="urn:microsoft.com/office/officeart/2005/8/layout/orgChart1"/>
    <dgm:cxn modelId="{5E119F7A-C00C-44F6-8D2B-657E4889DE82}" type="presParOf" srcId="{E5BDE642-2C50-4E63-847E-9CA6A7D535BC}" destId="{AB067070-DB5A-404D-A73B-460BF4C58E6D}" srcOrd="2" destOrd="0" presId="urn:microsoft.com/office/officeart/2005/8/layout/orgChart1"/>
    <dgm:cxn modelId="{A6136C11-5E3C-47DC-A029-118F6DC21251}" type="presParOf" srcId="{2005B064-1CAA-4B2E-AA66-A3CC7D1F02D5}" destId="{0F9A9187-5BC3-4C14-B4F6-C9C11BE23F83}" srcOrd="2" destOrd="0" presId="urn:microsoft.com/office/officeart/2005/8/layout/orgChart1"/>
    <dgm:cxn modelId="{4557871A-CCF6-492B-A845-11E2F0D38870}" type="presParOf" srcId="{0F9A9187-5BC3-4C14-B4F6-C9C11BE23F83}" destId="{E932F6F3-13D0-479E-8864-1217B3E2C8DA}" srcOrd="0" destOrd="0" presId="urn:microsoft.com/office/officeart/2005/8/layout/orgChart1"/>
    <dgm:cxn modelId="{E4A09B35-B18C-4E48-957E-AE48DD5B2657}" type="presParOf" srcId="{0F9A9187-5BC3-4C14-B4F6-C9C11BE23F83}" destId="{E34177E7-EF61-46B6-A12E-BBE18E46F3A5}" srcOrd="1" destOrd="0" presId="urn:microsoft.com/office/officeart/2005/8/layout/orgChart1"/>
    <dgm:cxn modelId="{DA24C7E2-5FA8-4814-A299-BF5E9E625F7E}" type="presParOf" srcId="{E34177E7-EF61-46B6-A12E-BBE18E46F3A5}" destId="{3551FB76-8BBA-428E-93B1-CD051FC1EDED}" srcOrd="0" destOrd="0" presId="urn:microsoft.com/office/officeart/2005/8/layout/orgChart1"/>
    <dgm:cxn modelId="{E90064B7-E946-4DDD-B96C-1954D39E1B2B}" type="presParOf" srcId="{3551FB76-8BBA-428E-93B1-CD051FC1EDED}" destId="{B470A884-6DF1-468C-9B93-EB24355D273F}" srcOrd="0" destOrd="0" presId="urn:microsoft.com/office/officeart/2005/8/layout/orgChart1"/>
    <dgm:cxn modelId="{382F1E18-4EF7-4187-81AC-32AE29922D33}" type="presParOf" srcId="{3551FB76-8BBA-428E-93B1-CD051FC1EDED}" destId="{02645698-7413-463E-8528-84D115A3A210}" srcOrd="1" destOrd="0" presId="urn:microsoft.com/office/officeart/2005/8/layout/orgChart1"/>
    <dgm:cxn modelId="{8DFE6F55-353F-42C6-BD8B-303B8B5A4F9C}" type="presParOf" srcId="{E34177E7-EF61-46B6-A12E-BBE18E46F3A5}" destId="{FB285BE7-7A09-448E-8723-AAC8A59F7BB9}" srcOrd="1" destOrd="0" presId="urn:microsoft.com/office/officeart/2005/8/layout/orgChart1"/>
    <dgm:cxn modelId="{E0F9876F-9058-4222-A143-629700242712}" type="presParOf" srcId="{E34177E7-EF61-46B6-A12E-BBE18E46F3A5}" destId="{8C0A83AF-92E3-4B5C-9770-83420653AA26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932F6F3-13D0-479E-8864-1217B3E2C8DA}">
      <dsp:nvSpPr>
        <dsp:cNvPr id="0" name=""/>
        <dsp:cNvSpPr/>
      </dsp:nvSpPr>
      <dsp:spPr>
        <a:xfrm>
          <a:off x="2656205" y="390422"/>
          <a:ext cx="91440" cy="358774"/>
        </a:xfrm>
        <a:custGeom>
          <a:avLst/>
          <a:gdLst/>
          <a:ahLst/>
          <a:cxnLst/>
          <a:rect l="0" t="0" r="0" b="0"/>
          <a:pathLst>
            <a:path>
              <a:moveTo>
                <a:pt x="127614" y="0"/>
              </a:moveTo>
              <a:lnTo>
                <a:pt x="127614" y="358774"/>
              </a:lnTo>
              <a:lnTo>
                <a:pt x="45720" y="358774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C741EE4-5935-42A4-B7A8-F85EA8C96D21}">
      <dsp:nvSpPr>
        <dsp:cNvPr id="0" name=""/>
        <dsp:cNvSpPr/>
      </dsp:nvSpPr>
      <dsp:spPr>
        <a:xfrm>
          <a:off x="3415574" y="1497944"/>
          <a:ext cx="116991" cy="2573818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2573818"/>
              </a:lnTo>
              <a:lnTo>
                <a:pt x="116991" y="2573818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E42FBD6-FA1C-4060-BF08-0DA9AD28E5A5}">
      <dsp:nvSpPr>
        <dsp:cNvPr id="0" name=""/>
        <dsp:cNvSpPr/>
      </dsp:nvSpPr>
      <dsp:spPr>
        <a:xfrm>
          <a:off x="3415574" y="1497944"/>
          <a:ext cx="116991" cy="2020057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2020057"/>
              </a:lnTo>
              <a:lnTo>
                <a:pt x="116991" y="2020057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E33F0AC-93BB-48E3-9012-E00CDED312A6}">
      <dsp:nvSpPr>
        <dsp:cNvPr id="0" name=""/>
        <dsp:cNvSpPr/>
      </dsp:nvSpPr>
      <dsp:spPr>
        <a:xfrm>
          <a:off x="3415574" y="1497944"/>
          <a:ext cx="116991" cy="146629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466296"/>
              </a:lnTo>
              <a:lnTo>
                <a:pt x="116991" y="1466296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60CF2A0-9579-4B09-9935-057CF0A1C77B}">
      <dsp:nvSpPr>
        <dsp:cNvPr id="0" name=""/>
        <dsp:cNvSpPr/>
      </dsp:nvSpPr>
      <dsp:spPr>
        <a:xfrm>
          <a:off x="3415574" y="1497944"/>
          <a:ext cx="116991" cy="91253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912535"/>
              </a:lnTo>
              <a:lnTo>
                <a:pt x="116991" y="912535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76F2975-9740-4E89-939A-0717F7606658}">
      <dsp:nvSpPr>
        <dsp:cNvPr id="0" name=""/>
        <dsp:cNvSpPr/>
      </dsp:nvSpPr>
      <dsp:spPr>
        <a:xfrm>
          <a:off x="3415574" y="1497944"/>
          <a:ext cx="116991" cy="35877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358774"/>
              </a:lnTo>
              <a:lnTo>
                <a:pt x="116991" y="358774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8269278-1E12-4E65-B47C-C56DF730A107}">
      <dsp:nvSpPr>
        <dsp:cNvPr id="0" name=""/>
        <dsp:cNvSpPr/>
      </dsp:nvSpPr>
      <dsp:spPr>
        <a:xfrm>
          <a:off x="2783819" y="390422"/>
          <a:ext cx="943733" cy="717549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35655"/>
              </a:lnTo>
              <a:lnTo>
                <a:pt x="943733" y="635655"/>
              </a:lnTo>
              <a:lnTo>
                <a:pt x="943733" y="717549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CE11EAF7-A7B7-4962-8DAF-6E4785E0E3D3}">
      <dsp:nvSpPr>
        <dsp:cNvPr id="0" name=""/>
        <dsp:cNvSpPr/>
      </dsp:nvSpPr>
      <dsp:spPr>
        <a:xfrm>
          <a:off x="2471841" y="1497944"/>
          <a:ext cx="116991" cy="2020057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2020057"/>
              </a:lnTo>
              <a:lnTo>
                <a:pt x="116991" y="2020057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9057997-941A-409B-BA71-ECA2893B1397}">
      <dsp:nvSpPr>
        <dsp:cNvPr id="0" name=""/>
        <dsp:cNvSpPr/>
      </dsp:nvSpPr>
      <dsp:spPr>
        <a:xfrm>
          <a:off x="2471841" y="1497944"/>
          <a:ext cx="116991" cy="146629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466296"/>
              </a:lnTo>
              <a:lnTo>
                <a:pt x="116991" y="1466296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17A4D02-A9C2-4AA2-AEC7-CE3B5315C84F}">
      <dsp:nvSpPr>
        <dsp:cNvPr id="0" name=""/>
        <dsp:cNvSpPr/>
      </dsp:nvSpPr>
      <dsp:spPr>
        <a:xfrm>
          <a:off x="2471841" y="1497944"/>
          <a:ext cx="116991" cy="91253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912535"/>
              </a:lnTo>
              <a:lnTo>
                <a:pt x="116991" y="912535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EF58ABA-102A-4815-B868-E4564196077F}">
      <dsp:nvSpPr>
        <dsp:cNvPr id="0" name=""/>
        <dsp:cNvSpPr/>
      </dsp:nvSpPr>
      <dsp:spPr>
        <a:xfrm>
          <a:off x="2471841" y="1497944"/>
          <a:ext cx="116991" cy="35877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358774"/>
              </a:lnTo>
              <a:lnTo>
                <a:pt x="116991" y="358774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A116088-8A7B-40E3-ACA4-B253F2F04D82}">
      <dsp:nvSpPr>
        <dsp:cNvPr id="0" name=""/>
        <dsp:cNvSpPr/>
      </dsp:nvSpPr>
      <dsp:spPr>
        <a:xfrm>
          <a:off x="2738099" y="390422"/>
          <a:ext cx="91440" cy="717549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717549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90EFB49-39E7-4CA9-9952-D2C205561F4E}">
      <dsp:nvSpPr>
        <dsp:cNvPr id="0" name=""/>
        <dsp:cNvSpPr/>
      </dsp:nvSpPr>
      <dsp:spPr>
        <a:xfrm>
          <a:off x="1528107" y="1497944"/>
          <a:ext cx="116991" cy="2020057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2020057"/>
              </a:lnTo>
              <a:lnTo>
                <a:pt x="116991" y="2020057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00201BD-31F6-47F1-9751-4AB6EAD47051}">
      <dsp:nvSpPr>
        <dsp:cNvPr id="0" name=""/>
        <dsp:cNvSpPr/>
      </dsp:nvSpPr>
      <dsp:spPr>
        <a:xfrm>
          <a:off x="1528107" y="1497944"/>
          <a:ext cx="116991" cy="146629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466296"/>
              </a:lnTo>
              <a:lnTo>
                <a:pt x="116991" y="1466296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582234E-BE34-4AE0-BB41-E5D68940380E}">
      <dsp:nvSpPr>
        <dsp:cNvPr id="0" name=""/>
        <dsp:cNvSpPr/>
      </dsp:nvSpPr>
      <dsp:spPr>
        <a:xfrm>
          <a:off x="1528107" y="1497944"/>
          <a:ext cx="116991" cy="91253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912535"/>
              </a:lnTo>
              <a:lnTo>
                <a:pt x="116991" y="912535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C28140B-03E4-422F-B4D6-1B260408CA48}">
      <dsp:nvSpPr>
        <dsp:cNvPr id="0" name=""/>
        <dsp:cNvSpPr/>
      </dsp:nvSpPr>
      <dsp:spPr>
        <a:xfrm>
          <a:off x="1528107" y="1497944"/>
          <a:ext cx="116991" cy="35877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358774"/>
              </a:lnTo>
              <a:lnTo>
                <a:pt x="116991" y="358774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DB81AD8-65F1-4C39-86FE-56F86FAC86F2}">
      <dsp:nvSpPr>
        <dsp:cNvPr id="0" name=""/>
        <dsp:cNvSpPr/>
      </dsp:nvSpPr>
      <dsp:spPr>
        <a:xfrm>
          <a:off x="1840085" y="390422"/>
          <a:ext cx="943733" cy="717549"/>
        </a:xfrm>
        <a:custGeom>
          <a:avLst/>
          <a:gdLst/>
          <a:ahLst/>
          <a:cxnLst/>
          <a:rect l="0" t="0" r="0" b="0"/>
          <a:pathLst>
            <a:path>
              <a:moveTo>
                <a:pt x="943733" y="0"/>
              </a:moveTo>
              <a:lnTo>
                <a:pt x="943733" y="635655"/>
              </a:lnTo>
              <a:lnTo>
                <a:pt x="0" y="635655"/>
              </a:lnTo>
              <a:lnTo>
                <a:pt x="0" y="717549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0766903-F082-4982-84FD-996597FF3568}">
      <dsp:nvSpPr>
        <dsp:cNvPr id="0" name=""/>
        <dsp:cNvSpPr/>
      </dsp:nvSpPr>
      <dsp:spPr>
        <a:xfrm>
          <a:off x="2393846" y="450"/>
          <a:ext cx="779945" cy="389972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3810" tIns="3810" rIns="3810" bIns="381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r-HR" sz="600" kern="1200"/>
            <a:t>UPRAVA</a:t>
          </a:r>
        </a:p>
      </dsp:txBody>
      <dsp:txXfrm>
        <a:off x="2393846" y="450"/>
        <a:ext cx="779945" cy="389972"/>
      </dsp:txXfrm>
    </dsp:sp>
    <dsp:sp modelId="{4DDC4FA6-E122-4365-B642-96FE79DCA6FD}">
      <dsp:nvSpPr>
        <dsp:cNvPr id="0" name=""/>
        <dsp:cNvSpPr/>
      </dsp:nvSpPr>
      <dsp:spPr>
        <a:xfrm>
          <a:off x="1450113" y="1107972"/>
          <a:ext cx="779945" cy="389972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3810" tIns="3810" rIns="3810" bIns="381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r-HR" sz="600" kern="1200"/>
            <a:t>SEKTOR OPERATIVNIH POSLOVA</a:t>
          </a:r>
        </a:p>
      </dsp:txBody>
      <dsp:txXfrm>
        <a:off x="1450113" y="1107972"/>
        <a:ext cx="779945" cy="389972"/>
      </dsp:txXfrm>
    </dsp:sp>
    <dsp:sp modelId="{6ED63899-0D2F-4A72-A133-D7172ED218B8}">
      <dsp:nvSpPr>
        <dsp:cNvPr id="0" name=""/>
        <dsp:cNvSpPr/>
      </dsp:nvSpPr>
      <dsp:spPr>
        <a:xfrm>
          <a:off x="1645099" y="1661733"/>
          <a:ext cx="779945" cy="389972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3810" tIns="3810" rIns="3810" bIns="381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r-HR" sz="600" kern="1200"/>
            <a:t>RJ Dugo Selo</a:t>
          </a:r>
        </a:p>
      </dsp:txBody>
      <dsp:txXfrm>
        <a:off x="1645099" y="1661733"/>
        <a:ext cx="779945" cy="389972"/>
      </dsp:txXfrm>
    </dsp:sp>
    <dsp:sp modelId="{8EBC12D4-812B-49F0-A016-E7FA53877D45}">
      <dsp:nvSpPr>
        <dsp:cNvPr id="0" name=""/>
        <dsp:cNvSpPr/>
      </dsp:nvSpPr>
      <dsp:spPr>
        <a:xfrm>
          <a:off x="1645099" y="2215494"/>
          <a:ext cx="779945" cy="389972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3810" tIns="3810" rIns="3810" bIns="381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r-HR" sz="600" kern="1200"/>
            <a:t>RJ Vrbovec</a:t>
          </a:r>
        </a:p>
      </dsp:txBody>
      <dsp:txXfrm>
        <a:off x="1645099" y="2215494"/>
        <a:ext cx="779945" cy="389972"/>
      </dsp:txXfrm>
    </dsp:sp>
    <dsp:sp modelId="{FB2D71D0-C4B9-4D0E-B9CF-E94540B948E5}">
      <dsp:nvSpPr>
        <dsp:cNvPr id="0" name=""/>
        <dsp:cNvSpPr/>
      </dsp:nvSpPr>
      <dsp:spPr>
        <a:xfrm>
          <a:off x="1645099" y="2769255"/>
          <a:ext cx="779945" cy="389972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3810" tIns="3810" rIns="3810" bIns="381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r-HR" sz="600" kern="1200"/>
            <a:t>RJ Ivanić-Grad</a:t>
          </a:r>
        </a:p>
      </dsp:txBody>
      <dsp:txXfrm>
        <a:off x="1645099" y="2769255"/>
        <a:ext cx="779945" cy="389972"/>
      </dsp:txXfrm>
    </dsp:sp>
    <dsp:sp modelId="{8BB4F8FC-0CA1-4C76-BDD7-A77AF3B0836E}">
      <dsp:nvSpPr>
        <dsp:cNvPr id="0" name=""/>
        <dsp:cNvSpPr/>
      </dsp:nvSpPr>
      <dsp:spPr>
        <a:xfrm>
          <a:off x="1645099" y="3323016"/>
          <a:ext cx="779945" cy="389972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3810" tIns="3810" rIns="3810" bIns="381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r-HR" sz="600" kern="1200"/>
            <a:t>RJ Sveti Ivan Zelina</a:t>
          </a:r>
        </a:p>
      </dsp:txBody>
      <dsp:txXfrm>
        <a:off x="1645099" y="3323016"/>
        <a:ext cx="779945" cy="389972"/>
      </dsp:txXfrm>
    </dsp:sp>
    <dsp:sp modelId="{42459B99-5F31-4B90-B75E-4017EF139532}">
      <dsp:nvSpPr>
        <dsp:cNvPr id="0" name=""/>
        <dsp:cNvSpPr/>
      </dsp:nvSpPr>
      <dsp:spPr>
        <a:xfrm>
          <a:off x="2393846" y="1107972"/>
          <a:ext cx="779945" cy="389972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3810" tIns="3810" rIns="3810" bIns="381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r-HR" sz="600" kern="1200"/>
            <a:t>TEHNIČKI SEKTOR</a:t>
          </a:r>
        </a:p>
      </dsp:txBody>
      <dsp:txXfrm>
        <a:off x="2393846" y="1107972"/>
        <a:ext cx="779945" cy="389972"/>
      </dsp:txXfrm>
    </dsp:sp>
    <dsp:sp modelId="{5FBE7C8E-4FFB-49DB-A6CE-9E9A9525F852}">
      <dsp:nvSpPr>
        <dsp:cNvPr id="0" name=""/>
        <dsp:cNvSpPr/>
      </dsp:nvSpPr>
      <dsp:spPr>
        <a:xfrm>
          <a:off x="2588833" y="1661733"/>
          <a:ext cx="779945" cy="389972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3810" tIns="3810" rIns="3810" bIns="381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r-HR" sz="600" kern="1200"/>
            <a:t>Služba razvoja i investicija</a:t>
          </a:r>
        </a:p>
      </dsp:txBody>
      <dsp:txXfrm>
        <a:off x="2588833" y="1661733"/>
        <a:ext cx="779945" cy="389972"/>
      </dsp:txXfrm>
    </dsp:sp>
    <dsp:sp modelId="{CF740850-9579-47A1-AF93-131A9B27B742}">
      <dsp:nvSpPr>
        <dsp:cNvPr id="0" name=""/>
        <dsp:cNvSpPr/>
      </dsp:nvSpPr>
      <dsp:spPr>
        <a:xfrm>
          <a:off x="2588833" y="2215494"/>
          <a:ext cx="779945" cy="389972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3810" tIns="3810" rIns="3810" bIns="381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r-HR" sz="600" kern="1200"/>
            <a:t>Služba crpljenja, distribucije i kvalitete vode</a:t>
          </a:r>
        </a:p>
      </dsp:txBody>
      <dsp:txXfrm>
        <a:off x="2588833" y="2215494"/>
        <a:ext cx="779945" cy="389972"/>
      </dsp:txXfrm>
    </dsp:sp>
    <dsp:sp modelId="{DA96E33D-4A18-4D22-83E2-DAD1D5EDFFFA}">
      <dsp:nvSpPr>
        <dsp:cNvPr id="0" name=""/>
        <dsp:cNvSpPr/>
      </dsp:nvSpPr>
      <dsp:spPr>
        <a:xfrm>
          <a:off x="2588833" y="2769255"/>
          <a:ext cx="779945" cy="389972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3810" tIns="3810" rIns="3810" bIns="381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r-HR" sz="600" kern="1200"/>
            <a:t>Služba priključaka</a:t>
          </a:r>
        </a:p>
      </dsp:txBody>
      <dsp:txXfrm>
        <a:off x="2588833" y="2769255"/>
        <a:ext cx="779945" cy="389972"/>
      </dsp:txXfrm>
    </dsp:sp>
    <dsp:sp modelId="{A7401470-BEC6-48FD-9C68-E45554A31376}">
      <dsp:nvSpPr>
        <dsp:cNvPr id="0" name=""/>
        <dsp:cNvSpPr/>
      </dsp:nvSpPr>
      <dsp:spPr>
        <a:xfrm>
          <a:off x="2588833" y="3323016"/>
          <a:ext cx="779945" cy="389972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3810" tIns="3810" rIns="3810" bIns="381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r-HR" sz="600" kern="1200"/>
            <a:t>Tehnološko-laboratorijska služba</a:t>
          </a:r>
        </a:p>
      </dsp:txBody>
      <dsp:txXfrm>
        <a:off x="2588833" y="3323016"/>
        <a:ext cx="779945" cy="389972"/>
      </dsp:txXfrm>
    </dsp:sp>
    <dsp:sp modelId="{71BD6FA7-488A-4239-BA2F-94A4F52423DB}">
      <dsp:nvSpPr>
        <dsp:cNvPr id="0" name=""/>
        <dsp:cNvSpPr/>
      </dsp:nvSpPr>
      <dsp:spPr>
        <a:xfrm>
          <a:off x="3337580" y="1107972"/>
          <a:ext cx="779945" cy="389972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3810" tIns="3810" rIns="3810" bIns="381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r-HR" sz="600" kern="1200"/>
            <a:t>SEKTOR EKONOMSKO-FINANCIJSKIH, PRAVNIH I OPĆIH POSLOVA</a:t>
          </a:r>
        </a:p>
      </dsp:txBody>
      <dsp:txXfrm>
        <a:off x="3337580" y="1107972"/>
        <a:ext cx="779945" cy="389972"/>
      </dsp:txXfrm>
    </dsp:sp>
    <dsp:sp modelId="{65D72470-8F5E-437F-854E-AFC02D76B2A4}">
      <dsp:nvSpPr>
        <dsp:cNvPr id="0" name=""/>
        <dsp:cNvSpPr/>
      </dsp:nvSpPr>
      <dsp:spPr>
        <a:xfrm>
          <a:off x="3532566" y="1661733"/>
          <a:ext cx="779945" cy="389972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3810" tIns="3810" rIns="3810" bIns="381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r-HR" sz="600" kern="1200"/>
            <a:t>Služba financijsko-računovodstvenih poslova</a:t>
          </a:r>
        </a:p>
      </dsp:txBody>
      <dsp:txXfrm>
        <a:off x="3532566" y="1661733"/>
        <a:ext cx="779945" cy="389972"/>
      </dsp:txXfrm>
    </dsp:sp>
    <dsp:sp modelId="{68E1EFC6-0252-41A3-B321-A1FE934199A6}">
      <dsp:nvSpPr>
        <dsp:cNvPr id="0" name=""/>
        <dsp:cNvSpPr/>
      </dsp:nvSpPr>
      <dsp:spPr>
        <a:xfrm>
          <a:off x="3532566" y="2215494"/>
          <a:ext cx="779945" cy="389972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3810" tIns="3810" rIns="3810" bIns="381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r-HR" sz="600" kern="1200"/>
            <a:t>Služba marketinga, prodaje i naplate</a:t>
          </a:r>
        </a:p>
      </dsp:txBody>
      <dsp:txXfrm>
        <a:off x="3532566" y="2215494"/>
        <a:ext cx="779945" cy="389972"/>
      </dsp:txXfrm>
    </dsp:sp>
    <dsp:sp modelId="{E997A301-C8B1-421D-B22A-60A209E84C1F}">
      <dsp:nvSpPr>
        <dsp:cNvPr id="0" name=""/>
        <dsp:cNvSpPr/>
      </dsp:nvSpPr>
      <dsp:spPr>
        <a:xfrm>
          <a:off x="3532566" y="2769255"/>
          <a:ext cx="779945" cy="389972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3810" tIns="3810" rIns="3810" bIns="381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r-HR" sz="600" kern="1200"/>
            <a:t>Služba nabave i planiranja</a:t>
          </a:r>
        </a:p>
      </dsp:txBody>
      <dsp:txXfrm>
        <a:off x="3532566" y="2769255"/>
        <a:ext cx="779945" cy="389972"/>
      </dsp:txXfrm>
    </dsp:sp>
    <dsp:sp modelId="{DEE7F40A-39EF-4598-8E36-06DEC511D24D}">
      <dsp:nvSpPr>
        <dsp:cNvPr id="0" name=""/>
        <dsp:cNvSpPr/>
      </dsp:nvSpPr>
      <dsp:spPr>
        <a:xfrm>
          <a:off x="3532566" y="3323016"/>
          <a:ext cx="779945" cy="389972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3810" tIns="3810" rIns="3810" bIns="381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r-HR" sz="600" kern="1200"/>
            <a:t>Opće-pravno-kadrovska služba</a:t>
          </a:r>
        </a:p>
      </dsp:txBody>
      <dsp:txXfrm>
        <a:off x="3532566" y="3323016"/>
        <a:ext cx="779945" cy="389972"/>
      </dsp:txXfrm>
    </dsp:sp>
    <dsp:sp modelId="{7D5AF57D-B59F-4691-A993-0EBAB8C21FF7}">
      <dsp:nvSpPr>
        <dsp:cNvPr id="0" name=""/>
        <dsp:cNvSpPr/>
      </dsp:nvSpPr>
      <dsp:spPr>
        <a:xfrm>
          <a:off x="3532566" y="3876777"/>
          <a:ext cx="779945" cy="389972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3810" tIns="3810" rIns="3810" bIns="381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r-HR" sz="600" kern="1200"/>
            <a:t>Služba informatike</a:t>
          </a:r>
        </a:p>
      </dsp:txBody>
      <dsp:txXfrm>
        <a:off x="3532566" y="3876777"/>
        <a:ext cx="779945" cy="389972"/>
      </dsp:txXfrm>
    </dsp:sp>
    <dsp:sp modelId="{B470A884-6DF1-468C-9B93-EB24355D273F}">
      <dsp:nvSpPr>
        <dsp:cNvPr id="0" name=""/>
        <dsp:cNvSpPr/>
      </dsp:nvSpPr>
      <dsp:spPr>
        <a:xfrm>
          <a:off x="1921979" y="554211"/>
          <a:ext cx="779945" cy="389972"/>
        </a:xfrm>
        <a:prstGeom prst="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3810" tIns="3810" rIns="3810" bIns="381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r-HR" sz="600" kern="1200"/>
            <a:t>Služba za pripremu i provedbu EU projekata</a:t>
          </a:r>
        </a:p>
      </dsp:txBody>
      <dsp:txXfrm>
        <a:off x="1921979" y="554211"/>
        <a:ext cx="779945" cy="389972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5">
  <dgm:title val=""/>
  <dgm:desc val=""/>
  <dgm:catLst>
    <dgm:cat type="simple" pri="105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14</Pages>
  <Words>4877</Words>
  <Characters>27800</Characters>
  <Application>Microsoft Office Word</Application>
  <DocSecurity>0</DocSecurity>
  <Lines>231</Lines>
  <Paragraphs>65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Studija izvodljivosti – Regionalni vodoopskrbni sustav Zagrebačke županije- Zagreb istok - SAŽETAK</vt:lpstr>
    </vt:vector>
  </TitlesOfParts>
  <Company/>
  <LinksUpToDate>false</LinksUpToDate>
  <CharactersWithSpaces>32612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Studija izvodljivosti – Regionalni vodoopskrbni sustav Zagrebačke županije- Zagreb istok - SAŽETAK</dc:title>
  <dc:subject/>
  <dc:creator>Antonija</dc:creator>
  <cp:keywords/>
  <dc:description/>
  <cp:lastModifiedBy>Antonija</cp:lastModifiedBy>
  <cp:revision>5</cp:revision>
  <cp:lastPrinted>2016-05-30T11:36:00Z</cp:lastPrinted>
  <dcterms:created xsi:type="dcterms:W3CDTF">2016-05-30T12:01:00Z</dcterms:created>
  <dcterms:modified xsi:type="dcterms:W3CDTF">2016-05-30T13:08:00Z</dcterms:modified>
</cp:coreProperties>
</file>