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77638" w14:textId="77777777"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noProof/>
          <w:sz w:val="24"/>
          <w:szCs w:val="24"/>
          <w:lang w:eastAsia="hr-HR"/>
        </w:rPr>
        <w:drawing>
          <wp:inline distT="0" distB="0" distL="0" distR="0" wp14:anchorId="3D0479B3" wp14:editId="6FBD8DC8">
            <wp:extent cx="646430" cy="731520"/>
            <wp:effectExtent l="0" t="0" r="127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430" cy="731520"/>
                    </a:xfrm>
                    <a:prstGeom prst="rect">
                      <a:avLst/>
                    </a:prstGeom>
                    <a:noFill/>
                  </pic:spPr>
                </pic:pic>
              </a:graphicData>
            </a:graphic>
          </wp:inline>
        </w:drawing>
      </w:r>
    </w:p>
    <w:p w14:paraId="33327287" w14:textId="77777777" w:rsidR="00570A0D" w:rsidRDefault="00570A0D" w:rsidP="00C914CA">
      <w:pPr>
        <w:spacing w:after="0" w:line="240" w:lineRule="auto"/>
        <w:jc w:val="both"/>
        <w:rPr>
          <w:rFonts w:ascii="Arial" w:eastAsia="Times New Roman" w:hAnsi="Arial" w:cs="Arial"/>
          <w:sz w:val="24"/>
          <w:szCs w:val="24"/>
          <w:lang w:eastAsia="hr-HR"/>
        </w:rPr>
      </w:pPr>
    </w:p>
    <w:p w14:paraId="5541577D" w14:textId="5D3E1EDA"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REPUBLIKA HRVATSKA</w:t>
      </w:r>
    </w:p>
    <w:p w14:paraId="46C6393E"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ZAGREBAČKA ŽUPANIJA</w:t>
      </w:r>
    </w:p>
    <w:p w14:paraId="3D8EC967"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GRAD IVANIĆ-GRAD</w:t>
      </w:r>
    </w:p>
    <w:p w14:paraId="29D15201"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GRADONAČELNIK</w:t>
      </w:r>
    </w:p>
    <w:p w14:paraId="5E43C52E" w14:textId="77777777" w:rsidR="00C914CA" w:rsidRPr="00C914CA" w:rsidRDefault="00C914CA" w:rsidP="00C914CA">
      <w:pPr>
        <w:spacing w:after="0" w:line="240" w:lineRule="auto"/>
        <w:jc w:val="both"/>
        <w:rPr>
          <w:rFonts w:ascii="Arial" w:eastAsia="Calibri" w:hAnsi="Arial" w:cs="Arial"/>
          <w:sz w:val="24"/>
          <w:szCs w:val="24"/>
          <w:lang w:eastAsia="hr-HR"/>
        </w:rPr>
      </w:pPr>
    </w:p>
    <w:p w14:paraId="7B1078AF" w14:textId="77777777" w:rsidR="00E566B1" w:rsidRDefault="00E566B1" w:rsidP="00C914CA">
      <w:pPr>
        <w:spacing w:after="0" w:line="276" w:lineRule="auto"/>
        <w:jc w:val="both"/>
        <w:rPr>
          <w:rFonts w:ascii="Arial" w:eastAsia="Times New Roman" w:hAnsi="Arial" w:cs="Arial"/>
          <w:sz w:val="24"/>
          <w:szCs w:val="24"/>
          <w:lang w:eastAsia="hr-HR"/>
        </w:rPr>
      </w:pPr>
      <w:r w:rsidRPr="00420A69">
        <w:rPr>
          <w:rFonts w:ascii="Arial" w:eastAsia="Times New Roman" w:hAnsi="Arial" w:cs="Arial"/>
          <w:sz w:val="24"/>
          <w:szCs w:val="24"/>
          <w:lang w:val="en-US"/>
        </w:rPr>
        <w:t xml:space="preserve">KLASA: </w:t>
      </w:r>
      <w:r w:rsidRPr="00420A69">
        <w:rPr>
          <w:rFonts w:ascii="Arial" w:eastAsia="Times New Roman" w:hAnsi="Arial" w:cs="Arial"/>
          <w:sz w:val="24"/>
          <w:szCs w:val="24"/>
          <w:lang w:eastAsia="hr-HR"/>
        </w:rPr>
        <w:t>024-05/24-10/1</w:t>
      </w:r>
    </w:p>
    <w:p w14:paraId="69B4FD06" w14:textId="6994B778" w:rsidR="00C914CA" w:rsidRPr="00C914CA" w:rsidRDefault="00C914CA" w:rsidP="00C914CA">
      <w:pPr>
        <w:spacing w:after="0" w:line="276"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 xml:space="preserve">URBROJ: </w:t>
      </w:r>
      <w:r w:rsidR="00570A0D">
        <w:rPr>
          <w:rFonts w:ascii="Arial" w:eastAsia="Times New Roman" w:hAnsi="Arial" w:cs="Arial"/>
          <w:sz w:val="24"/>
          <w:szCs w:val="24"/>
          <w:lang w:eastAsia="hr-HR"/>
        </w:rPr>
        <w:t>238-10-02/2</w:t>
      </w:r>
      <w:r w:rsidR="00E566B1">
        <w:rPr>
          <w:rFonts w:ascii="Arial" w:eastAsia="Times New Roman" w:hAnsi="Arial" w:cs="Arial"/>
          <w:sz w:val="24"/>
          <w:szCs w:val="24"/>
          <w:lang w:eastAsia="hr-HR"/>
        </w:rPr>
        <w:t>4-</w:t>
      </w:r>
      <w:r w:rsidR="00A642D5">
        <w:rPr>
          <w:rFonts w:ascii="Arial" w:eastAsia="Times New Roman" w:hAnsi="Arial" w:cs="Arial"/>
          <w:sz w:val="24"/>
          <w:szCs w:val="24"/>
          <w:lang w:eastAsia="hr-HR"/>
        </w:rPr>
        <w:t>46</w:t>
      </w:r>
    </w:p>
    <w:p w14:paraId="5F5BD107" w14:textId="10774294" w:rsidR="00C914CA" w:rsidRPr="00C914CA" w:rsidRDefault="00C914CA" w:rsidP="00C914CA">
      <w:pPr>
        <w:spacing w:after="0" w:line="276"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Ivanić-Grad</w:t>
      </w:r>
      <w:r w:rsidR="00570A0D">
        <w:rPr>
          <w:rFonts w:ascii="Arial" w:eastAsia="Times New Roman" w:hAnsi="Arial" w:cs="Arial"/>
          <w:sz w:val="24"/>
          <w:szCs w:val="24"/>
          <w:lang w:eastAsia="hr-HR"/>
        </w:rPr>
        <w:t xml:space="preserve">, </w:t>
      </w:r>
      <w:r w:rsidR="005C313D">
        <w:rPr>
          <w:rFonts w:ascii="Arial" w:eastAsia="Times New Roman" w:hAnsi="Arial" w:cs="Arial"/>
          <w:sz w:val="24"/>
          <w:szCs w:val="24"/>
          <w:lang w:eastAsia="hr-HR"/>
        </w:rPr>
        <w:t>9</w:t>
      </w:r>
      <w:r w:rsidR="00E566B1">
        <w:rPr>
          <w:rFonts w:ascii="Arial" w:eastAsia="Times New Roman" w:hAnsi="Arial" w:cs="Arial"/>
          <w:sz w:val="24"/>
          <w:szCs w:val="24"/>
          <w:lang w:eastAsia="hr-HR"/>
        </w:rPr>
        <w:t xml:space="preserve">. </w:t>
      </w:r>
      <w:r w:rsidR="005C313D">
        <w:rPr>
          <w:rFonts w:ascii="Arial" w:eastAsia="Times New Roman" w:hAnsi="Arial" w:cs="Arial"/>
          <w:sz w:val="24"/>
          <w:szCs w:val="24"/>
          <w:lang w:eastAsia="hr-HR"/>
        </w:rPr>
        <w:t>prosinca</w:t>
      </w:r>
      <w:r w:rsidR="00570A0D">
        <w:rPr>
          <w:rFonts w:ascii="Arial" w:eastAsia="Times New Roman" w:hAnsi="Arial" w:cs="Arial"/>
          <w:sz w:val="24"/>
          <w:szCs w:val="24"/>
          <w:lang w:eastAsia="hr-HR"/>
        </w:rPr>
        <w:t xml:space="preserve"> 202</w:t>
      </w:r>
      <w:r w:rsidR="00E566B1">
        <w:rPr>
          <w:rFonts w:ascii="Arial" w:eastAsia="Times New Roman" w:hAnsi="Arial" w:cs="Arial"/>
          <w:sz w:val="24"/>
          <w:szCs w:val="24"/>
          <w:lang w:eastAsia="hr-HR"/>
        </w:rPr>
        <w:t>4</w:t>
      </w:r>
      <w:r w:rsidR="00570A0D">
        <w:rPr>
          <w:rFonts w:ascii="Arial" w:eastAsia="Times New Roman" w:hAnsi="Arial" w:cs="Arial"/>
          <w:sz w:val="24"/>
          <w:szCs w:val="24"/>
          <w:lang w:eastAsia="hr-HR"/>
        </w:rPr>
        <w:t>.</w:t>
      </w:r>
    </w:p>
    <w:p w14:paraId="606EF16D" w14:textId="77777777" w:rsidR="00C914CA" w:rsidRPr="00C914CA" w:rsidRDefault="00C914CA" w:rsidP="00C914CA">
      <w:pPr>
        <w:spacing w:after="0" w:line="240" w:lineRule="auto"/>
        <w:ind w:left="180"/>
        <w:jc w:val="both"/>
        <w:rPr>
          <w:rFonts w:ascii="Arial" w:eastAsia="Calibri" w:hAnsi="Arial" w:cs="Arial"/>
          <w:i/>
          <w:iCs/>
          <w:color w:val="000000"/>
          <w:sz w:val="24"/>
          <w:szCs w:val="24"/>
          <w:lang w:eastAsia="hr-HR"/>
        </w:rPr>
      </w:pPr>
    </w:p>
    <w:p w14:paraId="1B30D46B" w14:textId="77777777" w:rsidR="00C914CA" w:rsidRPr="00C914CA" w:rsidRDefault="00C914CA" w:rsidP="00C914CA">
      <w:pPr>
        <w:spacing w:after="0" w:line="240" w:lineRule="auto"/>
        <w:ind w:left="180"/>
        <w:jc w:val="right"/>
        <w:rPr>
          <w:rFonts w:ascii="Arial" w:eastAsia="Calibri" w:hAnsi="Arial" w:cs="Arial"/>
          <w:b/>
          <w:bCs/>
          <w:iCs/>
          <w:color w:val="000000"/>
          <w:sz w:val="24"/>
          <w:szCs w:val="24"/>
          <w:lang w:eastAsia="hr-HR"/>
        </w:rPr>
      </w:pPr>
    </w:p>
    <w:p w14:paraId="3B51BCFA" w14:textId="0629B7A6" w:rsidR="00C914CA" w:rsidRPr="00C914CA" w:rsidRDefault="00D16E00" w:rsidP="00D16E00">
      <w:pPr>
        <w:spacing w:after="0" w:line="240" w:lineRule="auto"/>
        <w:ind w:left="180"/>
        <w:jc w:val="center"/>
        <w:rPr>
          <w:rFonts w:ascii="Arial" w:eastAsia="Calibri" w:hAnsi="Arial" w:cs="Arial"/>
          <w:b/>
          <w:bCs/>
          <w:iCs/>
          <w:color w:val="000000"/>
          <w:sz w:val="24"/>
          <w:szCs w:val="24"/>
          <w:lang w:eastAsia="hr-HR"/>
        </w:rPr>
      </w:pPr>
      <w:r>
        <w:rPr>
          <w:rFonts w:ascii="Arial" w:eastAsia="Calibri" w:hAnsi="Arial" w:cs="Arial"/>
          <w:b/>
          <w:bCs/>
          <w:iCs/>
          <w:color w:val="000000"/>
          <w:sz w:val="24"/>
          <w:szCs w:val="24"/>
          <w:lang w:eastAsia="hr-HR"/>
        </w:rPr>
        <w:t xml:space="preserve">                                             </w:t>
      </w:r>
      <w:r w:rsidR="00C914CA" w:rsidRPr="00C914CA">
        <w:rPr>
          <w:rFonts w:ascii="Arial" w:eastAsia="Calibri" w:hAnsi="Arial" w:cs="Arial"/>
          <w:b/>
          <w:bCs/>
          <w:iCs/>
          <w:color w:val="000000"/>
          <w:sz w:val="24"/>
          <w:szCs w:val="24"/>
          <w:lang w:eastAsia="hr-HR"/>
        </w:rPr>
        <w:t>GRADSKO VIJEĆE GRADA IVANIĆ-GRADA</w:t>
      </w:r>
    </w:p>
    <w:p w14:paraId="49CB8DD3" w14:textId="1993455E" w:rsidR="00C914CA" w:rsidRPr="00C914CA" w:rsidRDefault="00C914CA" w:rsidP="00C914CA">
      <w:pPr>
        <w:spacing w:after="0" w:line="240" w:lineRule="auto"/>
        <w:ind w:left="180"/>
        <w:jc w:val="center"/>
        <w:rPr>
          <w:rFonts w:ascii="Arial" w:eastAsia="Calibri" w:hAnsi="Arial" w:cs="Arial"/>
          <w:b/>
          <w:bCs/>
          <w:iCs/>
          <w:color w:val="000000"/>
          <w:sz w:val="24"/>
          <w:szCs w:val="24"/>
          <w:lang w:eastAsia="hr-HR"/>
        </w:rPr>
      </w:pPr>
      <w:r w:rsidRPr="00C914CA">
        <w:rPr>
          <w:rFonts w:ascii="Arial" w:eastAsia="Calibri" w:hAnsi="Arial" w:cs="Arial"/>
          <w:b/>
          <w:bCs/>
          <w:iCs/>
          <w:color w:val="000000"/>
          <w:sz w:val="24"/>
          <w:szCs w:val="24"/>
          <w:lang w:eastAsia="hr-HR"/>
        </w:rPr>
        <w:t xml:space="preserve">                                         </w:t>
      </w:r>
      <w:r w:rsidR="00D16E00">
        <w:rPr>
          <w:rFonts w:ascii="Arial" w:eastAsia="Calibri" w:hAnsi="Arial" w:cs="Arial"/>
          <w:b/>
          <w:bCs/>
          <w:iCs/>
          <w:color w:val="000000"/>
          <w:sz w:val="24"/>
          <w:szCs w:val="24"/>
          <w:lang w:eastAsia="hr-HR"/>
        </w:rPr>
        <w:t xml:space="preserve">  </w:t>
      </w:r>
      <w:r w:rsidR="00D16E00" w:rsidRPr="005531B5">
        <w:rPr>
          <w:rFonts w:ascii="Arial" w:eastAsia="Times New Roman" w:hAnsi="Arial" w:cs="Arial"/>
          <w:b/>
          <w:sz w:val="24"/>
          <w:szCs w:val="24"/>
        </w:rPr>
        <w:t>n/r predsjednika Gradskog vijeća g. Željka Pongraca</w:t>
      </w:r>
    </w:p>
    <w:p w14:paraId="210CAAAD" w14:textId="77777777" w:rsidR="00C914CA" w:rsidRPr="00C914CA" w:rsidRDefault="00C914CA" w:rsidP="00C914CA">
      <w:pPr>
        <w:spacing w:after="0" w:line="240" w:lineRule="auto"/>
        <w:ind w:left="180"/>
        <w:jc w:val="both"/>
        <w:rPr>
          <w:rFonts w:ascii="Arial" w:eastAsia="Calibri" w:hAnsi="Arial" w:cs="Arial"/>
          <w:b/>
          <w:bCs/>
          <w:iCs/>
          <w:color w:val="000000"/>
          <w:sz w:val="24"/>
          <w:szCs w:val="24"/>
          <w:lang w:eastAsia="hr-HR"/>
        </w:rPr>
      </w:pPr>
    </w:p>
    <w:p w14:paraId="7DFC6C36" w14:textId="77777777" w:rsidR="00C914CA" w:rsidRPr="00C914CA" w:rsidRDefault="00C914CA" w:rsidP="00C914CA">
      <w:pPr>
        <w:spacing w:after="0" w:line="240" w:lineRule="auto"/>
        <w:ind w:left="180"/>
        <w:jc w:val="both"/>
        <w:rPr>
          <w:rFonts w:ascii="Arial" w:eastAsia="Calibri" w:hAnsi="Arial" w:cs="Arial"/>
          <w:b/>
          <w:bCs/>
          <w:iCs/>
          <w:color w:val="000000"/>
          <w:sz w:val="24"/>
          <w:szCs w:val="24"/>
          <w:lang w:eastAsia="hr-HR"/>
        </w:rPr>
      </w:pPr>
    </w:p>
    <w:p w14:paraId="6CD0A0C2" w14:textId="1BD3CC21" w:rsidR="00C914CA" w:rsidRPr="00C914CA" w:rsidRDefault="00C914CA" w:rsidP="00C914CA">
      <w:pPr>
        <w:spacing w:after="0" w:line="240" w:lineRule="auto"/>
        <w:jc w:val="both"/>
        <w:rPr>
          <w:rFonts w:ascii="Arial" w:eastAsia="Times New Roman" w:hAnsi="Arial" w:cs="Arial"/>
          <w:b/>
          <w:sz w:val="24"/>
          <w:szCs w:val="24"/>
          <w:lang w:eastAsia="hr-HR"/>
        </w:rPr>
      </w:pPr>
      <w:r w:rsidRPr="00C914CA">
        <w:rPr>
          <w:rFonts w:ascii="Arial" w:eastAsia="Calibri" w:hAnsi="Arial" w:cs="Arial"/>
          <w:b/>
          <w:bCs/>
          <w:iCs/>
          <w:color w:val="000000"/>
          <w:sz w:val="24"/>
          <w:szCs w:val="24"/>
          <w:lang w:eastAsia="hr-HR"/>
        </w:rPr>
        <w:t>PREDMET:</w:t>
      </w:r>
      <w:r w:rsidR="00570A0D">
        <w:rPr>
          <w:rFonts w:ascii="Arial" w:eastAsia="Calibri" w:hAnsi="Arial" w:cs="Arial"/>
          <w:b/>
          <w:bCs/>
          <w:iCs/>
          <w:color w:val="000000"/>
          <w:sz w:val="24"/>
          <w:szCs w:val="24"/>
          <w:lang w:eastAsia="hr-HR"/>
        </w:rPr>
        <w:t xml:space="preserve"> </w:t>
      </w:r>
      <w:r w:rsidRPr="00C914CA">
        <w:rPr>
          <w:rFonts w:ascii="Arial" w:eastAsia="Calibri" w:hAnsi="Arial" w:cs="Arial"/>
          <w:b/>
          <w:bCs/>
          <w:iCs/>
          <w:color w:val="000000"/>
          <w:sz w:val="24"/>
          <w:szCs w:val="24"/>
          <w:lang w:eastAsia="hr-HR"/>
        </w:rPr>
        <w:t>Prijedlog</w:t>
      </w:r>
      <w:r w:rsidR="00570A0D">
        <w:rPr>
          <w:rFonts w:ascii="Arial" w:eastAsia="Calibri" w:hAnsi="Arial" w:cs="Arial"/>
          <w:b/>
          <w:bCs/>
          <w:iCs/>
          <w:color w:val="000000"/>
          <w:sz w:val="24"/>
          <w:szCs w:val="24"/>
          <w:lang w:eastAsia="hr-HR"/>
        </w:rPr>
        <w:t xml:space="preserve"> </w:t>
      </w:r>
      <w:r w:rsidRPr="00C914CA">
        <w:rPr>
          <w:rFonts w:ascii="Arial" w:eastAsia="Calibri" w:hAnsi="Arial" w:cs="Times New Roman"/>
          <w:b/>
          <w:sz w:val="24"/>
          <w:szCs w:val="24"/>
          <w:lang w:eastAsia="hr-HR"/>
        </w:rPr>
        <w:t xml:space="preserve">Odluke </w:t>
      </w:r>
      <w:r w:rsidRPr="00C914CA">
        <w:rPr>
          <w:rFonts w:ascii="Arial" w:eastAsia="Times New Roman" w:hAnsi="Arial" w:cs="Arial"/>
          <w:b/>
          <w:sz w:val="24"/>
          <w:szCs w:val="24"/>
          <w:lang w:eastAsia="hr-HR"/>
        </w:rPr>
        <w:t xml:space="preserve">o </w:t>
      </w:r>
      <w:bookmarkStart w:id="0" w:name="_Hlk89689497"/>
      <w:r w:rsidRPr="00C914CA">
        <w:rPr>
          <w:rFonts w:ascii="Arial" w:eastAsia="Times New Roman" w:hAnsi="Arial" w:cs="Arial"/>
          <w:b/>
          <w:sz w:val="24"/>
          <w:szCs w:val="24"/>
          <w:lang w:eastAsia="hr-HR"/>
        </w:rPr>
        <w:t>raspoređivanju sredstava iz Proračuna Grada Ivanić-Grada</w:t>
      </w:r>
      <w:r w:rsidR="00570A0D">
        <w:rPr>
          <w:rFonts w:ascii="Arial" w:eastAsia="Times New Roman" w:hAnsi="Arial" w:cs="Arial"/>
          <w:b/>
          <w:sz w:val="24"/>
          <w:szCs w:val="24"/>
          <w:lang w:eastAsia="hr-HR"/>
        </w:rPr>
        <w:t xml:space="preserve"> </w:t>
      </w:r>
      <w:r w:rsidRPr="00C914CA">
        <w:rPr>
          <w:rFonts w:ascii="Arial" w:eastAsia="Times New Roman" w:hAnsi="Arial" w:cs="Arial"/>
          <w:b/>
          <w:sz w:val="24"/>
          <w:szCs w:val="24"/>
          <w:lang w:eastAsia="hr-HR"/>
        </w:rPr>
        <w:t>za 202</w:t>
      </w:r>
      <w:r w:rsidR="00E566B1">
        <w:rPr>
          <w:rFonts w:ascii="Arial" w:eastAsia="Times New Roman" w:hAnsi="Arial" w:cs="Arial"/>
          <w:b/>
          <w:sz w:val="24"/>
          <w:szCs w:val="24"/>
          <w:lang w:eastAsia="hr-HR"/>
        </w:rPr>
        <w:t>5</w:t>
      </w:r>
      <w:r w:rsidRPr="00C914CA">
        <w:rPr>
          <w:rFonts w:ascii="Arial" w:eastAsia="Times New Roman" w:hAnsi="Arial" w:cs="Arial"/>
          <w:b/>
          <w:sz w:val="24"/>
          <w:szCs w:val="24"/>
          <w:lang w:eastAsia="hr-HR"/>
        </w:rPr>
        <w:t>. godinu za redovito financiranje političkih stranaka zastupljenih u Gradskom vijeću Grada Ivanić-Grada</w:t>
      </w:r>
    </w:p>
    <w:p w14:paraId="1AB419BB" w14:textId="77777777" w:rsidR="00C914CA" w:rsidRPr="00C914CA" w:rsidRDefault="00C914CA" w:rsidP="00C914CA">
      <w:pPr>
        <w:spacing w:after="0" w:line="240" w:lineRule="auto"/>
        <w:jc w:val="both"/>
        <w:rPr>
          <w:rFonts w:ascii="Arial" w:eastAsia="Times New Roman" w:hAnsi="Arial" w:cs="Arial"/>
          <w:b/>
          <w:bCs/>
          <w:sz w:val="24"/>
          <w:szCs w:val="24"/>
          <w:lang w:eastAsia="hr-HR"/>
        </w:rPr>
      </w:pPr>
    </w:p>
    <w:p w14:paraId="0A4BDA1A" w14:textId="77777777" w:rsidR="00C914CA" w:rsidRPr="00C914CA" w:rsidRDefault="00C914CA" w:rsidP="00C914CA">
      <w:pPr>
        <w:spacing w:after="0" w:line="240" w:lineRule="auto"/>
        <w:rPr>
          <w:rFonts w:ascii="Arial" w:eastAsia="Times New Roman" w:hAnsi="Arial" w:cs="Arial"/>
          <w:b/>
          <w:sz w:val="24"/>
          <w:szCs w:val="24"/>
          <w:lang w:eastAsia="hr-HR"/>
        </w:rPr>
      </w:pPr>
    </w:p>
    <w:bookmarkEnd w:id="0"/>
    <w:p w14:paraId="1AFACFA5"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iCs/>
          <w:color w:val="000000"/>
          <w:sz w:val="24"/>
          <w:szCs w:val="24"/>
          <w:lang w:eastAsia="hr-HR"/>
        </w:rPr>
        <w:t>Poštovani,</w:t>
      </w:r>
    </w:p>
    <w:p w14:paraId="22FCA943" w14:textId="77777777" w:rsidR="00C914CA" w:rsidRPr="00C914CA" w:rsidRDefault="00C914CA" w:rsidP="00C914CA">
      <w:pPr>
        <w:spacing w:after="0" w:line="240" w:lineRule="auto"/>
        <w:jc w:val="both"/>
        <w:rPr>
          <w:rFonts w:ascii="Arial" w:eastAsia="Calibri" w:hAnsi="Arial" w:cs="Arial"/>
          <w:sz w:val="24"/>
          <w:szCs w:val="24"/>
          <w:lang w:eastAsia="hr-HR"/>
        </w:rPr>
      </w:pPr>
    </w:p>
    <w:p w14:paraId="51F62B48" w14:textId="7F95A37E"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Temeljem članka 55. Statuta Grada Ivanić-Grada (Službeni glasnik</w:t>
      </w:r>
      <w:r w:rsidR="00570A0D">
        <w:rPr>
          <w:rFonts w:ascii="Arial" w:eastAsia="Calibri" w:hAnsi="Arial" w:cs="Arial"/>
          <w:sz w:val="24"/>
          <w:szCs w:val="24"/>
          <w:lang w:eastAsia="hr-HR"/>
        </w:rPr>
        <w:t xml:space="preserve"> </w:t>
      </w:r>
      <w:r w:rsidRPr="00C914CA">
        <w:rPr>
          <w:rFonts w:ascii="Arial" w:eastAsia="Calibri" w:hAnsi="Arial" w:cs="Arial"/>
          <w:sz w:val="24"/>
          <w:szCs w:val="24"/>
          <w:lang w:eastAsia="hr-HR"/>
        </w:rPr>
        <w:t>Grada Ivanić-Grada, broj 01/2</w:t>
      </w:r>
      <w:r w:rsidR="00D16E00">
        <w:rPr>
          <w:rFonts w:ascii="Arial" w:eastAsia="Calibri" w:hAnsi="Arial" w:cs="Arial"/>
          <w:sz w:val="24"/>
          <w:szCs w:val="24"/>
          <w:lang w:eastAsia="hr-HR"/>
        </w:rPr>
        <w:t xml:space="preserve">1 i </w:t>
      </w:r>
      <w:r>
        <w:rPr>
          <w:rFonts w:ascii="Arial" w:eastAsia="Calibri" w:hAnsi="Arial" w:cs="Arial"/>
          <w:sz w:val="24"/>
          <w:szCs w:val="24"/>
          <w:lang w:eastAsia="hr-HR"/>
        </w:rPr>
        <w:t>04/22</w:t>
      </w:r>
      <w:r w:rsidRPr="00C914CA">
        <w:rPr>
          <w:rFonts w:ascii="Arial" w:eastAsia="Calibri" w:hAnsi="Arial" w:cs="Arial"/>
          <w:sz w:val="24"/>
          <w:szCs w:val="24"/>
          <w:lang w:eastAsia="hr-HR"/>
        </w:rPr>
        <w:t>),</w:t>
      </w:r>
      <w:r w:rsidR="00570A0D">
        <w:rPr>
          <w:rFonts w:ascii="Arial" w:eastAsia="Calibri" w:hAnsi="Arial" w:cs="Arial"/>
          <w:sz w:val="24"/>
          <w:szCs w:val="24"/>
          <w:lang w:eastAsia="hr-HR"/>
        </w:rPr>
        <w:t xml:space="preserve"> g</w:t>
      </w:r>
      <w:r w:rsidRPr="00C914CA">
        <w:rPr>
          <w:rFonts w:ascii="Arial" w:eastAsia="Calibri" w:hAnsi="Arial" w:cs="Arial"/>
          <w:sz w:val="24"/>
          <w:szCs w:val="24"/>
          <w:lang w:eastAsia="hr-HR"/>
        </w:rPr>
        <w:t>radonačelnik Grada Ivanić-Grada utvrdio je prijedlog</w:t>
      </w:r>
    </w:p>
    <w:p w14:paraId="6BE74EFB" w14:textId="77777777" w:rsidR="00C914CA" w:rsidRPr="00C914CA" w:rsidRDefault="00C914CA" w:rsidP="00C914CA">
      <w:pPr>
        <w:spacing w:after="0" w:line="240" w:lineRule="auto"/>
        <w:rPr>
          <w:rFonts w:ascii="Calibri" w:eastAsia="Calibri" w:hAnsi="Calibri" w:cs="Times New Roman"/>
          <w:lang w:eastAsia="hr-HR"/>
        </w:rPr>
      </w:pPr>
    </w:p>
    <w:p w14:paraId="23CDED9E" w14:textId="77777777" w:rsidR="00C914CA" w:rsidRPr="00C914CA" w:rsidRDefault="00C914CA" w:rsidP="00C914CA">
      <w:pPr>
        <w:spacing w:after="0" w:line="240" w:lineRule="auto"/>
        <w:jc w:val="center"/>
        <w:rPr>
          <w:rFonts w:ascii="Arial" w:eastAsia="Times New Roman" w:hAnsi="Arial" w:cs="Arial"/>
          <w:b/>
          <w:sz w:val="24"/>
          <w:szCs w:val="24"/>
          <w:lang w:eastAsia="hr-HR"/>
        </w:rPr>
      </w:pPr>
    </w:p>
    <w:p w14:paraId="2E2198BF" w14:textId="77777777" w:rsidR="00C914CA" w:rsidRPr="00C914CA" w:rsidRDefault="00C914CA" w:rsidP="00C914CA">
      <w:pPr>
        <w:spacing w:after="0" w:line="240" w:lineRule="auto"/>
        <w:jc w:val="center"/>
        <w:rPr>
          <w:rFonts w:ascii="Arial" w:eastAsia="Times New Roman" w:hAnsi="Arial" w:cs="Arial"/>
          <w:b/>
          <w:sz w:val="24"/>
          <w:szCs w:val="24"/>
          <w:lang w:eastAsia="hr-HR"/>
        </w:rPr>
      </w:pPr>
      <w:r w:rsidRPr="00C914CA">
        <w:rPr>
          <w:rFonts w:ascii="Arial" w:eastAsia="Times New Roman" w:hAnsi="Arial" w:cs="Arial"/>
          <w:b/>
          <w:sz w:val="24"/>
          <w:szCs w:val="24"/>
          <w:lang w:eastAsia="hr-HR"/>
        </w:rPr>
        <w:t>O D L U K E</w:t>
      </w:r>
    </w:p>
    <w:p w14:paraId="59EDA2C3" w14:textId="7A6E1E14" w:rsidR="00C914CA" w:rsidRPr="00C914CA" w:rsidRDefault="00C914CA" w:rsidP="00C914CA">
      <w:pPr>
        <w:spacing w:after="0" w:line="240" w:lineRule="auto"/>
        <w:jc w:val="center"/>
        <w:rPr>
          <w:rFonts w:ascii="Arial" w:eastAsia="Times New Roman" w:hAnsi="Arial" w:cs="Arial"/>
          <w:b/>
          <w:sz w:val="24"/>
          <w:szCs w:val="24"/>
          <w:lang w:eastAsia="hr-HR"/>
        </w:rPr>
      </w:pPr>
      <w:r w:rsidRPr="00C914CA">
        <w:rPr>
          <w:rFonts w:ascii="Arial" w:eastAsia="Times New Roman" w:hAnsi="Arial" w:cs="Arial"/>
          <w:b/>
          <w:sz w:val="24"/>
          <w:szCs w:val="24"/>
          <w:lang w:eastAsia="hr-HR"/>
        </w:rPr>
        <w:t>o raspoređivanju sredstava iz Proračuna Grada Ivanić-Grada za 202</w:t>
      </w:r>
      <w:r w:rsidR="00E566B1">
        <w:rPr>
          <w:rFonts w:ascii="Arial" w:eastAsia="Times New Roman" w:hAnsi="Arial" w:cs="Arial"/>
          <w:b/>
          <w:sz w:val="24"/>
          <w:szCs w:val="24"/>
          <w:lang w:eastAsia="hr-HR"/>
        </w:rPr>
        <w:t>5</w:t>
      </w:r>
      <w:r w:rsidRPr="00C914CA">
        <w:rPr>
          <w:rFonts w:ascii="Arial" w:eastAsia="Times New Roman" w:hAnsi="Arial" w:cs="Arial"/>
          <w:b/>
          <w:sz w:val="24"/>
          <w:szCs w:val="24"/>
          <w:lang w:eastAsia="hr-HR"/>
        </w:rPr>
        <w:t>. godinu za redovito financiranje političkih stranaka zastupljenih u Gradskom vijeću Grada Ivanić-Grada</w:t>
      </w:r>
    </w:p>
    <w:p w14:paraId="0C8A08B5" w14:textId="77777777" w:rsidR="00C914CA" w:rsidRPr="00C914CA" w:rsidRDefault="00C914CA" w:rsidP="00C914CA">
      <w:pPr>
        <w:spacing w:after="0" w:line="240" w:lineRule="auto"/>
        <w:jc w:val="center"/>
        <w:rPr>
          <w:rFonts w:ascii="Arial" w:eastAsia="Times New Roman" w:hAnsi="Arial" w:cs="Arial"/>
          <w:b/>
          <w:bCs/>
          <w:sz w:val="24"/>
          <w:szCs w:val="24"/>
          <w:lang w:eastAsia="hr-HR"/>
        </w:rPr>
      </w:pPr>
    </w:p>
    <w:p w14:paraId="267CB084" w14:textId="77777777" w:rsidR="00C914CA" w:rsidRPr="00C914CA" w:rsidRDefault="00C914CA" w:rsidP="00C914CA">
      <w:pPr>
        <w:spacing w:after="0" w:line="240" w:lineRule="auto"/>
        <w:jc w:val="center"/>
        <w:rPr>
          <w:rFonts w:ascii="Arial" w:eastAsia="Times New Roman" w:hAnsi="Arial" w:cs="Arial"/>
          <w:b/>
          <w:sz w:val="24"/>
          <w:szCs w:val="24"/>
          <w:lang w:eastAsia="hr-HR"/>
        </w:rPr>
      </w:pPr>
    </w:p>
    <w:p w14:paraId="188C8A9A"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bCs/>
          <w:iCs/>
          <w:color w:val="000000"/>
          <w:sz w:val="24"/>
          <w:szCs w:val="24"/>
          <w:lang w:eastAsia="hr-HR"/>
        </w:rPr>
        <w:t xml:space="preserve">Predlaže se </w:t>
      </w:r>
      <w:r w:rsidRPr="00C914CA">
        <w:rPr>
          <w:rFonts w:ascii="Arial" w:eastAsia="Calibri" w:hAnsi="Arial" w:cs="Arial"/>
          <w:iCs/>
          <w:color w:val="000000"/>
          <w:sz w:val="24"/>
          <w:szCs w:val="24"/>
          <w:lang w:eastAsia="hr-HR"/>
        </w:rPr>
        <w:t>predsjedniku Gradskog vijeća Grada Ivanić-Grada da prethodno navedeni prijedlog po potrebi dostavi nadležnom radnom tijelu Gradskog vijeća Grada Ivanić-Grada kako bi isto dalo svoje mišljenje odnosno iznijelo određeni prijedlog.</w:t>
      </w:r>
    </w:p>
    <w:p w14:paraId="62ADF6D5"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p>
    <w:p w14:paraId="46E32EC2" w14:textId="1332B408"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Calibri" w:hAnsi="Arial" w:cs="Arial"/>
          <w:iCs/>
          <w:color w:val="000000"/>
          <w:sz w:val="24"/>
          <w:szCs w:val="24"/>
          <w:lang w:eastAsia="hr-HR"/>
        </w:rPr>
        <w:t>Za izvjestiteljicu na sjednici Gradskog vijeća određuje se Marina Šiprak, pročelnica Upravnog odjela za lokalnu samoupravu, pravne poslove i društvene djelatnosti.</w:t>
      </w:r>
    </w:p>
    <w:p w14:paraId="1485991A"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p>
    <w:p w14:paraId="59271223" w14:textId="77777777" w:rsidR="000F0ED5" w:rsidRDefault="000F0ED5" w:rsidP="00C914CA">
      <w:pPr>
        <w:spacing w:after="0" w:line="240" w:lineRule="auto"/>
        <w:jc w:val="both"/>
        <w:rPr>
          <w:rFonts w:ascii="Arial" w:eastAsia="Calibri" w:hAnsi="Arial" w:cs="Arial"/>
          <w:iCs/>
          <w:color w:val="000000"/>
          <w:sz w:val="24"/>
          <w:szCs w:val="24"/>
          <w:lang w:eastAsia="hr-HR"/>
        </w:rPr>
      </w:pPr>
    </w:p>
    <w:p w14:paraId="2A480A9A" w14:textId="28CB8346" w:rsidR="000F0ED5"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iCs/>
          <w:color w:val="000000"/>
          <w:sz w:val="24"/>
          <w:szCs w:val="24"/>
          <w:lang w:eastAsia="hr-HR"/>
        </w:rPr>
        <w:t>S poštovanjem,</w:t>
      </w:r>
    </w:p>
    <w:p w14:paraId="22B1263E" w14:textId="39CD3FE8" w:rsidR="00C914CA" w:rsidRPr="00C914CA" w:rsidRDefault="000F0ED5" w:rsidP="000F0ED5">
      <w:pPr>
        <w:spacing w:after="0" w:line="240" w:lineRule="auto"/>
        <w:jc w:val="center"/>
        <w:rPr>
          <w:rFonts w:ascii="Arial" w:eastAsia="Calibri" w:hAnsi="Arial" w:cs="Arial"/>
          <w:iCs/>
          <w:color w:val="000000"/>
          <w:sz w:val="24"/>
          <w:szCs w:val="24"/>
          <w:lang w:eastAsia="hr-HR"/>
        </w:rPr>
      </w:pPr>
      <w:r>
        <w:rPr>
          <w:rFonts w:ascii="Arial" w:eastAsia="Calibri" w:hAnsi="Arial" w:cs="Arial"/>
          <w:bCs/>
          <w:iCs/>
          <w:color w:val="000000"/>
          <w:sz w:val="24"/>
          <w:szCs w:val="24"/>
          <w:lang w:eastAsia="hr-HR"/>
        </w:rPr>
        <w:t xml:space="preserve">                                                                                            </w:t>
      </w:r>
      <w:r w:rsidR="00C914CA" w:rsidRPr="00C914CA">
        <w:rPr>
          <w:rFonts w:ascii="Arial" w:eastAsia="Calibri" w:hAnsi="Arial" w:cs="Arial"/>
          <w:bCs/>
          <w:iCs/>
          <w:color w:val="000000"/>
          <w:sz w:val="24"/>
          <w:szCs w:val="24"/>
          <w:lang w:eastAsia="hr-HR"/>
        </w:rPr>
        <w:t>GRADONAČELNIK:</w:t>
      </w:r>
    </w:p>
    <w:p w14:paraId="0114EF72" w14:textId="77777777" w:rsidR="00C914CA" w:rsidRPr="00C914CA" w:rsidRDefault="00C914CA" w:rsidP="00C914CA">
      <w:pPr>
        <w:spacing w:after="0" w:line="240" w:lineRule="auto"/>
        <w:ind w:left="-540"/>
        <w:jc w:val="both"/>
        <w:rPr>
          <w:rFonts w:ascii="Arial" w:eastAsia="Calibri" w:hAnsi="Arial" w:cs="Arial"/>
          <w:b/>
          <w:bCs/>
          <w:i/>
          <w:iCs/>
          <w:color w:val="000000"/>
          <w:sz w:val="24"/>
          <w:szCs w:val="24"/>
          <w:lang w:eastAsia="hr-HR"/>
        </w:rPr>
      </w:pPr>
    </w:p>
    <w:p w14:paraId="1B329081"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 xml:space="preserve">                                                                                          Javor Bojan Leš, </w:t>
      </w:r>
      <w:proofErr w:type="spellStart"/>
      <w:r w:rsidRPr="00C914CA">
        <w:rPr>
          <w:rFonts w:ascii="Arial" w:eastAsia="Calibri" w:hAnsi="Arial" w:cs="Arial"/>
          <w:color w:val="000000"/>
          <w:sz w:val="24"/>
          <w:szCs w:val="24"/>
          <w:lang w:eastAsia="hr-HR"/>
        </w:rPr>
        <w:t>dr.vet.med</w:t>
      </w:r>
      <w:proofErr w:type="spellEnd"/>
      <w:r w:rsidRPr="00C914CA">
        <w:rPr>
          <w:rFonts w:ascii="Arial" w:eastAsia="Calibri" w:hAnsi="Arial" w:cs="Arial"/>
          <w:color w:val="000000"/>
          <w:sz w:val="24"/>
          <w:szCs w:val="24"/>
          <w:lang w:eastAsia="hr-HR"/>
        </w:rPr>
        <w:t>.</w:t>
      </w:r>
    </w:p>
    <w:p w14:paraId="7559C36F" w14:textId="77777777" w:rsidR="000F0ED5" w:rsidRDefault="000F0ED5" w:rsidP="00C914CA">
      <w:pPr>
        <w:spacing w:after="0" w:line="240" w:lineRule="auto"/>
        <w:jc w:val="both"/>
        <w:rPr>
          <w:rFonts w:ascii="Arial" w:eastAsia="Times New Roman" w:hAnsi="Arial" w:cs="Arial"/>
          <w:sz w:val="24"/>
          <w:szCs w:val="24"/>
          <w:lang w:eastAsia="hr-HR"/>
        </w:rPr>
      </w:pPr>
    </w:p>
    <w:p w14:paraId="0512B65B" w14:textId="77777777" w:rsidR="00A82CD7" w:rsidRDefault="00A82CD7" w:rsidP="00C914CA">
      <w:pPr>
        <w:spacing w:after="0" w:line="240" w:lineRule="auto"/>
        <w:jc w:val="both"/>
        <w:rPr>
          <w:rFonts w:ascii="Arial" w:eastAsia="Times New Roman" w:hAnsi="Arial" w:cs="Arial"/>
          <w:sz w:val="24"/>
          <w:szCs w:val="24"/>
          <w:lang w:eastAsia="hr-HR"/>
        </w:rPr>
      </w:pPr>
    </w:p>
    <w:p w14:paraId="7DDE5F28" w14:textId="1F471433"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lastRenderedPageBreak/>
        <w:t>Na temelju član</w:t>
      </w:r>
      <w:r w:rsidR="00A82CD7">
        <w:rPr>
          <w:rFonts w:ascii="Arial" w:eastAsia="Times New Roman" w:hAnsi="Arial" w:cs="Arial"/>
          <w:sz w:val="24"/>
          <w:szCs w:val="24"/>
          <w:lang w:eastAsia="hr-HR"/>
        </w:rPr>
        <w:t xml:space="preserve">ka </w:t>
      </w:r>
      <w:r w:rsidR="00A82CD7" w:rsidRPr="00C914CA">
        <w:rPr>
          <w:rFonts w:ascii="Arial" w:eastAsia="Times New Roman" w:hAnsi="Arial" w:cs="Arial"/>
          <w:sz w:val="24"/>
          <w:szCs w:val="24"/>
          <w:lang w:eastAsia="hr-HR"/>
        </w:rPr>
        <w:t>10. stavka 3. Zakona o financiranju političkih aktivnosti, izborne promidžbe i referenduma (Narodne novine, broj 29/19, 98/19</w:t>
      </w:r>
      <w:r w:rsidR="00A82CD7">
        <w:rPr>
          <w:rFonts w:ascii="Arial" w:eastAsia="Times New Roman" w:hAnsi="Arial" w:cs="Arial"/>
          <w:sz w:val="24"/>
          <w:szCs w:val="24"/>
          <w:lang w:eastAsia="hr-HR"/>
        </w:rPr>
        <w:t xml:space="preserve">, </w:t>
      </w:r>
      <w:r w:rsidR="00A82CD7" w:rsidRPr="00C914CA">
        <w:rPr>
          <w:rFonts w:ascii="Arial" w:eastAsia="Times New Roman" w:hAnsi="Arial" w:cs="Arial"/>
          <w:sz w:val="24"/>
          <w:szCs w:val="24"/>
          <w:lang w:eastAsia="hr-HR"/>
        </w:rPr>
        <w:t>126/21)</w:t>
      </w:r>
      <w:r w:rsidR="00A82CD7">
        <w:rPr>
          <w:rFonts w:ascii="Arial" w:eastAsia="Times New Roman" w:hAnsi="Arial" w:cs="Arial"/>
          <w:sz w:val="24"/>
          <w:szCs w:val="24"/>
          <w:lang w:eastAsia="hr-HR"/>
        </w:rPr>
        <w:t xml:space="preserve">, članka </w:t>
      </w:r>
      <w:r w:rsidRPr="00C914CA">
        <w:rPr>
          <w:rFonts w:ascii="Arial" w:eastAsia="Times New Roman" w:hAnsi="Arial" w:cs="Arial"/>
          <w:sz w:val="24"/>
          <w:szCs w:val="24"/>
          <w:lang w:eastAsia="hr-HR"/>
        </w:rPr>
        <w:t>35. Zakona o lokalnoj i područnoj (regionalnoj) samoupravi (Narodne novine</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broj 33/01, 60/01</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129/05, 109/07, 125/08, 36/09</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150/11, 144/12, 19/13</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137/15, 123/17, 98/19</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144/20)</w:t>
      </w:r>
      <w:r w:rsidR="00A82CD7">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i članka 35. Statuta Grada Ivanić-Grada (Službeni glasnik Grada Ivanić-Grada, broj 01/21</w:t>
      </w:r>
      <w:r w:rsidR="000F0ED5">
        <w:rPr>
          <w:rFonts w:ascii="Arial" w:eastAsia="Times New Roman" w:hAnsi="Arial" w:cs="Arial"/>
          <w:sz w:val="24"/>
          <w:szCs w:val="24"/>
          <w:lang w:eastAsia="hr-HR"/>
        </w:rPr>
        <w:t xml:space="preserve">, </w:t>
      </w:r>
      <w:r>
        <w:rPr>
          <w:rFonts w:ascii="Arial" w:eastAsia="Times New Roman" w:hAnsi="Arial" w:cs="Arial"/>
          <w:sz w:val="24"/>
          <w:szCs w:val="24"/>
          <w:lang w:eastAsia="hr-HR"/>
        </w:rPr>
        <w:t>04/22</w:t>
      </w:r>
      <w:r w:rsidRPr="00C914CA">
        <w:rPr>
          <w:rFonts w:ascii="Arial" w:eastAsia="Times New Roman" w:hAnsi="Arial" w:cs="Arial"/>
          <w:sz w:val="24"/>
          <w:szCs w:val="24"/>
          <w:lang w:eastAsia="hr-HR"/>
        </w:rPr>
        <w:t>), Gradsko vijeće Grada Ivanić-Grada na svojoj ___. sjednici održanoj dana ___________ 202</w:t>
      </w:r>
      <w:r w:rsidR="00E566B1">
        <w:rPr>
          <w:rFonts w:ascii="Arial" w:eastAsia="Times New Roman" w:hAnsi="Arial" w:cs="Arial"/>
          <w:sz w:val="24"/>
          <w:szCs w:val="24"/>
          <w:lang w:eastAsia="hr-HR"/>
        </w:rPr>
        <w:t>4</w:t>
      </w:r>
      <w:r w:rsidRPr="00C914CA">
        <w:rPr>
          <w:rFonts w:ascii="Arial" w:eastAsia="Times New Roman" w:hAnsi="Arial" w:cs="Arial"/>
          <w:sz w:val="24"/>
          <w:szCs w:val="24"/>
          <w:lang w:eastAsia="hr-HR"/>
        </w:rPr>
        <w:t xml:space="preserve">. godine donijelo je sljedeću </w:t>
      </w:r>
    </w:p>
    <w:p w14:paraId="56F57302" w14:textId="77777777" w:rsidR="00C914CA" w:rsidRPr="00C914CA" w:rsidRDefault="00C914CA" w:rsidP="00C914CA">
      <w:pPr>
        <w:spacing w:after="0" w:line="240" w:lineRule="auto"/>
        <w:rPr>
          <w:rFonts w:ascii="Calibri" w:eastAsia="Calibri" w:hAnsi="Calibri" w:cs="Times New Roman"/>
        </w:rPr>
      </w:pPr>
    </w:p>
    <w:p w14:paraId="214A047F" w14:textId="77777777" w:rsidR="00C914CA" w:rsidRPr="00C914CA" w:rsidRDefault="00C914CA" w:rsidP="00C914CA">
      <w:pPr>
        <w:spacing w:after="0" w:line="240" w:lineRule="auto"/>
        <w:rPr>
          <w:rFonts w:ascii="Calibri" w:eastAsia="Calibri" w:hAnsi="Calibri" w:cs="Times New Roman"/>
        </w:rPr>
      </w:pPr>
    </w:p>
    <w:p w14:paraId="2F9B3DC6" w14:textId="77777777" w:rsidR="00C914CA" w:rsidRPr="00C914CA" w:rsidRDefault="00C914CA" w:rsidP="000F0ED5">
      <w:pPr>
        <w:spacing w:after="0" w:line="240" w:lineRule="auto"/>
        <w:jc w:val="center"/>
        <w:rPr>
          <w:rFonts w:ascii="Arial" w:eastAsia="Calibri" w:hAnsi="Arial" w:cs="Arial"/>
          <w:b/>
          <w:sz w:val="24"/>
          <w:szCs w:val="24"/>
        </w:rPr>
      </w:pPr>
      <w:r w:rsidRPr="00C914CA">
        <w:rPr>
          <w:rFonts w:ascii="Arial" w:eastAsia="Calibri" w:hAnsi="Arial" w:cs="Arial"/>
          <w:b/>
          <w:sz w:val="24"/>
          <w:szCs w:val="24"/>
        </w:rPr>
        <w:t>O D L U K U</w:t>
      </w:r>
    </w:p>
    <w:p w14:paraId="719DB343" w14:textId="700FEA9D" w:rsidR="00C914CA" w:rsidRPr="00C914CA" w:rsidRDefault="00C914CA" w:rsidP="000F0ED5">
      <w:pPr>
        <w:spacing w:after="0" w:line="240" w:lineRule="auto"/>
        <w:jc w:val="center"/>
        <w:rPr>
          <w:rFonts w:ascii="Arial" w:eastAsia="Calibri" w:hAnsi="Arial" w:cs="Arial"/>
          <w:b/>
          <w:sz w:val="24"/>
          <w:szCs w:val="24"/>
        </w:rPr>
      </w:pPr>
      <w:bookmarkStart w:id="1" w:name="_Hlk89689407"/>
      <w:r w:rsidRPr="00C914CA">
        <w:rPr>
          <w:rFonts w:ascii="Arial" w:eastAsia="Calibri" w:hAnsi="Arial" w:cs="Arial"/>
          <w:b/>
          <w:sz w:val="24"/>
          <w:szCs w:val="24"/>
        </w:rPr>
        <w:t>o raspoređivanju sredstava iz Proračuna Grada Ivanić-Grada za 202</w:t>
      </w:r>
      <w:r w:rsidR="00E566B1">
        <w:rPr>
          <w:rFonts w:ascii="Arial" w:eastAsia="Calibri" w:hAnsi="Arial" w:cs="Arial"/>
          <w:b/>
          <w:sz w:val="24"/>
          <w:szCs w:val="24"/>
        </w:rPr>
        <w:t>5</w:t>
      </w:r>
      <w:r w:rsidRPr="00C914CA">
        <w:rPr>
          <w:rFonts w:ascii="Arial" w:eastAsia="Calibri" w:hAnsi="Arial" w:cs="Arial"/>
          <w:b/>
          <w:sz w:val="24"/>
          <w:szCs w:val="24"/>
        </w:rPr>
        <w:t>. godinu</w:t>
      </w:r>
    </w:p>
    <w:p w14:paraId="49F3057A" w14:textId="77777777" w:rsidR="00C914CA" w:rsidRPr="00C914CA" w:rsidRDefault="00C914CA" w:rsidP="000F0ED5">
      <w:pPr>
        <w:spacing w:after="0" w:line="240" w:lineRule="auto"/>
        <w:jc w:val="center"/>
        <w:rPr>
          <w:rFonts w:ascii="Arial" w:eastAsia="Calibri" w:hAnsi="Arial" w:cs="Arial"/>
          <w:b/>
          <w:sz w:val="24"/>
          <w:szCs w:val="24"/>
        </w:rPr>
      </w:pPr>
      <w:r w:rsidRPr="00C914CA">
        <w:rPr>
          <w:rFonts w:ascii="Arial" w:eastAsia="Calibri" w:hAnsi="Arial" w:cs="Arial"/>
          <w:b/>
          <w:sz w:val="24"/>
          <w:szCs w:val="24"/>
        </w:rPr>
        <w:t>za redovito financiranje političkih stranaka zastupljenih u Gradskom vijeću Grada Ivanić-Grada</w:t>
      </w:r>
    </w:p>
    <w:p w14:paraId="0B260825" w14:textId="77777777" w:rsidR="00C914CA" w:rsidRPr="00C914CA" w:rsidRDefault="00C914CA" w:rsidP="00C914CA">
      <w:pPr>
        <w:spacing w:after="0"/>
        <w:jc w:val="center"/>
        <w:rPr>
          <w:rFonts w:ascii="Arial" w:eastAsia="Calibri" w:hAnsi="Arial" w:cs="Arial"/>
          <w:b/>
          <w:sz w:val="24"/>
          <w:szCs w:val="24"/>
        </w:rPr>
      </w:pPr>
    </w:p>
    <w:bookmarkEnd w:id="1"/>
    <w:p w14:paraId="4D13195B"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xml:space="preserve">                                                           Članak 1.</w:t>
      </w:r>
    </w:p>
    <w:p w14:paraId="70C08E73" w14:textId="77777777" w:rsidR="00C914CA" w:rsidRPr="00C914CA" w:rsidRDefault="00C914CA" w:rsidP="00C914CA">
      <w:pPr>
        <w:spacing w:after="0"/>
        <w:jc w:val="both"/>
        <w:rPr>
          <w:rFonts w:ascii="Arial" w:eastAsia="Calibri" w:hAnsi="Arial" w:cs="Arial"/>
          <w:sz w:val="24"/>
          <w:szCs w:val="24"/>
        </w:rPr>
      </w:pPr>
    </w:p>
    <w:p w14:paraId="2625BC2D" w14:textId="23539248"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Ovo</w:t>
      </w:r>
      <w:r w:rsidR="000F0ED5">
        <w:rPr>
          <w:rFonts w:ascii="Arial" w:eastAsia="Calibri" w:hAnsi="Arial" w:cs="Arial"/>
          <w:sz w:val="24"/>
          <w:szCs w:val="24"/>
        </w:rPr>
        <w:t xml:space="preserve">m </w:t>
      </w:r>
      <w:r w:rsidRPr="00C914CA">
        <w:rPr>
          <w:rFonts w:ascii="Arial" w:eastAsia="Calibri" w:hAnsi="Arial" w:cs="Arial"/>
          <w:sz w:val="24"/>
          <w:szCs w:val="24"/>
        </w:rPr>
        <w:t>Odlukom raspoređuju se sredstva za redovito financiranje političkih stranaka zastupljenih u Gradskom vijeću Grada Ivanić-Grada</w:t>
      </w:r>
      <w:r w:rsidR="000F0ED5">
        <w:rPr>
          <w:rFonts w:ascii="Arial" w:eastAsia="Calibri" w:hAnsi="Arial" w:cs="Arial"/>
          <w:sz w:val="24"/>
          <w:szCs w:val="24"/>
        </w:rPr>
        <w:t xml:space="preserve"> </w:t>
      </w:r>
      <w:r w:rsidRPr="00C914CA">
        <w:rPr>
          <w:rFonts w:ascii="Arial" w:eastAsia="Calibri" w:hAnsi="Arial" w:cs="Arial"/>
          <w:sz w:val="24"/>
          <w:szCs w:val="24"/>
        </w:rPr>
        <w:t>za 202</w:t>
      </w:r>
      <w:r w:rsidR="00E566B1">
        <w:rPr>
          <w:rFonts w:ascii="Arial" w:eastAsia="Calibri" w:hAnsi="Arial" w:cs="Arial"/>
          <w:sz w:val="24"/>
          <w:szCs w:val="24"/>
        </w:rPr>
        <w:t>5</w:t>
      </w:r>
      <w:r w:rsidRPr="00C914CA">
        <w:rPr>
          <w:rFonts w:ascii="Arial" w:eastAsia="Calibri" w:hAnsi="Arial" w:cs="Arial"/>
          <w:sz w:val="24"/>
          <w:szCs w:val="24"/>
        </w:rPr>
        <w:t>. godinu,</w:t>
      </w:r>
      <w:r w:rsidR="000F0ED5">
        <w:rPr>
          <w:rFonts w:ascii="Arial" w:eastAsia="Calibri" w:hAnsi="Arial" w:cs="Arial"/>
          <w:sz w:val="24"/>
          <w:szCs w:val="24"/>
        </w:rPr>
        <w:t xml:space="preserve"> a </w:t>
      </w:r>
      <w:r w:rsidRPr="00C914CA">
        <w:rPr>
          <w:rFonts w:ascii="Arial" w:eastAsia="Calibri" w:hAnsi="Arial" w:cs="Arial"/>
          <w:sz w:val="24"/>
          <w:szCs w:val="24"/>
        </w:rPr>
        <w:t>koja su osigurana u Proračunu Grada Ivanić-Grada za 202</w:t>
      </w:r>
      <w:r w:rsidR="00E566B1">
        <w:rPr>
          <w:rFonts w:ascii="Arial" w:eastAsia="Calibri" w:hAnsi="Arial" w:cs="Arial"/>
          <w:sz w:val="24"/>
          <w:szCs w:val="24"/>
        </w:rPr>
        <w:t>5</w:t>
      </w:r>
      <w:r w:rsidRPr="00C914CA">
        <w:rPr>
          <w:rFonts w:ascii="Arial" w:eastAsia="Calibri" w:hAnsi="Arial" w:cs="Arial"/>
          <w:sz w:val="24"/>
          <w:szCs w:val="24"/>
        </w:rPr>
        <w:t>. godinu.</w:t>
      </w:r>
    </w:p>
    <w:p w14:paraId="10B0E17E" w14:textId="77777777" w:rsidR="00C914CA" w:rsidRPr="00C914CA" w:rsidRDefault="00C914CA" w:rsidP="00C914CA">
      <w:pPr>
        <w:spacing w:after="0"/>
        <w:jc w:val="center"/>
        <w:rPr>
          <w:rFonts w:ascii="Arial" w:eastAsia="Calibri" w:hAnsi="Arial" w:cs="Arial"/>
          <w:sz w:val="24"/>
          <w:szCs w:val="24"/>
        </w:rPr>
      </w:pPr>
    </w:p>
    <w:p w14:paraId="6CC75BC3"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2.</w:t>
      </w:r>
    </w:p>
    <w:p w14:paraId="37184280" w14:textId="77777777" w:rsidR="00C914CA" w:rsidRPr="00C914CA" w:rsidRDefault="00C914CA" w:rsidP="00C914CA">
      <w:pPr>
        <w:spacing w:after="0" w:line="240" w:lineRule="auto"/>
        <w:rPr>
          <w:rFonts w:ascii="Calibri" w:eastAsia="Calibri" w:hAnsi="Calibri" w:cs="Times New Roman"/>
        </w:rPr>
      </w:pPr>
    </w:p>
    <w:p w14:paraId="38BBE950" w14:textId="77777777" w:rsidR="00C914CA" w:rsidRPr="00C914CA" w:rsidRDefault="00C914CA" w:rsidP="00C914CA">
      <w:pPr>
        <w:jc w:val="both"/>
        <w:rPr>
          <w:rFonts w:ascii="Arial" w:eastAsia="Calibri" w:hAnsi="Arial" w:cs="Arial"/>
          <w:sz w:val="24"/>
          <w:szCs w:val="24"/>
        </w:rPr>
      </w:pPr>
      <w:r w:rsidRPr="00C914CA">
        <w:rPr>
          <w:rFonts w:ascii="Arial" w:eastAsia="Calibri" w:hAnsi="Arial" w:cs="Arial"/>
          <w:sz w:val="24"/>
          <w:szCs w:val="24"/>
        </w:rPr>
        <w:t>Pravo na redovito godišnje financiranje iz sredstava proračuna Grada Ivanić-Grada imaju političke stranke koje su prema konačnim rezultatima izbora članova Gradskog vijeća Grada Ivanić-Grada provedenih 16. svibnja 2021. godine (dalje u tekstu: konačni rezultati izbora članova Gradskog vijeća Grada Ivanić-Grada) dobile mjesto člana u Gradskom vijeću Grada Ivanić-Grada.</w:t>
      </w:r>
    </w:p>
    <w:p w14:paraId="1BF2807A" w14:textId="77777777" w:rsidR="00C914CA" w:rsidRPr="00C914CA" w:rsidRDefault="00C914CA" w:rsidP="00C914CA">
      <w:pPr>
        <w:spacing w:after="0" w:line="240" w:lineRule="auto"/>
        <w:rPr>
          <w:rFonts w:ascii="Calibri" w:eastAsia="Calibri" w:hAnsi="Calibri" w:cs="Times New Roman"/>
        </w:rPr>
      </w:pPr>
    </w:p>
    <w:p w14:paraId="413776B4" w14:textId="77777777" w:rsidR="00C914CA" w:rsidRPr="00C914CA" w:rsidRDefault="00C914CA" w:rsidP="00C914CA">
      <w:pPr>
        <w:jc w:val="center"/>
        <w:rPr>
          <w:rFonts w:ascii="Arial" w:eastAsia="Calibri" w:hAnsi="Arial" w:cs="Arial"/>
          <w:sz w:val="24"/>
          <w:szCs w:val="24"/>
        </w:rPr>
      </w:pPr>
      <w:r w:rsidRPr="00C914CA">
        <w:rPr>
          <w:rFonts w:ascii="Arial" w:eastAsia="Calibri" w:hAnsi="Arial" w:cs="Arial"/>
          <w:sz w:val="24"/>
          <w:szCs w:val="24"/>
        </w:rPr>
        <w:t>Članak 3.</w:t>
      </w:r>
    </w:p>
    <w:p w14:paraId="07D19B94" w14:textId="51A809B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Sredstva za redovito godišnje financiranje političkih stranaka osiguravaju se u Proračunu Grada Ivanić-Grada za 202</w:t>
      </w:r>
      <w:r w:rsidR="00E566B1">
        <w:rPr>
          <w:rFonts w:ascii="Arial" w:eastAsia="Calibri" w:hAnsi="Arial" w:cs="Arial"/>
          <w:sz w:val="24"/>
          <w:szCs w:val="24"/>
        </w:rPr>
        <w:t>5</w:t>
      </w:r>
      <w:r w:rsidRPr="00C914CA">
        <w:rPr>
          <w:rFonts w:ascii="Arial" w:eastAsia="Calibri" w:hAnsi="Arial" w:cs="Arial"/>
          <w:sz w:val="24"/>
          <w:szCs w:val="24"/>
        </w:rPr>
        <w:t xml:space="preserve">. godinu, u iznosu od </w:t>
      </w:r>
      <w:r>
        <w:rPr>
          <w:rFonts w:ascii="Arial" w:eastAsia="Calibri" w:hAnsi="Arial" w:cs="Arial"/>
          <w:sz w:val="24"/>
          <w:szCs w:val="24"/>
        </w:rPr>
        <w:t xml:space="preserve">85,00 eura </w:t>
      </w:r>
      <w:r w:rsidRPr="00C914CA">
        <w:rPr>
          <w:rFonts w:ascii="Arial" w:eastAsia="Calibri" w:hAnsi="Arial" w:cs="Arial"/>
          <w:sz w:val="24"/>
          <w:szCs w:val="24"/>
        </w:rPr>
        <w:t>mjesečno po vijećniku Gradskog vijeća Grada Ivanić-Grada.</w:t>
      </w:r>
    </w:p>
    <w:p w14:paraId="0F4A3B7C" w14:textId="77777777" w:rsidR="00C914CA" w:rsidRPr="00C914CA" w:rsidRDefault="00C914CA" w:rsidP="00C914CA">
      <w:pPr>
        <w:spacing w:after="0"/>
        <w:jc w:val="both"/>
        <w:rPr>
          <w:rFonts w:ascii="Arial" w:eastAsia="Calibri" w:hAnsi="Arial" w:cs="Arial"/>
          <w:sz w:val="24"/>
          <w:szCs w:val="24"/>
        </w:rPr>
      </w:pPr>
    </w:p>
    <w:p w14:paraId="2DD8B8CC"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4.</w:t>
      </w:r>
    </w:p>
    <w:p w14:paraId="6E363F27" w14:textId="77777777" w:rsidR="00C914CA" w:rsidRPr="00C914CA" w:rsidRDefault="00C914CA" w:rsidP="00C914CA">
      <w:pPr>
        <w:spacing w:after="0"/>
        <w:jc w:val="both"/>
        <w:rPr>
          <w:rFonts w:ascii="Arial" w:eastAsia="Calibri" w:hAnsi="Arial" w:cs="Arial"/>
          <w:sz w:val="24"/>
          <w:szCs w:val="24"/>
        </w:rPr>
      </w:pPr>
    </w:p>
    <w:p w14:paraId="32219B3A"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Za svakoga člana Gradskog vijeća Grada Ivanić-Grada podzastupljenog spola, političkim strankama pripada i pravo na naknadu u visini od 10% iznosa predviđenog po svakom članu Gradskog vijeća Grada Ivanić-Grada.</w:t>
      </w:r>
    </w:p>
    <w:p w14:paraId="4E4CD4D0" w14:textId="77777777" w:rsidR="00C914CA" w:rsidRPr="00C914CA" w:rsidRDefault="00C914CA" w:rsidP="00C914CA">
      <w:pPr>
        <w:spacing w:after="0"/>
        <w:jc w:val="both"/>
        <w:rPr>
          <w:rFonts w:ascii="Arial" w:eastAsia="Calibri" w:hAnsi="Arial" w:cs="Arial"/>
          <w:sz w:val="24"/>
          <w:szCs w:val="24"/>
        </w:rPr>
      </w:pPr>
    </w:p>
    <w:p w14:paraId="748D1A1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Podzastupljenost spola postoji ako je zastupljenost jednog spola u Gradskom vijeću Grada Ivanić-Grada niža od 40%.</w:t>
      </w:r>
    </w:p>
    <w:p w14:paraId="642F8940" w14:textId="77777777" w:rsidR="00C914CA" w:rsidRPr="00C914CA" w:rsidRDefault="00C914CA" w:rsidP="00C914CA">
      <w:pPr>
        <w:spacing w:after="0"/>
        <w:jc w:val="center"/>
        <w:rPr>
          <w:rFonts w:ascii="Arial" w:eastAsia="Calibri" w:hAnsi="Arial" w:cs="Arial"/>
          <w:sz w:val="24"/>
          <w:szCs w:val="24"/>
        </w:rPr>
      </w:pPr>
    </w:p>
    <w:p w14:paraId="0EB13771"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5.</w:t>
      </w:r>
    </w:p>
    <w:p w14:paraId="3FA89FB3" w14:textId="77777777" w:rsidR="00C914CA" w:rsidRPr="00C914CA" w:rsidRDefault="00C914CA" w:rsidP="00C914CA">
      <w:pPr>
        <w:spacing w:after="0"/>
        <w:jc w:val="both"/>
        <w:rPr>
          <w:rFonts w:ascii="Arial" w:eastAsia="Calibri" w:hAnsi="Arial" w:cs="Arial"/>
          <w:sz w:val="24"/>
          <w:szCs w:val="24"/>
        </w:rPr>
      </w:pPr>
    </w:p>
    <w:p w14:paraId="430371F7"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xml:space="preserve">Sredstva za redovito godišnje financiranje političkih stranaka raspoređuju se na način da se utvrdi jednaki iznos sredstava za svakog člana Gradskog vijeća Grada Ivanić-Grada, tako da pojedinoj političkoj stranci koja je bila predlagatelj liste pripadaju </w:t>
      </w:r>
      <w:r w:rsidRPr="00C914CA">
        <w:rPr>
          <w:rFonts w:ascii="Arial" w:eastAsia="Calibri" w:hAnsi="Arial" w:cs="Arial"/>
          <w:sz w:val="24"/>
          <w:szCs w:val="24"/>
        </w:rPr>
        <w:lastRenderedPageBreak/>
        <w:t>sredstva razmjerna broju dobivenih mjesta članova u Gradskom vijeću Grada Ivanić-Grada, prema konačnim rezultatima izbora članova Gradskog vijeća Grada Ivanić-Grada.</w:t>
      </w:r>
    </w:p>
    <w:p w14:paraId="7637E5B2" w14:textId="77777777" w:rsidR="00C914CA" w:rsidRPr="00C914CA" w:rsidRDefault="00C914CA" w:rsidP="00C914CA">
      <w:pPr>
        <w:spacing w:after="0" w:line="240" w:lineRule="auto"/>
        <w:rPr>
          <w:rFonts w:ascii="Calibri" w:eastAsia="Calibri" w:hAnsi="Calibri" w:cs="Times New Roman"/>
        </w:rPr>
      </w:pPr>
    </w:p>
    <w:p w14:paraId="5973DD1E"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6.</w:t>
      </w:r>
    </w:p>
    <w:p w14:paraId="4CF6A0B0" w14:textId="77777777" w:rsidR="00C914CA" w:rsidRPr="00C914CA" w:rsidRDefault="00C914CA" w:rsidP="00C914CA">
      <w:pPr>
        <w:spacing w:after="0"/>
        <w:jc w:val="both"/>
        <w:rPr>
          <w:rFonts w:ascii="Arial" w:eastAsia="Calibri" w:hAnsi="Arial" w:cs="Arial"/>
          <w:sz w:val="24"/>
          <w:szCs w:val="24"/>
        </w:rPr>
      </w:pPr>
    </w:p>
    <w:p w14:paraId="2C7F6325" w14:textId="77777777" w:rsidR="00C914CA" w:rsidRPr="00C914CA" w:rsidRDefault="00C914CA" w:rsidP="00C914CA">
      <w:pPr>
        <w:spacing w:after="0"/>
        <w:jc w:val="both"/>
        <w:rPr>
          <w:rFonts w:ascii="Arial" w:eastAsia="Calibri" w:hAnsi="Arial" w:cs="Arial"/>
          <w:sz w:val="24"/>
          <w:szCs w:val="24"/>
        </w:rPr>
      </w:pPr>
      <w:bookmarkStart w:id="2" w:name="_Hlk89692568"/>
      <w:r w:rsidRPr="00C914CA">
        <w:rPr>
          <w:rFonts w:ascii="Arial" w:eastAsia="Calibri" w:hAnsi="Arial" w:cs="Arial"/>
          <w:sz w:val="24"/>
          <w:szCs w:val="24"/>
        </w:rPr>
        <w:t>Ako je sa zajedničke liste koju su predložile dvije ili više političkih stranaka, prema konačnim rezultatima izbora članova Gradskog vijeća Grada Ivanić-Grada, izabran član Gradskog vijeća Grada Ivanić-Grada koji nije član niti jedne od političkih stranaka koje su predložile zajedničku listu, sredstva za tog člana Gradskog vijeća Grada Ivanić-Grada raspoređuju se političkim strankama koje su predložile zajedničku listu sukladno njihovom sporazumu, a ako sporazum nije zaključen, razmjerno broju osvojenih mjesta članova Gradskog vijeća Grada Ivanić-Grada.</w:t>
      </w:r>
    </w:p>
    <w:bookmarkEnd w:id="2"/>
    <w:p w14:paraId="2E0B48CD" w14:textId="77777777" w:rsidR="00C914CA" w:rsidRPr="00C914CA" w:rsidRDefault="00C914CA" w:rsidP="00C914CA">
      <w:pPr>
        <w:spacing w:after="0"/>
        <w:jc w:val="both"/>
        <w:rPr>
          <w:rFonts w:ascii="Arial" w:eastAsia="Calibri" w:hAnsi="Arial" w:cs="Arial"/>
          <w:sz w:val="24"/>
          <w:szCs w:val="24"/>
        </w:rPr>
      </w:pPr>
    </w:p>
    <w:p w14:paraId="01F4A975"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Sporazum iz stavka 1. ovoga članka dostavlja se Gradskom vijeću Grada Ivanić-Grada.</w:t>
      </w:r>
    </w:p>
    <w:p w14:paraId="22159DD6" w14:textId="77777777" w:rsidR="00C914CA" w:rsidRPr="00C914CA" w:rsidRDefault="00C914CA" w:rsidP="00C914CA">
      <w:pPr>
        <w:spacing w:after="0"/>
        <w:jc w:val="both"/>
        <w:rPr>
          <w:rFonts w:ascii="Arial" w:eastAsia="Calibri" w:hAnsi="Arial" w:cs="Arial"/>
          <w:sz w:val="24"/>
          <w:szCs w:val="24"/>
        </w:rPr>
      </w:pPr>
    </w:p>
    <w:p w14:paraId="3254D44A"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7.</w:t>
      </w:r>
    </w:p>
    <w:p w14:paraId="7B60F88A" w14:textId="77777777" w:rsidR="00C914CA" w:rsidRPr="00C914CA" w:rsidRDefault="00C914CA" w:rsidP="00C914CA">
      <w:pPr>
        <w:spacing w:after="0"/>
        <w:jc w:val="both"/>
        <w:rPr>
          <w:rFonts w:ascii="Arial" w:eastAsia="Calibri" w:hAnsi="Arial" w:cs="Arial"/>
          <w:sz w:val="24"/>
          <w:szCs w:val="24"/>
        </w:rPr>
      </w:pPr>
    </w:p>
    <w:p w14:paraId="522BC848"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U slučaju udruživanja dviju ili više političkih stranaka financijska sredstva koja se raspoređuju sukladno članku 5. ove Odluke pripadaju političkoj stranci koja je pravni sljednik političkih stranaka koje su udruživanjem prestale postojati.</w:t>
      </w:r>
    </w:p>
    <w:p w14:paraId="74AF5FA0" w14:textId="77777777" w:rsidR="00C914CA" w:rsidRPr="00C914CA" w:rsidRDefault="00C914CA" w:rsidP="00C914CA">
      <w:pPr>
        <w:spacing w:after="0"/>
        <w:jc w:val="both"/>
        <w:rPr>
          <w:rFonts w:ascii="Arial" w:eastAsia="Calibri" w:hAnsi="Arial" w:cs="Arial"/>
          <w:sz w:val="24"/>
          <w:szCs w:val="24"/>
        </w:rPr>
      </w:pPr>
    </w:p>
    <w:p w14:paraId="06F4656E"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Politička stranka koja je pravni sljednik dužna je Gradskom vijeću Grada Ivanić-Grada dostaviti pisanu obavijest o udruživanju političkih stranaka u roku od 15 dana od dana nastale promjene.</w:t>
      </w:r>
    </w:p>
    <w:p w14:paraId="68E3DA71" w14:textId="77777777" w:rsidR="00C914CA" w:rsidRPr="00C914CA" w:rsidRDefault="00C914CA" w:rsidP="00C914CA">
      <w:pPr>
        <w:spacing w:after="0"/>
        <w:rPr>
          <w:rFonts w:ascii="Arial" w:eastAsia="Calibri" w:hAnsi="Arial" w:cs="Arial"/>
          <w:sz w:val="24"/>
          <w:szCs w:val="24"/>
        </w:rPr>
      </w:pPr>
    </w:p>
    <w:p w14:paraId="084004B6"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8.</w:t>
      </w:r>
    </w:p>
    <w:p w14:paraId="1B015D90" w14:textId="77777777" w:rsidR="00C914CA" w:rsidRPr="00C914CA" w:rsidRDefault="00C914CA" w:rsidP="00C914CA">
      <w:pPr>
        <w:spacing w:after="0"/>
        <w:jc w:val="both"/>
        <w:rPr>
          <w:rFonts w:ascii="Arial" w:eastAsia="Calibri" w:hAnsi="Arial" w:cs="Arial"/>
          <w:sz w:val="24"/>
          <w:szCs w:val="24"/>
        </w:rPr>
      </w:pPr>
    </w:p>
    <w:p w14:paraId="1E6F0D9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Ako pojedinom članu Gradskog vijeća Grada Ivanić-Grada tijekom godine prestane članstvo u političkoj stranci, financijska sredstva ostaju političkoj stranci kojoj je član pripadao u trenutku konstituiranja Gradskog vijeća Grada Ivanić-Grada.</w:t>
      </w:r>
    </w:p>
    <w:p w14:paraId="25684C9E" w14:textId="77777777" w:rsidR="00C914CA" w:rsidRPr="00C914CA" w:rsidRDefault="00C914CA" w:rsidP="00C914CA">
      <w:pPr>
        <w:spacing w:after="0"/>
        <w:jc w:val="both"/>
        <w:rPr>
          <w:rFonts w:ascii="Arial" w:eastAsia="Calibri" w:hAnsi="Arial" w:cs="Arial"/>
          <w:sz w:val="24"/>
          <w:szCs w:val="24"/>
        </w:rPr>
      </w:pPr>
    </w:p>
    <w:p w14:paraId="2D50142E"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9.</w:t>
      </w:r>
    </w:p>
    <w:p w14:paraId="7422E6D3" w14:textId="77777777" w:rsidR="00C914CA" w:rsidRPr="00C914CA" w:rsidRDefault="00C914CA" w:rsidP="00C914CA">
      <w:pPr>
        <w:spacing w:after="0"/>
        <w:jc w:val="both"/>
        <w:rPr>
          <w:rFonts w:ascii="Arial" w:eastAsia="Calibri" w:hAnsi="Arial" w:cs="Arial"/>
          <w:sz w:val="24"/>
          <w:szCs w:val="24"/>
        </w:rPr>
      </w:pPr>
    </w:p>
    <w:p w14:paraId="79FE1CBE"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Obračun i isplatu sredstava za redovito godišnje financiranje političkih stranaka zastupljenih u Gradskom vijeću Grada Ivanić-Grada vrši upravni odjel Grada Ivanić-Grada nadležan za poslove financija i proračun (dalje u tekstu: nadležni upravni odjel).</w:t>
      </w:r>
    </w:p>
    <w:p w14:paraId="24A19B0A" w14:textId="77777777" w:rsidR="00C914CA" w:rsidRPr="00C914CA" w:rsidRDefault="00C914CA" w:rsidP="00C914CA">
      <w:pPr>
        <w:spacing w:after="0"/>
        <w:jc w:val="both"/>
        <w:rPr>
          <w:rFonts w:ascii="Arial" w:eastAsia="Calibri" w:hAnsi="Arial" w:cs="Arial"/>
          <w:sz w:val="24"/>
          <w:szCs w:val="24"/>
        </w:rPr>
      </w:pPr>
    </w:p>
    <w:p w14:paraId="66C58567"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10.</w:t>
      </w:r>
    </w:p>
    <w:p w14:paraId="429BB827" w14:textId="77777777" w:rsidR="00C914CA" w:rsidRPr="00C914CA" w:rsidRDefault="00C914CA" w:rsidP="00C914CA">
      <w:pPr>
        <w:spacing w:after="0"/>
        <w:jc w:val="both"/>
        <w:rPr>
          <w:rFonts w:ascii="Arial" w:eastAsia="Calibri" w:hAnsi="Arial" w:cs="Arial"/>
          <w:sz w:val="24"/>
          <w:szCs w:val="24"/>
        </w:rPr>
      </w:pPr>
    </w:p>
    <w:p w14:paraId="6AF4940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Sredstava za redovito godišnje financiranje političkih stranaka zastupljenih u Gradskom vijeću Grada Ivanić-Grada doznačuju se na žiro račun političke stranke tromjesečno u jednakim iznosima, a o broju žiro računa za doznaku sredstava nadležno tijelo političke stranke dužno je pisano obavijestiti nadležni upravni odjel.</w:t>
      </w:r>
    </w:p>
    <w:p w14:paraId="43E06F1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lastRenderedPageBreak/>
        <w:t>Ako se početak ili završetak mandata člana Gradskog vijeća Grada Ivanić-Grada ne poklapaju s početkom ili završetkom tromjesečja, u tom se tromjesečju isplaćuje iznos razmjeran broju dana trajanja mandata.</w:t>
      </w:r>
    </w:p>
    <w:p w14:paraId="1411CFCC" w14:textId="77777777" w:rsidR="00C914CA" w:rsidRPr="00C914CA" w:rsidRDefault="00C914CA" w:rsidP="00C914CA">
      <w:pPr>
        <w:spacing w:after="0"/>
        <w:jc w:val="both"/>
        <w:rPr>
          <w:rFonts w:ascii="Arial" w:eastAsia="Calibri" w:hAnsi="Arial" w:cs="Arial"/>
          <w:sz w:val="24"/>
          <w:szCs w:val="24"/>
        </w:rPr>
      </w:pPr>
    </w:p>
    <w:p w14:paraId="0A5D78D0"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11.</w:t>
      </w:r>
    </w:p>
    <w:p w14:paraId="3EF083C7" w14:textId="77777777" w:rsidR="00C914CA" w:rsidRPr="00C914CA" w:rsidRDefault="00C914CA" w:rsidP="00C914CA">
      <w:pPr>
        <w:spacing w:after="0"/>
        <w:jc w:val="center"/>
        <w:rPr>
          <w:rFonts w:ascii="Arial" w:eastAsia="Calibri" w:hAnsi="Arial" w:cs="Arial"/>
          <w:sz w:val="24"/>
          <w:szCs w:val="24"/>
        </w:rPr>
      </w:pPr>
    </w:p>
    <w:p w14:paraId="2BFC365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Političkoj stranci se u tijeku godine mogu povećati ili smanjiti predviđena sredstva ako dođe do promjene broja članova te političke stranke podzastupljenog spola koje ta stranka ima u Gradskom vijeću Grada Ivanić-Grada.</w:t>
      </w:r>
    </w:p>
    <w:p w14:paraId="05BCB724" w14:textId="77777777" w:rsidR="00C914CA" w:rsidRPr="00C914CA" w:rsidRDefault="00C914CA" w:rsidP="00C914CA">
      <w:pPr>
        <w:spacing w:after="0"/>
        <w:jc w:val="both"/>
        <w:rPr>
          <w:rFonts w:ascii="Arial" w:eastAsia="Calibri" w:hAnsi="Arial" w:cs="Arial"/>
          <w:sz w:val="24"/>
          <w:szCs w:val="24"/>
        </w:rPr>
      </w:pPr>
    </w:p>
    <w:p w14:paraId="33CAA144"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12.</w:t>
      </w:r>
    </w:p>
    <w:p w14:paraId="7F998896" w14:textId="77777777" w:rsidR="00C914CA" w:rsidRPr="00C914CA" w:rsidRDefault="00C914CA" w:rsidP="00C914CA">
      <w:pPr>
        <w:spacing w:after="0"/>
        <w:jc w:val="center"/>
        <w:rPr>
          <w:rFonts w:ascii="Arial" w:eastAsia="Calibri" w:hAnsi="Arial" w:cs="Arial"/>
          <w:sz w:val="24"/>
          <w:szCs w:val="24"/>
        </w:rPr>
      </w:pPr>
    </w:p>
    <w:p w14:paraId="4019EF5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Nadležni upravni odjel dužan je, radi objave na mrežnim stranicama Grada Ivanić-Grada, nakon završetka poslovne godine, a najkasnije do 1. ožujka tekuće godine za prethodnu godinu, izraditi izvješće o iznosu raspoređenih i isplaćenih sredstava iz proračuna Grada Ivanić-Grada za redovito godišnje financiranje svake političke stranke zastupljene u Gradskom vijeću Grada Ivanić-Grada.</w:t>
      </w:r>
    </w:p>
    <w:p w14:paraId="3E00627B" w14:textId="77777777" w:rsidR="00C914CA" w:rsidRPr="00C914CA" w:rsidRDefault="00C914CA" w:rsidP="00C914CA">
      <w:pPr>
        <w:spacing w:after="0"/>
        <w:jc w:val="both"/>
        <w:rPr>
          <w:rFonts w:ascii="Arial" w:eastAsia="Calibri" w:hAnsi="Arial" w:cs="Arial"/>
          <w:sz w:val="24"/>
          <w:szCs w:val="24"/>
        </w:rPr>
      </w:pPr>
    </w:p>
    <w:p w14:paraId="2FCEDC28"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13.</w:t>
      </w:r>
    </w:p>
    <w:p w14:paraId="2DE0AB58" w14:textId="77777777" w:rsidR="00C914CA" w:rsidRPr="00C914CA" w:rsidRDefault="00C914CA" w:rsidP="00C914CA">
      <w:pPr>
        <w:spacing w:after="0"/>
        <w:jc w:val="both"/>
        <w:rPr>
          <w:rFonts w:ascii="Arial" w:eastAsia="Calibri" w:hAnsi="Arial" w:cs="Arial"/>
          <w:sz w:val="24"/>
          <w:szCs w:val="24"/>
        </w:rPr>
      </w:pPr>
    </w:p>
    <w:p w14:paraId="1F1A2D61" w14:textId="6488B878"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Ova Odluka stupa na snagu osmog</w:t>
      </w:r>
      <w:r w:rsidR="00001EDA">
        <w:rPr>
          <w:rFonts w:ascii="Arial" w:eastAsia="Calibri" w:hAnsi="Arial" w:cs="Arial"/>
          <w:sz w:val="24"/>
          <w:szCs w:val="24"/>
        </w:rPr>
        <w:t>a</w:t>
      </w:r>
      <w:r w:rsidRPr="00C914CA">
        <w:rPr>
          <w:rFonts w:ascii="Arial" w:eastAsia="Calibri" w:hAnsi="Arial" w:cs="Arial"/>
          <w:sz w:val="24"/>
          <w:szCs w:val="24"/>
        </w:rPr>
        <w:t xml:space="preserve"> dana od dana objave u Službenom glasniku Grada Ivanić-Grada.</w:t>
      </w:r>
    </w:p>
    <w:p w14:paraId="4A4BB6FB" w14:textId="77777777" w:rsidR="00C914CA" w:rsidRPr="00C914CA" w:rsidRDefault="00C914CA" w:rsidP="00C914CA">
      <w:pPr>
        <w:spacing w:after="0"/>
        <w:jc w:val="both"/>
        <w:rPr>
          <w:rFonts w:ascii="Arial" w:eastAsia="Calibri" w:hAnsi="Arial" w:cs="Arial"/>
          <w:sz w:val="24"/>
          <w:szCs w:val="24"/>
        </w:rPr>
      </w:pPr>
    </w:p>
    <w:p w14:paraId="55B7A5BB" w14:textId="77777777" w:rsidR="00C914CA" w:rsidRPr="00C914CA" w:rsidRDefault="00C914CA" w:rsidP="00C914CA">
      <w:pPr>
        <w:spacing w:after="0"/>
        <w:jc w:val="both"/>
        <w:rPr>
          <w:rFonts w:ascii="Arial" w:eastAsia="Calibri" w:hAnsi="Arial" w:cs="Arial"/>
          <w:sz w:val="24"/>
          <w:szCs w:val="24"/>
        </w:rPr>
      </w:pPr>
    </w:p>
    <w:p w14:paraId="015DDC04"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REPUBLIKA HRVATSKA</w:t>
      </w:r>
    </w:p>
    <w:p w14:paraId="08CE3A35"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ZAGREBAČKA ŽUPANIJA</w:t>
      </w:r>
    </w:p>
    <w:p w14:paraId="6A9BB1EF"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GRAD IVANIĆ-GRAD</w:t>
      </w:r>
    </w:p>
    <w:p w14:paraId="72060962"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GRADSKO VIJEĆE</w:t>
      </w:r>
    </w:p>
    <w:p w14:paraId="6CA2D7CE" w14:textId="77777777" w:rsidR="00C914CA" w:rsidRPr="00C914CA" w:rsidRDefault="00C914CA" w:rsidP="00C914CA">
      <w:pPr>
        <w:spacing w:after="0"/>
        <w:jc w:val="both"/>
        <w:rPr>
          <w:rFonts w:ascii="Arial" w:eastAsia="Calibri" w:hAnsi="Arial" w:cs="Arial"/>
          <w:sz w:val="24"/>
          <w:szCs w:val="24"/>
        </w:rPr>
      </w:pPr>
    </w:p>
    <w:p w14:paraId="3E3DE68F" w14:textId="77777777" w:rsidR="00C914CA" w:rsidRPr="00C914CA" w:rsidRDefault="00C914CA" w:rsidP="00C914CA">
      <w:pPr>
        <w:spacing w:after="0"/>
        <w:jc w:val="both"/>
        <w:rPr>
          <w:rFonts w:ascii="Arial" w:eastAsia="Calibri" w:hAnsi="Arial" w:cs="Arial"/>
          <w:sz w:val="24"/>
          <w:szCs w:val="24"/>
        </w:rPr>
      </w:pPr>
    </w:p>
    <w:p w14:paraId="67C2C501" w14:textId="77777777" w:rsidR="00C914CA" w:rsidRPr="00C914CA" w:rsidRDefault="00C914CA" w:rsidP="00C914CA">
      <w:pPr>
        <w:spacing w:after="0"/>
        <w:rPr>
          <w:rFonts w:ascii="Arial" w:eastAsia="Calibri" w:hAnsi="Arial" w:cs="Arial"/>
          <w:sz w:val="24"/>
          <w:szCs w:val="24"/>
        </w:rPr>
      </w:pPr>
    </w:p>
    <w:p w14:paraId="360C9506" w14:textId="77777777"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KLASA:                                                                         Predsjednik Gradskog vijeća:</w:t>
      </w:r>
    </w:p>
    <w:p w14:paraId="1BBDE2F8" w14:textId="77777777"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URBROJ:</w:t>
      </w:r>
    </w:p>
    <w:p w14:paraId="5EB90B20" w14:textId="55877C66"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Ivanić-Grad, ___________ 202</w:t>
      </w:r>
      <w:r w:rsidR="00E566B1">
        <w:rPr>
          <w:rFonts w:ascii="Arial" w:eastAsia="Calibri" w:hAnsi="Arial" w:cs="Times New Roman"/>
          <w:sz w:val="24"/>
          <w:szCs w:val="24"/>
        </w:rPr>
        <w:t>4</w:t>
      </w:r>
      <w:r w:rsidRPr="00C914CA">
        <w:rPr>
          <w:rFonts w:ascii="Arial" w:eastAsia="Calibri" w:hAnsi="Arial" w:cs="Times New Roman"/>
          <w:sz w:val="24"/>
          <w:szCs w:val="24"/>
        </w:rPr>
        <w:t>.                            Željko Pongrac, pravnik kriminalist</w:t>
      </w:r>
    </w:p>
    <w:p w14:paraId="7BECABF4"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w:t>
      </w:r>
    </w:p>
    <w:p w14:paraId="418DADF8" w14:textId="77777777" w:rsidR="00C914CA" w:rsidRPr="00C914CA" w:rsidRDefault="00C914CA" w:rsidP="00C914CA">
      <w:pPr>
        <w:spacing w:after="0"/>
        <w:jc w:val="both"/>
        <w:rPr>
          <w:rFonts w:ascii="Arial" w:eastAsia="Calibri" w:hAnsi="Arial" w:cs="Arial"/>
          <w:sz w:val="24"/>
          <w:szCs w:val="24"/>
        </w:rPr>
      </w:pPr>
    </w:p>
    <w:p w14:paraId="7357E685" w14:textId="77777777" w:rsidR="00C914CA" w:rsidRPr="00C914CA" w:rsidRDefault="00C914CA" w:rsidP="00C914CA">
      <w:pPr>
        <w:spacing w:after="0"/>
        <w:jc w:val="both"/>
        <w:rPr>
          <w:rFonts w:ascii="Arial" w:eastAsia="Calibri" w:hAnsi="Arial" w:cs="Arial"/>
          <w:sz w:val="24"/>
          <w:szCs w:val="24"/>
        </w:rPr>
      </w:pPr>
    </w:p>
    <w:p w14:paraId="0E337DF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p>
    <w:p w14:paraId="687369AE" w14:textId="77777777" w:rsidR="00C914CA" w:rsidRPr="00C914CA" w:rsidRDefault="00C914CA" w:rsidP="00C914CA">
      <w:pPr>
        <w:spacing w:after="0"/>
        <w:jc w:val="both"/>
        <w:rPr>
          <w:rFonts w:ascii="Arial" w:eastAsia="Calibri" w:hAnsi="Arial" w:cs="Arial"/>
          <w:sz w:val="24"/>
          <w:szCs w:val="24"/>
        </w:rPr>
      </w:pPr>
    </w:p>
    <w:p w14:paraId="2EAA1DF7" w14:textId="77777777" w:rsidR="00C914CA" w:rsidRPr="00C914CA" w:rsidRDefault="00C914CA" w:rsidP="00C914CA">
      <w:pPr>
        <w:spacing w:after="0"/>
        <w:jc w:val="both"/>
        <w:rPr>
          <w:rFonts w:ascii="Arial" w:eastAsia="Calibri" w:hAnsi="Arial" w:cs="Arial"/>
          <w:sz w:val="24"/>
          <w:szCs w:val="24"/>
        </w:rPr>
      </w:pPr>
    </w:p>
    <w:p w14:paraId="4F4C59D5" w14:textId="77777777" w:rsidR="00C914CA" w:rsidRPr="00C914CA" w:rsidRDefault="00C914CA" w:rsidP="00C914CA">
      <w:pPr>
        <w:spacing w:after="0"/>
        <w:jc w:val="both"/>
        <w:rPr>
          <w:rFonts w:ascii="Arial" w:eastAsia="Calibri" w:hAnsi="Arial" w:cs="Arial"/>
          <w:sz w:val="24"/>
          <w:szCs w:val="24"/>
        </w:rPr>
      </w:pPr>
    </w:p>
    <w:p w14:paraId="3F1F16B2" w14:textId="77777777" w:rsidR="00C914CA" w:rsidRPr="00C914CA" w:rsidRDefault="00C914CA" w:rsidP="00C914CA">
      <w:pPr>
        <w:spacing w:after="0"/>
        <w:jc w:val="both"/>
        <w:rPr>
          <w:rFonts w:ascii="Arial" w:eastAsia="Calibri" w:hAnsi="Arial" w:cs="Arial"/>
          <w:sz w:val="24"/>
          <w:szCs w:val="24"/>
        </w:rPr>
      </w:pPr>
    </w:p>
    <w:p w14:paraId="26B68E19" w14:textId="77777777" w:rsidR="00C914CA" w:rsidRPr="00C914CA" w:rsidRDefault="00C914CA" w:rsidP="00C914CA">
      <w:pPr>
        <w:spacing w:after="0"/>
        <w:jc w:val="both"/>
        <w:rPr>
          <w:rFonts w:ascii="Arial" w:eastAsia="Calibri" w:hAnsi="Arial" w:cs="Arial"/>
          <w:sz w:val="24"/>
          <w:szCs w:val="24"/>
        </w:rPr>
      </w:pPr>
    </w:p>
    <w:p w14:paraId="447609FB" w14:textId="77777777" w:rsidR="00C914CA" w:rsidRPr="00C914CA" w:rsidRDefault="00C914CA" w:rsidP="00C914CA">
      <w:pPr>
        <w:spacing w:after="0"/>
        <w:jc w:val="both"/>
        <w:rPr>
          <w:rFonts w:ascii="Arial" w:eastAsia="Calibri" w:hAnsi="Arial" w:cs="Arial"/>
          <w:b/>
          <w:sz w:val="24"/>
          <w:szCs w:val="24"/>
        </w:rPr>
      </w:pPr>
      <w:r w:rsidRPr="00C914CA">
        <w:rPr>
          <w:rFonts w:ascii="Arial" w:eastAsia="Calibri" w:hAnsi="Arial" w:cs="Arial"/>
          <w:sz w:val="24"/>
          <w:szCs w:val="24"/>
        </w:rPr>
        <w:t xml:space="preserve">                                                         </w:t>
      </w:r>
    </w:p>
    <w:p w14:paraId="7F69C529" w14:textId="77777777" w:rsidR="00C914CA" w:rsidRPr="00C914CA" w:rsidRDefault="00C914CA" w:rsidP="00C914CA">
      <w:pPr>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C914CA" w:rsidRPr="00C914CA" w14:paraId="7A8A9788" w14:textId="77777777" w:rsidTr="0022473C">
        <w:trPr>
          <w:trHeight w:val="1279"/>
        </w:trPr>
        <w:tc>
          <w:tcPr>
            <w:tcW w:w="4644" w:type="dxa"/>
            <w:tcBorders>
              <w:top w:val="single" w:sz="4" w:space="0" w:color="auto"/>
              <w:left w:val="single" w:sz="4" w:space="0" w:color="auto"/>
              <w:bottom w:val="single" w:sz="4" w:space="0" w:color="auto"/>
              <w:right w:val="single" w:sz="4" w:space="0" w:color="auto"/>
            </w:tcBorders>
          </w:tcPr>
          <w:p w14:paraId="17BDB414"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63B2123E"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PREDMET:</w:t>
            </w:r>
          </w:p>
          <w:p w14:paraId="4172D074"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14:paraId="6CB3DC9C"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4B235125" w14:textId="56D25129"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Prijedlog Odluke o raspoređivanju sredstava iz Proračuna Grada Ivanić-Grada za 202</w:t>
            </w:r>
            <w:r w:rsidR="00E566B1">
              <w:rPr>
                <w:rFonts w:ascii="Arial" w:eastAsia="Times New Roman" w:hAnsi="Arial" w:cs="Arial"/>
                <w:sz w:val="24"/>
                <w:szCs w:val="24"/>
                <w:lang w:eastAsia="hr-HR"/>
              </w:rPr>
              <w:t>5</w:t>
            </w:r>
            <w:r w:rsidRPr="00C914CA">
              <w:rPr>
                <w:rFonts w:ascii="Arial" w:eastAsia="Times New Roman" w:hAnsi="Arial" w:cs="Arial"/>
                <w:sz w:val="24"/>
                <w:szCs w:val="24"/>
                <w:lang w:eastAsia="hr-HR"/>
              </w:rPr>
              <w:t>. godinu za redovito financiranje političkih stranaka zastupljenih u Gradskom vijeću Grada Ivanić-Grada</w:t>
            </w:r>
          </w:p>
          <w:p w14:paraId="24ECD7AD"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2D1ADC85"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tc>
      </w:tr>
      <w:tr w:rsidR="00C914CA" w:rsidRPr="00C914CA" w14:paraId="3EAA47C7" w14:textId="77777777" w:rsidTr="0022473C">
        <w:tc>
          <w:tcPr>
            <w:tcW w:w="4644" w:type="dxa"/>
            <w:tcBorders>
              <w:top w:val="single" w:sz="4" w:space="0" w:color="auto"/>
              <w:left w:val="single" w:sz="4" w:space="0" w:color="auto"/>
              <w:bottom w:val="single" w:sz="4" w:space="0" w:color="auto"/>
              <w:right w:val="single" w:sz="4" w:space="0" w:color="auto"/>
            </w:tcBorders>
          </w:tcPr>
          <w:p w14:paraId="31E4259B"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1883860D"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PRAVNI TEMELJ:</w:t>
            </w:r>
          </w:p>
          <w:p w14:paraId="08BA52EE"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14:paraId="6F0C1C65" w14:textId="4E892CF0" w:rsidR="00C914CA" w:rsidRPr="00C914CA" w:rsidRDefault="00A82CD7" w:rsidP="00C914CA">
            <w:pPr>
              <w:spacing w:after="0" w:line="240" w:lineRule="auto"/>
              <w:jc w:val="both"/>
              <w:rPr>
                <w:rFonts w:ascii="Arial" w:eastAsia="Calibri" w:hAnsi="Arial" w:cs="Arial"/>
                <w:color w:val="000000"/>
                <w:sz w:val="24"/>
                <w:szCs w:val="24"/>
                <w:lang w:eastAsia="hr-HR"/>
              </w:rPr>
            </w:pPr>
            <w:r w:rsidRPr="00C914CA">
              <w:rPr>
                <w:rFonts w:ascii="Arial" w:eastAsia="Times New Roman" w:hAnsi="Arial" w:cs="Arial"/>
                <w:sz w:val="24"/>
                <w:szCs w:val="24"/>
                <w:lang w:eastAsia="hr-HR"/>
              </w:rPr>
              <w:t>Na temelju član</w:t>
            </w:r>
            <w:r>
              <w:rPr>
                <w:rFonts w:ascii="Arial" w:eastAsia="Times New Roman" w:hAnsi="Arial" w:cs="Arial"/>
                <w:sz w:val="24"/>
                <w:szCs w:val="24"/>
                <w:lang w:eastAsia="hr-HR"/>
              </w:rPr>
              <w:t xml:space="preserve">ka </w:t>
            </w:r>
            <w:r w:rsidRPr="00C914CA">
              <w:rPr>
                <w:rFonts w:ascii="Arial" w:eastAsia="Times New Roman" w:hAnsi="Arial" w:cs="Arial"/>
                <w:sz w:val="24"/>
                <w:szCs w:val="24"/>
                <w:lang w:eastAsia="hr-HR"/>
              </w:rPr>
              <w:t>10. stavka 3. Zakona o financiranju političkih aktivnosti, izborne promidžbe i referenduma (Narodne novine, broj 29/19, 98/19</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126/21)</w:t>
            </w:r>
            <w:r>
              <w:rPr>
                <w:rFonts w:ascii="Arial" w:eastAsia="Times New Roman" w:hAnsi="Arial" w:cs="Arial"/>
                <w:sz w:val="24"/>
                <w:szCs w:val="24"/>
                <w:lang w:eastAsia="hr-HR"/>
              </w:rPr>
              <w:t xml:space="preserve">, članka </w:t>
            </w:r>
            <w:r w:rsidRPr="00C914CA">
              <w:rPr>
                <w:rFonts w:ascii="Arial" w:eastAsia="Times New Roman" w:hAnsi="Arial" w:cs="Arial"/>
                <w:sz w:val="24"/>
                <w:szCs w:val="24"/>
                <w:lang w:eastAsia="hr-HR"/>
              </w:rPr>
              <w:t>35. Zakona o lokalnoj i područnoj (regionalnoj) samoupravi (Narodne novine</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broj 33/01, 60/01</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129/05, 109/07, 125/08, 36/09</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150/11, 144/12, 19/13</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137/15, 123/17, 98/19</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144/20)</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i članka 35. Statuta Grada Ivanić-Grada (Službeni glasnik Grada Ivanić-Grada, broj 01/21</w:t>
            </w:r>
            <w:r>
              <w:rPr>
                <w:rFonts w:ascii="Arial" w:eastAsia="Times New Roman" w:hAnsi="Arial" w:cs="Arial"/>
                <w:sz w:val="24"/>
                <w:szCs w:val="24"/>
                <w:lang w:eastAsia="hr-HR"/>
              </w:rPr>
              <w:t>, 04/22</w:t>
            </w:r>
            <w:r w:rsidRPr="00C914CA">
              <w:rPr>
                <w:rFonts w:ascii="Arial" w:eastAsia="Times New Roman" w:hAnsi="Arial" w:cs="Arial"/>
                <w:sz w:val="24"/>
                <w:szCs w:val="24"/>
                <w:lang w:eastAsia="hr-HR"/>
              </w:rPr>
              <w:t>)</w:t>
            </w:r>
          </w:p>
        </w:tc>
      </w:tr>
      <w:tr w:rsidR="00C914CA" w:rsidRPr="00C914CA" w14:paraId="50F0257F" w14:textId="77777777" w:rsidTr="0022473C">
        <w:tc>
          <w:tcPr>
            <w:tcW w:w="4644" w:type="dxa"/>
            <w:tcBorders>
              <w:top w:val="single" w:sz="4" w:space="0" w:color="auto"/>
              <w:left w:val="single" w:sz="4" w:space="0" w:color="auto"/>
              <w:bottom w:val="single" w:sz="4" w:space="0" w:color="auto"/>
              <w:right w:val="single" w:sz="4" w:space="0" w:color="auto"/>
            </w:tcBorders>
          </w:tcPr>
          <w:p w14:paraId="25906527"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F854410"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STRUČNA OBRADA:</w:t>
            </w:r>
          </w:p>
          <w:p w14:paraId="2690EAD0"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08CEE9A"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14:paraId="59AA56E5"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p w14:paraId="76D47DEF"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Upravni odjel za lokalnu samoupravu,   pravne poslove i društvene djelatnosti</w:t>
            </w:r>
          </w:p>
        </w:tc>
      </w:tr>
      <w:tr w:rsidR="00C914CA" w:rsidRPr="00C914CA" w14:paraId="0841FB85" w14:textId="77777777" w:rsidTr="0022473C">
        <w:tc>
          <w:tcPr>
            <w:tcW w:w="4644" w:type="dxa"/>
            <w:tcBorders>
              <w:top w:val="single" w:sz="4" w:space="0" w:color="auto"/>
              <w:left w:val="single" w:sz="4" w:space="0" w:color="auto"/>
              <w:bottom w:val="single" w:sz="4" w:space="0" w:color="auto"/>
              <w:right w:val="single" w:sz="4" w:space="0" w:color="auto"/>
            </w:tcBorders>
          </w:tcPr>
          <w:p w14:paraId="27DB53BA"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427D133"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NADLEŽNOST ZA DONOŠENJE:</w:t>
            </w:r>
          </w:p>
          <w:p w14:paraId="26916812"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14:paraId="33524C83"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p w14:paraId="774E0C7C"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Gradsko vijeće Grada Ivanić-Grada</w:t>
            </w:r>
          </w:p>
        </w:tc>
      </w:tr>
    </w:tbl>
    <w:p w14:paraId="665AC434"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1F87DDA2" w14:textId="77777777" w:rsidR="00C914CA" w:rsidRPr="00C914CA" w:rsidRDefault="00C914CA" w:rsidP="00C914CA">
      <w:pPr>
        <w:spacing w:after="0" w:line="240" w:lineRule="auto"/>
        <w:rPr>
          <w:rFonts w:ascii="Arial" w:eastAsia="Times New Roman" w:hAnsi="Arial" w:cs="Arial"/>
          <w:b/>
          <w:bCs/>
          <w:sz w:val="24"/>
          <w:szCs w:val="24"/>
        </w:rPr>
      </w:pPr>
      <w:r w:rsidRPr="00C914CA">
        <w:rPr>
          <w:rFonts w:ascii="Arial" w:eastAsia="Times New Roman" w:hAnsi="Arial" w:cs="Arial"/>
          <w:b/>
          <w:bCs/>
          <w:sz w:val="24"/>
          <w:szCs w:val="24"/>
        </w:rPr>
        <w:t>OBRAZLOŽENJE:</w:t>
      </w:r>
    </w:p>
    <w:p w14:paraId="3A4E4580" w14:textId="77777777" w:rsidR="00C914CA" w:rsidRPr="00C914CA" w:rsidRDefault="00C914CA" w:rsidP="00C914CA">
      <w:pPr>
        <w:spacing w:after="0" w:line="240" w:lineRule="auto"/>
        <w:rPr>
          <w:rFonts w:ascii="Arial" w:eastAsia="Times New Roman" w:hAnsi="Arial" w:cs="Arial"/>
          <w:b/>
          <w:bCs/>
          <w:sz w:val="24"/>
          <w:szCs w:val="24"/>
        </w:rPr>
      </w:pPr>
    </w:p>
    <w:p w14:paraId="67CD1B6F" w14:textId="4EC74312"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rPr>
        <w:t xml:space="preserve">Pravni temelj za donošenje ove Odluke su odredbe </w:t>
      </w:r>
      <w:r w:rsidRPr="00C914CA">
        <w:rPr>
          <w:rFonts w:ascii="Arial" w:eastAsia="Times New Roman" w:hAnsi="Arial" w:cs="Arial"/>
          <w:sz w:val="24"/>
          <w:szCs w:val="24"/>
          <w:lang w:eastAsia="hr-HR"/>
        </w:rPr>
        <w:t>član</w:t>
      </w:r>
      <w:r w:rsidR="000C2820">
        <w:rPr>
          <w:rFonts w:ascii="Arial" w:eastAsia="Times New Roman" w:hAnsi="Arial" w:cs="Arial"/>
          <w:sz w:val="24"/>
          <w:szCs w:val="24"/>
          <w:lang w:eastAsia="hr-HR"/>
        </w:rPr>
        <w:t xml:space="preserve">ka </w:t>
      </w:r>
      <w:r w:rsidR="000C2820" w:rsidRPr="00C914CA">
        <w:rPr>
          <w:rFonts w:ascii="Arial" w:eastAsia="Times New Roman" w:hAnsi="Arial" w:cs="Arial"/>
          <w:sz w:val="24"/>
          <w:szCs w:val="24"/>
          <w:lang w:eastAsia="hr-HR"/>
        </w:rPr>
        <w:t>10. stavka 3. Zakona o financiranju političkih aktivnosti, izborne promidžbe i referenduma (Narodne novine, broj 29/19, 98/19</w:t>
      </w:r>
      <w:r w:rsidR="000C2820">
        <w:rPr>
          <w:rFonts w:ascii="Arial" w:eastAsia="Times New Roman" w:hAnsi="Arial" w:cs="Arial"/>
          <w:sz w:val="24"/>
          <w:szCs w:val="24"/>
          <w:lang w:eastAsia="hr-HR"/>
        </w:rPr>
        <w:t xml:space="preserve">, </w:t>
      </w:r>
      <w:r w:rsidR="000C2820" w:rsidRPr="00C914CA">
        <w:rPr>
          <w:rFonts w:ascii="Arial" w:eastAsia="Times New Roman" w:hAnsi="Arial" w:cs="Arial"/>
          <w:sz w:val="24"/>
          <w:szCs w:val="24"/>
          <w:lang w:eastAsia="hr-HR"/>
        </w:rPr>
        <w:t>126/21)</w:t>
      </w:r>
      <w:r w:rsidR="000C2820">
        <w:rPr>
          <w:rFonts w:ascii="Arial" w:eastAsia="Times New Roman" w:hAnsi="Arial" w:cs="Arial"/>
          <w:sz w:val="24"/>
          <w:szCs w:val="24"/>
          <w:lang w:eastAsia="hr-HR"/>
        </w:rPr>
        <w:t xml:space="preserve">, članka </w:t>
      </w:r>
      <w:r w:rsidRPr="00C914CA">
        <w:rPr>
          <w:rFonts w:ascii="Arial" w:eastAsia="Times New Roman" w:hAnsi="Arial" w:cs="Arial"/>
          <w:sz w:val="24"/>
          <w:szCs w:val="24"/>
          <w:lang w:eastAsia="hr-HR"/>
        </w:rPr>
        <w:t>35. Zakona o lokalnoj i područnoj (regionalnoj) samoupravi (Narodne novine, broj 33/01, 60/01</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129/05, 109/07, 125/08, 36/09, 150/11, 144/12, 19/13</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137/15, 123/17, 98/19</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144/20)</w:t>
      </w:r>
      <w:r w:rsidR="000C2820">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i članka 35. Statuta Grada Ivanić-Grada (Službeni glasnik Grada Ivanić-Grada, broj 01/21</w:t>
      </w:r>
      <w:r w:rsidR="005D7205">
        <w:rPr>
          <w:rFonts w:ascii="Arial" w:eastAsia="Times New Roman" w:hAnsi="Arial" w:cs="Arial"/>
          <w:sz w:val="24"/>
          <w:szCs w:val="24"/>
          <w:lang w:eastAsia="hr-HR"/>
        </w:rPr>
        <w:t xml:space="preserve">, </w:t>
      </w:r>
      <w:r w:rsidR="00F575FB">
        <w:rPr>
          <w:rFonts w:ascii="Arial" w:eastAsia="Times New Roman" w:hAnsi="Arial" w:cs="Arial"/>
          <w:sz w:val="24"/>
          <w:szCs w:val="24"/>
          <w:lang w:eastAsia="hr-HR"/>
        </w:rPr>
        <w:t>04/22</w:t>
      </w:r>
      <w:r w:rsidRPr="00C914CA">
        <w:rPr>
          <w:rFonts w:ascii="Arial" w:eastAsia="Times New Roman" w:hAnsi="Arial" w:cs="Arial"/>
          <w:sz w:val="24"/>
          <w:szCs w:val="24"/>
          <w:lang w:eastAsia="hr-HR"/>
        </w:rPr>
        <w:t>).</w:t>
      </w:r>
    </w:p>
    <w:p w14:paraId="42A26CA8"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6C2F421E" w14:textId="499FE091"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Odredbe Zakona o financiranju političkih aktivnosti, izborne promidžbe i referenduma (Narodne novine, broj 29/19, 98/19</w:t>
      </w:r>
      <w:r w:rsidR="005D7205">
        <w:rPr>
          <w:rFonts w:ascii="Arial" w:eastAsia="Calibri" w:hAnsi="Arial" w:cs="Arial"/>
          <w:sz w:val="24"/>
          <w:szCs w:val="24"/>
        </w:rPr>
        <w:t xml:space="preserve">, </w:t>
      </w:r>
      <w:r w:rsidRPr="00C914CA">
        <w:rPr>
          <w:rFonts w:ascii="Arial" w:eastAsia="Calibri" w:hAnsi="Arial" w:cs="Arial"/>
          <w:sz w:val="24"/>
          <w:szCs w:val="24"/>
        </w:rPr>
        <w:t>126/21), dalje u tekstu: Zakon, se primjenjuju na redovito godišnje financiranje političkih stranaka, nezavisnih zastupnika i nezavisnih vijećnika te na financiranje izborne promidžbe političkih stranaka, neovisnih lista odnosno lista grupe birača i kandidata na izborima za predsjednika Republike Hrvatske, za zastupnike u Hrvatski sabor, za članove u Europski parlament, za općinske načelnike, gradonačelnike, župane i njihove zamjenike te za članove predstavničkih tijela jedinica lokalne i područne (regionalne) samouprave.</w:t>
      </w:r>
    </w:p>
    <w:p w14:paraId="6C0877F9" w14:textId="77777777" w:rsidR="00C914CA" w:rsidRPr="00C914CA" w:rsidRDefault="00C914CA" w:rsidP="00C914CA">
      <w:pPr>
        <w:spacing w:after="0" w:line="240" w:lineRule="auto"/>
        <w:jc w:val="both"/>
        <w:rPr>
          <w:rFonts w:ascii="Arial" w:eastAsia="Calibri" w:hAnsi="Arial" w:cs="Arial"/>
          <w:sz w:val="24"/>
          <w:szCs w:val="24"/>
        </w:rPr>
      </w:pPr>
    </w:p>
    <w:p w14:paraId="720616DA" w14:textId="14652EBB" w:rsidR="005D7205"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Pravo na redovito godišnje financiranje iz sredstava proračuna jedinica lokalne i područne (regionalne) samouprave (dalje u tekstu: jedinice samouprave) imaju političke stranke koje su prema konačnim rezultatima izbora dobile mjesto člana u predstavničkom tijelu jedinice samouprave i nezavisni vijećnici</w:t>
      </w:r>
      <w:r w:rsidR="005D7205">
        <w:rPr>
          <w:rFonts w:ascii="Arial" w:eastAsia="Calibri" w:hAnsi="Arial" w:cs="Arial"/>
          <w:sz w:val="24"/>
          <w:szCs w:val="24"/>
        </w:rPr>
        <w:t xml:space="preserve">. </w:t>
      </w:r>
    </w:p>
    <w:p w14:paraId="67EC15EF" w14:textId="0DF1A4DD"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lastRenderedPageBreak/>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koja ima više od 10.000 stanovnika ne može biti određena u iznosu manjem od</w:t>
      </w:r>
      <w:r w:rsidR="00EE5582">
        <w:rPr>
          <w:rFonts w:ascii="Arial" w:eastAsia="Calibri" w:hAnsi="Arial" w:cs="Arial"/>
          <w:sz w:val="24"/>
          <w:szCs w:val="24"/>
        </w:rPr>
        <w:t xml:space="preserve"> 464,53 eura</w:t>
      </w:r>
      <w:r w:rsidR="0099239F">
        <w:rPr>
          <w:rFonts w:ascii="Arial" w:eastAsia="Calibri" w:hAnsi="Arial" w:cs="Arial"/>
          <w:sz w:val="24"/>
          <w:szCs w:val="24"/>
        </w:rPr>
        <w:t>.</w:t>
      </w:r>
    </w:p>
    <w:p w14:paraId="67126E47" w14:textId="77777777" w:rsidR="00C914CA" w:rsidRPr="00C914CA" w:rsidRDefault="00C914CA" w:rsidP="00C914CA">
      <w:pPr>
        <w:spacing w:after="0" w:line="240" w:lineRule="auto"/>
        <w:jc w:val="both"/>
        <w:rPr>
          <w:rFonts w:ascii="Arial" w:eastAsia="Calibri" w:hAnsi="Arial" w:cs="Arial"/>
          <w:sz w:val="24"/>
          <w:szCs w:val="24"/>
        </w:rPr>
      </w:pPr>
    </w:p>
    <w:p w14:paraId="491D8EAE"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Sredstva za redovito godišnje financiranje političkih stranaka iz proračuna jedinica samouprave raspoređuju se na način da se utvrdi jednaki iznos sredstava za svakog člana u predstavničkom tijelu jedinice samouprave, tako da pojedinoj političkoj stranci koja je bila predlagatelj liste pripadaju sredstva razmjerna broju dobivenih mjesta članova u predstavničkom tijelu jedinice samouprave, prema konačnim rezultatima izbora za članove predstavničkog tijela jedinice samouprave.</w:t>
      </w:r>
    </w:p>
    <w:p w14:paraId="0DF790D7" w14:textId="77777777" w:rsidR="00C914CA" w:rsidRPr="00C914CA" w:rsidRDefault="00C914CA" w:rsidP="00C914CA">
      <w:pPr>
        <w:spacing w:after="0" w:line="240" w:lineRule="auto"/>
        <w:jc w:val="both"/>
        <w:rPr>
          <w:rFonts w:ascii="Arial" w:eastAsia="Calibri" w:hAnsi="Arial" w:cs="Arial"/>
          <w:sz w:val="24"/>
          <w:szCs w:val="24"/>
        </w:rPr>
      </w:pPr>
    </w:p>
    <w:p w14:paraId="6D7C4399"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xml:space="preserve">Ako je sa zajedničke liste koju su predložile dvije ili više političkih stranaka, prema konačnim rezultatima izbora, izabran član predstavničkog tijela jedinice samouprave koji nije član niti jedne od političkih stranaka koje su predložile zajedničku listu, sredstva za tog člana </w:t>
      </w:r>
      <w:bookmarkStart w:id="3" w:name="_Hlk89692896"/>
      <w:r w:rsidRPr="00C914CA">
        <w:rPr>
          <w:rFonts w:ascii="Arial" w:eastAsia="Calibri" w:hAnsi="Arial" w:cs="Arial"/>
          <w:sz w:val="24"/>
          <w:szCs w:val="24"/>
        </w:rPr>
        <w:t xml:space="preserve">predstavničkog tijela jedinice samouprave </w:t>
      </w:r>
      <w:bookmarkEnd w:id="3"/>
      <w:r w:rsidRPr="00C914CA">
        <w:rPr>
          <w:rFonts w:ascii="Arial" w:eastAsia="Calibri" w:hAnsi="Arial" w:cs="Arial"/>
          <w:sz w:val="24"/>
          <w:szCs w:val="24"/>
        </w:rPr>
        <w:t>raspoređuju se političkim strankama koje su predložile zajedničku listu sukladno njihovom sporazumu, a ako sporazum nije zaključen, razmjerno broju osvojenih mjesta članova predstavničkog tijela jedinice samouprave.</w:t>
      </w:r>
    </w:p>
    <w:p w14:paraId="533A26F6" w14:textId="77777777" w:rsidR="00C914CA" w:rsidRPr="00C914CA" w:rsidRDefault="00C914CA" w:rsidP="00C914CA">
      <w:pPr>
        <w:spacing w:after="0" w:line="240" w:lineRule="auto"/>
        <w:jc w:val="both"/>
        <w:rPr>
          <w:rFonts w:ascii="Arial" w:eastAsia="Calibri" w:hAnsi="Arial" w:cs="Arial"/>
          <w:sz w:val="24"/>
          <w:szCs w:val="24"/>
        </w:rPr>
      </w:pPr>
    </w:p>
    <w:p w14:paraId="78F5983C"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U slučaju udruživanja dviju ili više političkih stranaka financijska sredstva koja se raspoređuju pripadaju političkoj stranci koja je pravni sljednik političkih stranaka koje su udruživanjem prestale postojati.</w:t>
      </w:r>
    </w:p>
    <w:p w14:paraId="00DE3315" w14:textId="77777777" w:rsidR="00C914CA" w:rsidRPr="00C914CA" w:rsidRDefault="00C914CA" w:rsidP="00C914CA">
      <w:pPr>
        <w:spacing w:after="0" w:line="240" w:lineRule="auto"/>
        <w:jc w:val="both"/>
        <w:rPr>
          <w:rFonts w:ascii="Arial" w:eastAsia="Calibri" w:hAnsi="Arial" w:cs="Arial"/>
          <w:sz w:val="24"/>
          <w:szCs w:val="24"/>
        </w:rPr>
      </w:pPr>
    </w:p>
    <w:p w14:paraId="675A54B7"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Za svakoga člana predstavničkog tijela jedinice samouprave podzastupljenog spola, političkim strankama odnosno nezavisnim vijećnicima pripada i pravo na naknadu u visini od 10% iznosa predviđenog po svakom članu predstavničkog tijela jedinice samouprave. Podzastupljenost spola postoji ako je zastupljenost jednog spola u predstavničkom tijelu jedinice samouprave niža od 40 %.</w:t>
      </w:r>
    </w:p>
    <w:p w14:paraId="0F70D124" w14:textId="77777777" w:rsidR="00C914CA" w:rsidRPr="00C914CA" w:rsidRDefault="00C914CA" w:rsidP="00C914CA">
      <w:pPr>
        <w:spacing w:after="0" w:line="240" w:lineRule="auto"/>
        <w:jc w:val="both"/>
        <w:rPr>
          <w:rFonts w:ascii="Arial" w:eastAsia="Calibri" w:hAnsi="Arial" w:cs="Arial"/>
          <w:sz w:val="24"/>
          <w:szCs w:val="24"/>
        </w:rPr>
      </w:pPr>
    </w:p>
    <w:p w14:paraId="76141D27" w14:textId="6C2ADB9C"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Odluku o raspoređivanju sredstava iz proračuna jedinice samouprave donosi predstavničko tijelo jedinice samouprave. Raspoređena sredstva doznačuju se na žiro račun političke stranke odnosno na poseban račun nezavisnog vijećnika, tromjesečno u jednakim iznosima</w:t>
      </w:r>
      <w:r w:rsidR="005D7205">
        <w:rPr>
          <w:rFonts w:ascii="Arial" w:eastAsia="Calibri" w:hAnsi="Arial" w:cs="Arial"/>
          <w:sz w:val="24"/>
          <w:szCs w:val="24"/>
        </w:rPr>
        <w:t xml:space="preserve">, </w:t>
      </w:r>
      <w:r w:rsidRPr="00C914CA">
        <w:rPr>
          <w:rFonts w:ascii="Arial" w:eastAsia="Calibri" w:hAnsi="Arial" w:cs="Arial"/>
          <w:sz w:val="24"/>
          <w:szCs w:val="24"/>
        </w:rPr>
        <w:t>odnosno ako se početak ili završetak mandata ne poklapaju s početkom ili završetkom tromjesečja, u tom se tromjesečju isplaćuje iznos razmjeran broju dana trajanja mandata.</w:t>
      </w:r>
    </w:p>
    <w:p w14:paraId="7CAF6184" w14:textId="77777777" w:rsidR="00C914CA" w:rsidRPr="00C914CA" w:rsidRDefault="00C914CA" w:rsidP="00C914CA">
      <w:pPr>
        <w:spacing w:after="0" w:line="240" w:lineRule="auto"/>
        <w:jc w:val="both"/>
        <w:rPr>
          <w:rFonts w:ascii="Arial" w:eastAsia="Calibri" w:hAnsi="Arial" w:cs="Arial"/>
          <w:sz w:val="24"/>
          <w:szCs w:val="24"/>
        </w:rPr>
      </w:pPr>
    </w:p>
    <w:p w14:paraId="4CBEC66C" w14:textId="1125C576" w:rsidR="00716624"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Sredstva za provedbu ove Odluke osigurana su u Proračunu Grada Ivanić-Grada za 202</w:t>
      </w:r>
      <w:r w:rsidR="0099239F">
        <w:rPr>
          <w:rFonts w:ascii="Arial" w:eastAsia="Calibri" w:hAnsi="Arial" w:cs="Arial"/>
          <w:sz w:val="24"/>
          <w:szCs w:val="24"/>
        </w:rPr>
        <w:t>5</w:t>
      </w:r>
      <w:r w:rsidRPr="00C914CA">
        <w:rPr>
          <w:rFonts w:ascii="Arial" w:eastAsia="Calibri" w:hAnsi="Arial" w:cs="Arial"/>
          <w:sz w:val="24"/>
          <w:szCs w:val="24"/>
        </w:rPr>
        <w:t>. godinu.</w:t>
      </w:r>
    </w:p>
    <w:p w14:paraId="510ED7BF" w14:textId="77777777" w:rsidR="005D7205" w:rsidRDefault="005D7205" w:rsidP="00C914CA">
      <w:pPr>
        <w:spacing w:after="0" w:line="240" w:lineRule="auto"/>
        <w:jc w:val="both"/>
        <w:rPr>
          <w:rFonts w:ascii="Arial" w:eastAsia="Calibri" w:hAnsi="Arial" w:cs="Arial"/>
          <w:sz w:val="24"/>
          <w:szCs w:val="24"/>
        </w:rPr>
      </w:pPr>
    </w:p>
    <w:p w14:paraId="73DB44B2" w14:textId="4337DC65"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Slijedom navedenih zakonskih odredbi, Gradskom vijeću Grada Ivanić-Grada predlaže se usvajanje</w:t>
      </w:r>
      <w:r w:rsidR="00001EDA">
        <w:rPr>
          <w:rFonts w:ascii="Arial" w:eastAsia="Calibri" w:hAnsi="Arial" w:cs="Arial"/>
          <w:sz w:val="24"/>
          <w:szCs w:val="24"/>
        </w:rPr>
        <w:t xml:space="preserve"> ove </w:t>
      </w:r>
      <w:r w:rsidRPr="00C914CA">
        <w:rPr>
          <w:rFonts w:ascii="Arial" w:eastAsia="Calibri" w:hAnsi="Arial" w:cs="Arial"/>
          <w:sz w:val="24"/>
          <w:szCs w:val="24"/>
        </w:rPr>
        <w:t xml:space="preserve">Odluke. </w:t>
      </w:r>
    </w:p>
    <w:sectPr w:rsidR="00C914CA" w:rsidRPr="00C914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01A4B" w14:textId="77777777" w:rsidR="0055137E" w:rsidRDefault="0055137E" w:rsidP="00F575FB">
      <w:pPr>
        <w:spacing w:after="0" w:line="240" w:lineRule="auto"/>
      </w:pPr>
      <w:r>
        <w:separator/>
      </w:r>
    </w:p>
  </w:endnote>
  <w:endnote w:type="continuationSeparator" w:id="0">
    <w:p w14:paraId="645004DC" w14:textId="77777777" w:rsidR="0055137E" w:rsidRDefault="0055137E" w:rsidP="00F57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A26BD" w14:textId="77777777" w:rsidR="0055137E" w:rsidRDefault="0055137E" w:rsidP="00F575FB">
      <w:pPr>
        <w:spacing w:after="0" w:line="240" w:lineRule="auto"/>
      </w:pPr>
      <w:r>
        <w:separator/>
      </w:r>
    </w:p>
  </w:footnote>
  <w:footnote w:type="continuationSeparator" w:id="0">
    <w:p w14:paraId="197CBD50" w14:textId="77777777" w:rsidR="0055137E" w:rsidRDefault="0055137E" w:rsidP="00F575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4CA"/>
    <w:rsid w:val="00001EDA"/>
    <w:rsid w:val="000C2820"/>
    <w:rsid w:val="000F0ED5"/>
    <w:rsid w:val="003B1CA8"/>
    <w:rsid w:val="003D0C92"/>
    <w:rsid w:val="00401854"/>
    <w:rsid w:val="005134C3"/>
    <w:rsid w:val="0055137E"/>
    <w:rsid w:val="00570A0D"/>
    <w:rsid w:val="005C313D"/>
    <w:rsid w:val="005D7205"/>
    <w:rsid w:val="00680625"/>
    <w:rsid w:val="00716624"/>
    <w:rsid w:val="007C049C"/>
    <w:rsid w:val="0099239F"/>
    <w:rsid w:val="00A50A3B"/>
    <w:rsid w:val="00A642D5"/>
    <w:rsid w:val="00A82CD7"/>
    <w:rsid w:val="00AC6A9E"/>
    <w:rsid w:val="00AE6895"/>
    <w:rsid w:val="00C914CA"/>
    <w:rsid w:val="00D16E00"/>
    <w:rsid w:val="00D20B30"/>
    <w:rsid w:val="00E502CA"/>
    <w:rsid w:val="00E566B1"/>
    <w:rsid w:val="00EE5582"/>
    <w:rsid w:val="00F575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AA4DB"/>
  <w15:chartTrackingRefBased/>
  <w15:docId w15:val="{CD8EF2C8-FBE0-42B2-A85B-DDBA02DA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unhideWhenUsed/>
    <w:rsid w:val="00F575FB"/>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575FB"/>
    <w:rPr>
      <w:sz w:val="20"/>
      <w:szCs w:val="20"/>
    </w:rPr>
  </w:style>
  <w:style w:type="character" w:styleId="Referencafusnote">
    <w:name w:val="footnote reference"/>
    <w:basedOn w:val="Zadanifontodlomka"/>
    <w:uiPriority w:val="99"/>
    <w:semiHidden/>
    <w:unhideWhenUsed/>
    <w:rsid w:val="00F575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8D2AC-1958-4166-8935-88B8F58F4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1814</Words>
  <Characters>10344</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Rešetar</dc:creator>
  <cp:keywords/>
  <dc:description/>
  <cp:lastModifiedBy>Matea Rešetar</cp:lastModifiedBy>
  <cp:revision>9</cp:revision>
  <dcterms:created xsi:type="dcterms:W3CDTF">2023-11-13T12:34:00Z</dcterms:created>
  <dcterms:modified xsi:type="dcterms:W3CDTF">2024-12-17T13:38:00Z</dcterms:modified>
</cp:coreProperties>
</file>