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D1C1C" w:rsidRPr="008C7FC0" w:rsidRDefault="00B111AB" w:rsidP="005D1C1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5D1C1C" w:rsidRPr="008C7FC0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150/11,144/12, 19/13 i 137/15)</w:t>
      </w:r>
      <w:r w:rsidR="005D1C1C" w:rsidRPr="008C7FC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="005D1C1C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te članka 35. Statuta Grada Ivanić-Grada (Službeni glasnik,” broj 02/14), Gradsko vijeće Grada Ivanić-Grada 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svojoj </w:t>
      </w:r>
      <w:r w:rsidR="000A0A27">
        <w:rPr>
          <w:rFonts w:ascii="Arial" w:eastAsia="Times New Roman" w:hAnsi="Arial" w:cs="Arial"/>
          <w:noProof/>
          <w:sz w:val="24"/>
          <w:szCs w:val="24"/>
          <w:lang w:eastAsia="hr-HR"/>
        </w:rPr>
        <w:t>36.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dana__ prosinca 2016. godine donijelo je sljedeći </w:t>
      </w:r>
    </w:p>
    <w:p w:rsidR="00B111AB" w:rsidRPr="003D3D25" w:rsidRDefault="00B111AB" w:rsidP="005D1C1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5D1C1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5D1C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jesu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su udruge civilnog društva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predložile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Gradu Ivanić-Gradu na financiranje u 201</w:t>
      </w:r>
      <w:r w:rsidR="005D1C1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7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.g. a koje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ovim Programom Grad Ivanić-Grad utvrđuje kao svoje javne potrebe</w:t>
      </w:r>
      <w:r w:rsidR="003C56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201</w:t>
      </w:r>
      <w:r w:rsidR="005D1C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razvoj, 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Pr="0071135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5D1C1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</w:p>
    <w:p w:rsidR="00CE024B" w:rsidRPr="00711359" w:rsidRDefault="00B111AB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Gradonačelnik Grada Ivanić-Grada će svojim Zaključkom izvršiti raspored sredstava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ostalim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udrugama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civilnog društva.</w:t>
      </w:r>
    </w:p>
    <w:p w:rsidR="00CE024B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za programe iz stavka 1. ove točke, utvrditi će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u područjima predškolskog odgoja, školstva, obrazovanja i znanosti, sporta, kulture, tehničke kulture, zdravstva, socijalne skrbi i udruga građana Grada Ivanić-Grada za 201</w:t>
      </w:r>
      <w:r w:rsidR="00F254DC">
        <w:rPr>
          <w:rFonts w:ascii="Arial" w:hAnsi="Arial" w:cs="Arial"/>
          <w:bCs/>
          <w:color w:val="000000"/>
          <w:sz w:val="24"/>
          <w:szCs w:val="24"/>
        </w:rPr>
        <w:t>7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F254DC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Ivanić-Grada.</w:t>
      </w:r>
    </w:p>
    <w:p w:rsidR="000A0A27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A0A27" w:rsidRPr="00CE41C8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udrugama za programe iz stavka 1. ove točke,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 xml:space="preserve">Povjerenstvo za izravnu dodjelu financijskih sredstava udrugama civilnog </w:t>
      </w:r>
    </w:p>
    <w:p w:rsidR="000A0A27" w:rsidRPr="00CE41C8" w:rsidRDefault="000A0A27" w:rsidP="000A0A27">
      <w:pPr>
        <w:widowControl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lastRenderedPageBreak/>
        <w:t>društva donošenjem svog Mišljenja.</w:t>
      </w:r>
    </w:p>
    <w:p w:rsidR="000A0A27" w:rsidRPr="00CE41C8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0A0A27" w:rsidRPr="00CE41C8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</w:p>
    <w:p w:rsidR="000A0A27" w:rsidRPr="00711359" w:rsidRDefault="000A0A27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</w:p>
    <w:p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razvoja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putem donacija političkim strankama u iznosu od </w:t>
      </w:r>
      <w:r w:rsidR="00F254D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 kn i donacija nacionalnim manjinama u iznosu od 9.000 kn.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0A0A2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1A254E">
        <w:rPr>
          <w:rFonts w:ascii="Arial" w:eastAsia="Times New Roman" w:hAnsi="Arial" w:cs="Arial"/>
          <w:sz w:val="24"/>
          <w:lang w:eastAsia="hr-HR"/>
        </w:rPr>
        <w:t>7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1A254E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A0A27"/>
    <w:rsid w:val="000C5D5F"/>
    <w:rsid w:val="00170B41"/>
    <w:rsid w:val="001A254E"/>
    <w:rsid w:val="00217007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21EE"/>
    <w:rsid w:val="00607930"/>
    <w:rsid w:val="006B0FD3"/>
    <w:rsid w:val="006E2CF1"/>
    <w:rsid w:val="006F449B"/>
    <w:rsid w:val="00711359"/>
    <w:rsid w:val="00722141"/>
    <w:rsid w:val="00732EBA"/>
    <w:rsid w:val="00785604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B2494"/>
    <w:rsid w:val="00B111AB"/>
    <w:rsid w:val="00C56E68"/>
    <w:rsid w:val="00C75BC8"/>
    <w:rsid w:val="00CD0F90"/>
    <w:rsid w:val="00CE024B"/>
    <w:rsid w:val="00D467F5"/>
    <w:rsid w:val="00D71C52"/>
    <w:rsid w:val="00E11135"/>
    <w:rsid w:val="00E876C1"/>
    <w:rsid w:val="00F254DC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0BB0B-B5B5-4B23-8CA2-7A207AC8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2014-12-15T10:22:00Z</cp:lastPrinted>
  <dcterms:created xsi:type="dcterms:W3CDTF">2016-12-14T13:33:00Z</dcterms:created>
  <dcterms:modified xsi:type="dcterms:W3CDTF">2016-12-14T13:33:00Z</dcterms:modified>
</cp:coreProperties>
</file>