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2485" w14:textId="4DF23370" w:rsidR="009073CA" w:rsidRPr="009073CA" w:rsidRDefault="009073CA" w:rsidP="00DC731A">
      <w:pPr>
        <w:ind w:firstLine="0"/>
        <w:rPr>
          <w:rFonts w:eastAsia="Calibri"/>
          <w:sz w:val="24"/>
          <w:lang w:eastAsia="en-US"/>
        </w:rPr>
      </w:pPr>
      <w:r>
        <w:rPr>
          <w:rFonts w:eastAsia="Calibri"/>
          <w:noProof/>
          <w:sz w:val="24"/>
          <w:lang w:eastAsia="en-US"/>
        </w:rPr>
        <w:drawing>
          <wp:anchor distT="0" distB="0" distL="114300" distR="114300" simplePos="0" relativeHeight="251658240" behindDoc="0" locked="0" layoutInCell="1" allowOverlap="1" wp14:anchorId="07F7BDD5" wp14:editId="13B601B0">
            <wp:simplePos x="0" y="0"/>
            <wp:positionH relativeFrom="column">
              <wp:posOffset>635</wp:posOffset>
            </wp:positionH>
            <wp:positionV relativeFrom="paragraph">
              <wp:posOffset>-6350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59B7A" w14:textId="77777777" w:rsidR="009073CA" w:rsidRPr="009073CA" w:rsidRDefault="009073CA" w:rsidP="009073CA">
      <w:pPr>
        <w:ind w:firstLine="0"/>
        <w:rPr>
          <w:rFonts w:cs="Arial"/>
          <w:sz w:val="24"/>
        </w:rPr>
      </w:pPr>
      <w:r w:rsidRPr="009073CA">
        <w:rPr>
          <w:rFonts w:eastAsia="Calibri" w:cs="Arial"/>
          <w:sz w:val="24"/>
        </w:rPr>
        <w:t>REPUBLIKA HRVATSKA</w:t>
      </w:r>
    </w:p>
    <w:p w14:paraId="2F1A5224" w14:textId="77777777" w:rsidR="009073CA" w:rsidRPr="009073CA" w:rsidRDefault="009073CA" w:rsidP="009073CA">
      <w:pPr>
        <w:ind w:firstLine="0"/>
        <w:jc w:val="left"/>
        <w:rPr>
          <w:rFonts w:eastAsia="Calibri" w:cs="Arial"/>
          <w:sz w:val="24"/>
        </w:rPr>
      </w:pPr>
      <w:r w:rsidRPr="009073CA">
        <w:rPr>
          <w:rFonts w:eastAsia="Calibri" w:cs="Arial"/>
          <w:sz w:val="24"/>
        </w:rPr>
        <w:t>ZAGREBAČKA ŽUPANIJA</w:t>
      </w:r>
    </w:p>
    <w:p w14:paraId="1FCDF91D" w14:textId="77777777" w:rsidR="009073CA" w:rsidRPr="009073CA" w:rsidRDefault="009073CA" w:rsidP="009073CA">
      <w:pPr>
        <w:ind w:firstLine="0"/>
        <w:jc w:val="left"/>
        <w:rPr>
          <w:rFonts w:eastAsia="Calibri" w:cs="Arial"/>
          <w:sz w:val="24"/>
        </w:rPr>
      </w:pPr>
      <w:r w:rsidRPr="009073CA">
        <w:rPr>
          <w:rFonts w:eastAsia="Calibri" w:cs="Arial"/>
          <w:sz w:val="24"/>
        </w:rPr>
        <w:t>GRAD IVANIĆ-GRAD</w:t>
      </w:r>
    </w:p>
    <w:p w14:paraId="3BDA8356" w14:textId="77777777" w:rsidR="009073CA" w:rsidRPr="009073CA" w:rsidRDefault="009073CA" w:rsidP="009073CA">
      <w:pPr>
        <w:ind w:firstLine="0"/>
        <w:jc w:val="left"/>
        <w:rPr>
          <w:rFonts w:eastAsia="Calibri" w:cs="Arial"/>
          <w:sz w:val="24"/>
        </w:rPr>
      </w:pPr>
      <w:r w:rsidRPr="009073CA">
        <w:rPr>
          <w:rFonts w:eastAsia="Calibri" w:cs="Arial"/>
          <w:sz w:val="24"/>
        </w:rPr>
        <w:t>GRADONAČELNIK</w:t>
      </w:r>
    </w:p>
    <w:p w14:paraId="48ED3DC1" w14:textId="77777777" w:rsidR="009073CA" w:rsidRPr="009073CA" w:rsidRDefault="009073CA" w:rsidP="009073CA">
      <w:pPr>
        <w:ind w:firstLine="0"/>
        <w:jc w:val="left"/>
        <w:rPr>
          <w:rFonts w:eastAsia="Calibri" w:cs="Arial"/>
          <w:sz w:val="24"/>
        </w:rPr>
      </w:pPr>
    </w:p>
    <w:p w14:paraId="5066E1D7" w14:textId="477986DA" w:rsidR="009073CA" w:rsidRPr="009073CA" w:rsidRDefault="009073CA" w:rsidP="009073CA">
      <w:pPr>
        <w:ind w:firstLine="0"/>
        <w:rPr>
          <w:rFonts w:cs="Arial"/>
          <w:sz w:val="24"/>
        </w:rPr>
      </w:pPr>
      <w:r w:rsidRPr="009073CA">
        <w:rPr>
          <w:rFonts w:cs="Arial"/>
          <w:sz w:val="24"/>
        </w:rPr>
        <w:t>KLASA:</w:t>
      </w:r>
      <w:r w:rsidR="00560D45">
        <w:rPr>
          <w:rFonts w:cs="Arial"/>
          <w:sz w:val="24"/>
        </w:rPr>
        <w:t xml:space="preserve"> 024-05/22-10/5</w:t>
      </w:r>
    </w:p>
    <w:p w14:paraId="15F2CEF3" w14:textId="565095E1" w:rsidR="009073CA" w:rsidRPr="009073CA" w:rsidRDefault="009073CA" w:rsidP="009073CA">
      <w:pPr>
        <w:ind w:firstLine="0"/>
        <w:rPr>
          <w:rFonts w:cs="Arial"/>
          <w:sz w:val="24"/>
        </w:rPr>
      </w:pPr>
      <w:r w:rsidRPr="009073CA">
        <w:rPr>
          <w:rFonts w:cs="Arial"/>
          <w:sz w:val="24"/>
        </w:rPr>
        <w:t>URBROJ:</w:t>
      </w:r>
      <w:r w:rsidR="00560D45">
        <w:rPr>
          <w:rFonts w:cs="Arial"/>
          <w:sz w:val="24"/>
        </w:rPr>
        <w:t xml:space="preserve"> 238-10-02/22-15</w:t>
      </w:r>
    </w:p>
    <w:p w14:paraId="1EF9EB97" w14:textId="77777777" w:rsidR="009073CA" w:rsidRPr="009073CA" w:rsidRDefault="009073CA" w:rsidP="009073CA">
      <w:pPr>
        <w:ind w:firstLine="0"/>
        <w:rPr>
          <w:rFonts w:cs="Arial"/>
          <w:sz w:val="24"/>
        </w:rPr>
      </w:pPr>
      <w:r w:rsidRPr="009073CA">
        <w:rPr>
          <w:rFonts w:cs="Arial"/>
          <w:sz w:val="24"/>
        </w:rPr>
        <w:t xml:space="preserve">Ivanić-Grad, 21. ožujka 2022.                                             </w:t>
      </w:r>
    </w:p>
    <w:p w14:paraId="74CFB2E1" w14:textId="77777777" w:rsidR="009073CA" w:rsidRPr="009073CA" w:rsidRDefault="009073CA" w:rsidP="009073CA">
      <w:pPr>
        <w:ind w:left="180" w:firstLine="0"/>
        <w:jc w:val="left"/>
        <w:rPr>
          <w:rFonts w:eastAsia="Calibri" w:cs="Arial"/>
          <w:i/>
          <w:iCs/>
          <w:color w:val="000000"/>
          <w:sz w:val="24"/>
        </w:rPr>
      </w:pPr>
    </w:p>
    <w:p w14:paraId="5F0E5653" w14:textId="77777777" w:rsidR="009073CA" w:rsidRPr="009073CA" w:rsidRDefault="009073CA" w:rsidP="009073CA">
      <w:pPr>
        <w:ind w:left="180" w:firstLine="0"/>
        <w:jc w:val="right"/>
        <w:rPr>
          <w:rFonts w:eastAsia="Calibri" w:cs="Arial"/>
          <w:b/>
          <w:bCs/>
          <w:iCs/>
          <w:color w:val="000000"/>
          <w:sz w:val="24"/>
        </w:rPr>
      </w:pPr>
    </w:p>
    <w:p w14:paraId="4412A045" w14:textId="77777777" w:rsidR="009073CA" w:rsidRPr="009073CA" w:rsidRDefault="009073CA" w:rsidP="009073CA">
      <w:pPr>
        <w:ind w:left="180" w:firstLine="0"/>
        <w:jc w:val="right"/>
        <w:rPr>
          <w:rFonts w:eastAsia="Calibri" w:cs="Arial"/>
          <w:b/>
          <w:bCs/>
          <w:iCs/>
          <w:color w:val="000000"/>
          <w:sz w:val="24"/>
        </w:rPr>
      </w:pPr>
      <w:r w:rsidRPr="009073CA">
        <w:rPr>
          <w:rFonts w:eastAsia="Calibri" w:cs="Arial"/>
          <w:b/>
          <w:bCs/>
          <w:iCs/>
          <w:color w:val="000000"/>
          <w:sz w:val="24"/>
        </w:rPr>
        <w:t>GRADSKO VIJEĆE GRADA IVANIĆ-GRADA</w:t>
      </w:r>
    </w:p>
    <w:p w14:paraId="199B430C" w14:textId="7E9812C7" w:rsidR="009073CA" w:rsidRPr="009073CA" w:rsidRDefault="009073CA" w:rsidP="009073CA">
      <w:pPr>
        <w:ind w:left="180" w:firstLine="0"/>
        <w:jc w:val="center"/>
        <w:rPr>
          <w:rFonts w:eastAsia="Calibri" w:cs="Arial"/>
          <w:b/>
          <w:bCs/>
          <w:iCs/>
          <w:color w:val="000000"/>
          <w:sz w:val="24"/>
        </w:rPr>
      </w:pPr>
      <w:r w:rsidRPr="009073CA">
        <w:rPr>
          <w:rFonts w:eastAsia="Calibri" w:cs="Arial"/>
          <w:b/>
          <w:bCs/>
          <w:iCs/>
          <w:color w:val="000000"/>
          <w:sz w:val="24"/>
        </w:rPr>
        <w:t xml:space="preserve">                                                             </w:t>
      </w:r>
      <w:r>
        <w:rPr>
          <w:rFonts w:eastAsia="Calibri" w:cs="Arial"/>
          <w:b/>
          <w:bCs/>
          <w:iCs/>
          <w:color w:val="000000"/>
          <w:sz w:val="24"/>
        </w:rPr>
        <w:t xml:space="preserve"> </w:t>
      </w:r>
      <w:r w:rsidRPr="009073CA">
        <w:rPr>
          <w:rFonts w:eastAsia="Calibri" w:cs="Arial"/>
          <w:b/>
          <w:bCs/>
          <w:iCs/>
          <w:color w:val="000000"/>
          <w:sz w:val="24"/>
        </w:rPr>
        <w:t>n/r predsjednika Željka Pongraca</w:t>
      </w:r>
    </w:p>
    <w:p w14:paraId="7467DDE0" w14:textId="77777777" w:rsidR="009073CA" w:rsidRPr="009073CA" w:rsidRDefault="009073CA" w:rsidP="009073CA">
      <w:pPr>
        <w:ind w:left="180" w:firstLine="0"/>
        <w:jc w:val="left"/>
        <w:rPr>
          <w:rFonts w:eastAsia="Calibri" w:cs="Arial"/>
          <w:b/>
          <w:bCs/>
          <w:iCs/>
          <w:color w:val="000000"/>
          <w:sz w:val="24"/>
        </w:rPr>
      </w:pPr>
    </w:p>
    <w:p w14:paraId="4FB7D542" w14:textId="77777777" w:rsidR="009073CA" w:rsidRPr="009073CA" w:rsidRDefault="009073CA" w:rsidP="009073CA">
      <w:pPr>
        <w:ind w:left="180" w:firstLine="0"/>
        <w:jc w:val="left"/>
        <w:rPr>
          <w:rFonts w:eastAsia="Calibri" w:cs="Arial"/>
          <w:iCs/>
          <w:color w:val="000000"/>
          <w:sz w:val="24"/>
        </w:rPr>
      </w:pPr>
    </w:p>
    <w:p w14:paraId="5A7D1A9E" w14:textId="0132C867" w:rsidR="009073CA" w:rsidRPr="009073CA" w:rsidRDefault="009073CA" w:rsidP="009073CA">
      <w:pPr>
        <w:autoSpaceDE w:val="0"/>
        <w:autoSpaceDN w:val="0"/>
        <w:adjustRightInd w:val="0"/>
        <w:ind w:firstLine="0"/>
        <w:rPr>
          <w:rFonts w:eastAsia="Calibri" w:cs="Arial"/>
          <w:b/>
          <w:bCs/>
          <w:iCs/>
          <w:color w:val="000000"/>
          <w:sz w:val="24"/>
        </w:rPr>
      </w:pPr>
      <w:r w:rsidRPr="009073CA">
        <w:rPr>
          <w:rFonts w:eastAsia="Calibri" w:cs="Arial"/>
          <w:b/>
          <w:bCs/>
          <w:iCs/>
          <w:color w:val="000000"/>
          <w:sz w:val="24"/>
        </w:rPr>
        <w:t>PREDMET: Prijedlog Odluk</w:t>
      </w:r>
      <w:r w:rsidR="004B0017">
        <w:rPr>
          <w:rFonts w:eastAsia="Calibri" w:cs="Arial"/>
          <w:b/>
          <w:bCs/>
          <w:iCs/>
          <w:color w:val="000000"/>
          <w:sz w:val="24"/>
        </w:rPr>
        <w:t>e o izradi Urbanističkog plana uređenja UPU-9 za područje Graberje Ivanićko</w:t>
      </w:r>
    </w:p>
    <w:p w14:paraId="0C7310D8" w14:textId="59CA119B" w:rsidR="009073CA" w:rsidRDefault="009073CA" w:rsidP="009073CA">
      <w:pPr>
        <w:autoSpaceDE w:val="0"/>
        <w:autoSpaceDN w:val="0"/>
        <w:adjustRightInd w:val="0"/>
        <w:ind w:firstLine="0"/>
        <w:rPr>
          <w:rFonts w:eastAsia="Calibri" w:cs="Arial"/>
          <w:b/>
          <w:bCs/>
          <w:iCs/>
          <w:color w:val="000000"/>
          <w:sz w:val="24"/>
        </w:rPr>
      </w:pPr>
    </w:p>
    <w:p w14:paraId="49EFD362" w14:textId="77777777" w:rsidR="004B0017" w:rsidRDefault="004B0017" w:rsidP="009073CA">
      <w:pPr>
        <w:ind w:firstLine="0"/>
        <w:jc w:val="left"/>
        <w:rPr>
          <w:rFonts w:eastAsia="Calibri" w:cs="Arial"/>
          <w:iCs/>
          <w:color w:val="000000"/>
          <w:sz w:val="24"/>
        </w:rPr>
      </w:pPr>
    </w:p>
    <w:p w14:paraId="54439254" w14:textId="3E7C8464" w:rsidR="009073CA" w:rsidRPr="009073CA" w:rsidRDefault="009073CA" w:rsidP="009073CA">
      <w:pPr>
        <w:ind w:firstLine="0"/>
        <w:jc w:val="left"/>
        <w:rPr>
          <w:rFonts w:eastAsia="Calibri" w:cs="Arial"/>
          <w:iCs/>
          <w:color w:val="000000"/>
          <w:sz w:val="24"/>
        </w:rPr>
      </w:pPr>
      <w:r w:rsidRPr="009073CA">
        <w:rPr>
          <w:rFonts w:eastAsia="Calibri" w:cs="Arial"/>
          <w:iCs/>
          <w:color w:val="000000"/>
          <w:sz w:val="24"/>
        </w:rPr>
        <w:t>Poštovani,</w:t>
      </w:r>
    </w:p>
    <w:p w14:paraId="3F5171AA" w14:textId="77777777" w:rsidR="009073CA" w:rsidRPr="009073CA" w:rsidRDefault="009073CA" w:rsidP="009073CA">
      <w:pPr>
        <w:ind w:firstLine="0"/>
        <w:jc w:val="left"/>
        <w:rPr>
          <w:rFonts w:eastAsia="Calibri" w:cs="Arial"/>
          <w:sz w:val="24"/>
        </w:rPr>
      </w:pPr>
    </w:p>
    <w:p w14:paraId="328255BC" w14:textId="77777777" w:rsidR="009073CA" w:rsidRPr="009073CA" w:rsidRDefault="009073CA" w:rsidP="009073CA">
      <w:pPr>
        <w:ind w:firstLine="0"/>
        <w:rPr>
          <w:rFonts w:cs="Arial"/>
          <w:sz w:val="24"/>
        </w:rPr>
      </w:pPr>
      <w:r w:rsidRPr="009073CA">
        <w:rPr>
          <w:rFonts w:cs="Arial"/>
          <w:sz w:val="24"/>
        </w:rPr>
        <w:t>Temeljem članka 55. Statuta Grada Ivanić-Grada (Službeni glasnik Grada Ivanić-Grada, broj 01/21), Gradonačelnik Grada Ivanić-Grada utvrdio je prijedlog</w:t>
      </w:r>
    </w:p>
    <w:p w14:paraId="4D1FD201" w14:textId="77777777" w:rsidR="009073CA" w:rsidRPr="009073CA" w:rsidRDefault="009073CA" w:rsidP="009073CA">
      <w:pPr>
        <w:ind w:firstLine="0"/>
        <w:rPr>
          <w:rFonts w:cs="Arial"/>
          <w:sz w:val="24"/>
        </w:rPr>
      </w:pPr>
    </w:p>
    <w:p w14:paraId="58C85FDB" w14:textId="77777777" w:rsidR="009073CA" w:rsidRPr="009073CA" w:rsidRDefault="009073CA" w:rsidP="009073CA">
      <w:pPr>
        <w:ind w:firstLine="0"/>
        <w:rPr>
          <w:rFonts w:cs="Arial"/>
          <w:sz w:val="24"/>
        </w:rPr>
      </w:pPr>
    </w:p>
    <w:p w14:paraId="1A123931" w14:textId="77777777" w:rsidR="009073CA" w:rsidRPr="009073CA" w:rsidRDefault="009073CA" w:rsidP="004B0017">
      <w:pPr>
        <w:ind w:firstLine="0"/>
        <w:jc w:val="center"/>
        <w:rPr>
          <w:rFonts w:cs="Arial"/>
          <w:b/>
          <w:bCs/>
          <w:sz w:val="24"/>
        </w:rPr>
      </w:pPr>
      <w:r w:rsidRPr="009073CA">
        <w:rPr>
          <w:rFonts w:cs="Arial"/>
          <w:b/>
          <w:bCs/>
          <w:sz w:val="24"/>
        </w:rPr>
        <w:t>O D L U K E</w:t>
      </w:r>
    </w:p>
    <w:p w14:paraId="5DDB930F" w14:textId="77777777" w:rsidR="004B0017" w:rsidRPr="009073CA" w:rsidRDefault="009073CA" w:rsidP="004B0017">
      <w:pPr>
        <w:autoSpaceDE w:val="0"/>
        <w:autoSpaceDN w:val="0"/>
        <w:adjustRightInd w:val="0"/>
        <w:ind w:firstLine="0"/>
        <w:jc w:val="center"/>
        <w:rPr>
          <w:rFonts w:eastAsia="Calibri" w:cs="Arial"/>
          <w:b/>
          <w:bCs/>
          <w:iCs/>
          <w:color w:val="000000"/>
          <w:sz w:val="24"/>
        </w:rPr>
      </w:pPr>
      <w:r w:rsidRPr="009073CA">
        <w:rPr>
          <w:rFonts w:eastAsia="Calibri" w:cs="Arial"/>
          <w:b/>
          <w:bCs/>
          <w:iCs/>
          <w:color w:val="000000"/>
          <w:sz w:val="24"/>
        </w:rPr>
        <w:t>o</w:t>
      </w:r>
      <w:r w:rsidRPr="009073CA">
        <w:rPr>
          <w:rFonts w:cs="Arial"/>
          <w:b/>
          <w:bCs/>
          <w:sz w:val="24"/>
        </w:rPr>
        <w:t xml:space="preserve"> </w:t>
      </w:r>
      <w:r w:rsidR="004B0017">
        <w:rPr>
          <w:rFonts w:eastAsia="Calibri" w:cs="Arial"/>
          <w:b/>
          <w:bCs/>
          <w:iCs/>
          <w:color w:val="000000"/>
          <w:sz w:val="24"/>
        </w:rPr>
        <w:t>izradi Urbanističkog plana uređenja UPU-9 za područje Graberje Ivanićko</w:t>
      </w:r>
    </w:p>
    <w:p w14:paraId="4828BE1A" w14:textId="4BA59412" w:rsidR="009073CA" w:rsidRPr="009073CA" w:rsidRDefault="009073CA" w:rsidP="004B0017">
      <w:pPr>
        <w:autoSpaceDE w:val="0"/>
        <w:autoSpaceDN w:val="0"/>
        <w:adjustRightInd w:val="0"/>
        <w:ind w:firstLine="0"/>
        <w:jc w:val="center"/>
        <w:rPr>
          <w:rFonts w:eastAsia="Calibri" w:cs="Arial"/>
          <w:b/>
          <w:bCs/>
          <w:iCs/>
          <w:color w:val="000000"/>
          <w:sz w:val="24"/>
        </w:rPr>
      </w:pPr>
    </w:p>
    <w:p w14:paraId="1F497F55" w14:textId="77777777" w:rsidR="004B0017" w:rsidRDefault="004B0017" w:rsidP="009073CA">
      <w:pPr>
        <w:ind w:firstLine="0"/>
        <w:rPr>
          <w:rFonts w:cs="Arial"/>
          <w:b/>
          <w:bCs/>
          <w:sz w:val="24"/>
        </w:rPr>
      </w:pPr>
    </w:p>
    <w:p w14:paraId="04105F1C" w14:textId="3E10A2FC" w:rsidR="009073CA" w:rsidRPr="009073CA" w:rsidRDefault="009073CA" w:rsidP="009073CA">
      <w:pPr>
        <w:ind w:firstLine="0"/>
        <w:rPr>
          <w:rFonts w:eastAsia="Calibri" w:cs="Arial"/>
          <w:iCs/>
          <w:color w:val="000000"/>
          <w:sz w:val="24"/>
        </w:rPr>
      </w:pPr>
      <w:r w:rsidRPr="009073CA">
        <w:rPr>
          <w:rFonts w:eastAsia="Calibri" w:cs="Arial"/>
          <w:bCs/>
          <w:iCs/>
          <w:color w:val="000000"/>
          <w:sz w:val="24"/>
        </w:rPr>
        <w:t xml:space="preserve">Predlaže se </w:t>
      </w:r>
      <w:r w:rsidRPr="009073CA">
        <w:rPr>
          <w:rFonts w:eastAsia="Calibri" w:cs="Arial"/>
          <w:iCs/>
          <w:color w:val="000000"/>
          <w:sz w:val="24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031D740A" w14:textId="77777777" w:rsidR="009073CA" w:rsidRPr="009073CA" w:rsidRDefault="009073CA" w:rsidP="009073CA">
      <w:pPr>
        <w:ind w:firstLine="0"/>
        <w:rPr>
          <w:rFonts w:eastAsia="Calibri" w:cs="Arial"/>
          <w:iCs/>
          <w:color w:val="000000"/>
          <w:sz w:val="24"/>
        </w:rPr>
      </w:pPr>
    </w:p>
    <w:p w14:paraId="1BF96652" w14:textId="77777777" w:rsidR="009073CA" w:rsidRPr="009073CA" w:rsidRDefault="009073CA" w:rsidP="009073CA">
      <w:pPr>
        <w:ind w:firstLine="0"/>
        <w:rPr>
          <w:rFonts w:eastAsia="Calibri" w:cs="Arial"/>
          <w:iCs/>
          <w:color w:val="000000"/>
          <w:sz w:val="24"/>
        </w:rPr>
      </w:pPr>
      <w:r w:rsidRPr="009073CA">
        <w:rPr>
          <w:rFonts w:eastAsia="Calibri" w:cs="Arial"/>
          <w:iCs/>
          <w:color w:val="000000"/>
          <w:sz w:val="24"/>
        </w:rPr>
        <w:t>Za izvjestitelja na sjednici Gradskog vijeća određuje se Dražen Hlad, pročelnik Upravnog odjela za komunalno gospodarstvo, prostorno planiranje, gospodarstvo i poljoprivredu.</w:t>
      </w:r>
    </w:p>
    <w:p w14:paraId="49D72498" w14:textId="77777777" w:rsidR="009073CA" w:rsidRPr="009073CA" w:rsidRDefault="009073CA" w:rsidP="009073CA">
      <w:pPr>
        <w:ind w:firstLine="0"/>
        <w:rPr>
          <w:rFonts w:eastAsia="Calibri" w:cs="Arial"/>
          <w:iCs/>
          <w:color w:val="000000"/>
          <w:sz w:val="24"/>
        </w:rPr>
      </w:pPr>
    </w:p>
    <w:p w14:paraId="5DA3ACAA" w14:textId="77777777" w:rsidR="009073CA" w:rsidRPr="009073CA" w:rsidRDefault="009073CA" w:rsidP="009073CA">
      <w:pPr>
        <w:ind w:firstLine="0"/>
        <w:rPr>
          <w:rFonts w:eastAsia="Calibri" w:cs="Arial"/>
          <w:iCs/>
          <w:color w:val="000000"/>
          <w:sz w:val="24"/>
        </w:rPr>
      </w:pPr>
      <w:r w:rsidRPr="009073CA">
        <w:rPr>
          <w:rFonts w:eastAsia="Calibri" w:cs="Arial"/>
          <w:iCs/>
          <w:color w:val="000000"/>
          <w:sz w:val="24"/>
        </w:rPr>
        <w:t>S poštovanjem,</w:t>
      </w:r>
    </w:p>
    <w:p w14:paraId="6B23E09A" w14:textId="77777777" w:rsidR="009073CA" w:rsidRPr="009073CA" w:rsidRDefault="009073CA" w:rsidP="009073CA">
      <w:pPr>
        <w:ind w:firstLine="0"/>
        <w:rPr>
          <w:rFonts w:eastAsia="Calibri" w:cs="Arial"/>
          <w:iCs/>
          <w:color w:val="000000"/>
          <w:sz w:val="24"/>
        </w:rPr>
      </w:pPr>
    </w:p>
    <w:p w14:paraId="5A6C74E5" w14:textId="77777777" w:rsidR="009073CA" w:rsidRPr="009073CA" w:rsidRDefault="009073CA" w:rsidP="009073CA">
      <w:pPr>
        <w:ind w:left="4956" w:firstLine="708"/>
        <w:jc w:val="center"/>
        <w:rPr>
          <w:rFonts w:eastAsia="Calibri" w:cs="Arial"/>
          <w:iCs/>
          <w:color w:val="000000"/>
          <w:sz w:val="24"/>
        </w:rPr>
      </w:pPr>
      <w:r w:rsidRPr="009073CA">
        <w:rPr>
          <w:rFonts w:eastAsia="Calibri" w:cs="Arial"/>
          <w:bCs/>
          <w:iCs/>
          <w:color w:val="000000"/>
          <w:sz w:val="24"/>
        </w:rPr>
        <w:t xml:space="preserve">         GRADONAČELNIK:</w:t>
      </w:r>
    </w:p>
    <w:p w14:paraId="0DCD6643" w14:textId="77777777" w:rsidR="009073CA" w:rsidRPr="009073CA" w:rsidRDefault="009073CA" w:rsidP="009073CA">
      <w:pPr>
        <w:ind w:left="-540" w:firstLine="0"/>
        <w:jc w:val="right"/>
        <w:rPr>
          <w:rFonts w:eastAsia="Calibri" w:cs="Arial"/>
          <w:b/>
          <w:bCs/>
          <w:i/>
          <w:iCs/>
          <w:color w:val="000000"/>
          <w:sz w:val="24"/>
        </w:rPr>
      </w:pPr>
    </w:p>
    <w:p w14:paraId="1BD8CF7D" w14:textId="77777777" w:rsidR="009073CA" w:rsidRPr="009073CA" w:rsidRDefault="009073CA" w:rsidP="009073CA">
      <w:pPr>
        <w:ind w:firstLine="0"/>
        <w:jc w:val="right"/>
        <w:rPr>
          <w:rFonts w:eastAsia="Calibri" w:cs="Arial"/>
          <w:color w:val="000000"/>
          <w:sz w:val="24"/>
        </w:rPr>
      </w:pPr>
      <w:r w:rsidRPr="009073CA">
        <w:rPr>
          <w:rFonts w:eastAsia="Calibri" w:cs="Arial"/>
          <w:color w:val="000000"/>
          <w:sz w:val="24"/>
        </w:rPr>
        <w:t>Javor Bojan Leš, dr.vet.med.</w:t>
      </w:r>
    </w:p>
    <w:p w14:paraId="07F505F8" w14:textId="77777777" w:rsidR="004B0017" w:rsidRDefault="004B0017" w:rsidP="00DC731A">
      <w:pPr>
        <w:ind w:firstLine="0"/>
        <w:rPr>
          <w:rFonts w:eastAsia="Calibri"/>
          <w:lang w:eastAsia="en-US"/>
        </w:rPr>
      </w:pPr>
    </w:p>
    <w:p w14:paraId="1976D378" w14:textId="77777777" w:rsidR="004B0017" w:rsidRDefault="004B0017" w:rsidP="00DC731A">
      <w:pPr>
        <w:ind w:firstLine="0"/>
        <w:rPr>
          <w:rFonts w:eastAsia="Calibri"/>
          <w:lang w:eastAsia="en-US"/>
        </w:rPr>
      </w:pPr>
    </w:p>
    <w:p w14:paraId="148EF90C" w14:textId="714F2D13" w:rsidR="00DC731A" w:rsidRPr="004B0017" w:rsidRDefault="00DC731A" w:rsidP="00DC731A">
      <w:pPr>
        <w:ind w:firstLine="0"/>
        <w:rPr>
          <w:rFonts w:eastAsia="Calibri" w:cs="Arial"/>
          <w:sz w:val="24"/>
          <w:lang w:eastAsia="en-US"/>
        </w:rPr>
      </w:pPr>
      <w:r w:rsidRPr="004B0017">
        <w:rPr>
          <w:rFonts w:eastAsia="Calibri" w:cs="Arial"/>
          <w:sz w:val="24"/>
          <w:lang w:eastAsia="en-US"/>
        </w:rPr>
        <w:lastRenderedPageBreak/>
        <w:t>Na temelju članka 86. Zakona o prostornom uređenju (Narodne novine</w:t>
      </w:r>
      <w:r w:rsidR="004B0017">
        <w:rPr>
          <w:rFonts w:eastAsia="Calibri" w:cs="Arial"/>
          <w:sz w:val="24"/>
          <w:lang w:eastAsia="en-US"/>
        </w:rPr>
        <w:t xml:space="preserve">, </w:t>
      </w:r>
      <w:r w:rsidRPr="004B0017">
        <w:rPr>
          <w:rFonts w:eastAsia="Calibri" w:cs="Arial"/>
          <w:sz w:val="24"/>
          <w:lang w:eastAsia="en-US"/>
        </w:rPr>
        <w:t xml:space="preserve">broj </w:t>
      </w:r>
      <w:r w:rsidR="005E6B35" w:rsidRPr="004B0017">
        <w:rPr>
          <w:rFonts w:eastAsia="Calibri" w:cs="Arial"/>
          <w:sz w:val="24"/>
          <w:lang w:eastAsia="en-US"/>
        </w:rPr>
        <w:t>153/13, 65/17,</w:t>
      </w:r>
      <w:r w:rsidR="004B0017">
        <w:rPr>
          <w:rFonts w:eastAsia="Calibri" w:cs="Arial"/>
          <w:sz w:val="24"/>
          <w:lang w:eastAsia="en-US"/>
        </w:rPr>
        <w:t xml:space="preserve"> </w:t>
      </w:r>
      <w:r w:rsidR="005E6B35" w:rsidRPr="004B0017">
        <w:rPr>
          <w:rFonts w:eastAsia="Calibri" w:cs="Arial"/>
          <w:sz w:val="24"/>
          <w:lang w:eastAsia="en-US"/>
        </w:rPr>
        <w:t>114/18, 39/19 i</w:t>
      </w:r>
      <w:r w:rsidR="00A85EAD" w:rsidRPr="004B0017">
        <w:rPr>
          <w:rFonts w:eastAsia="Calibri" w:cs="Arial"/>
          <w:sz w:val="24"/>
          <w:lang w:eastAsia="en-US"/>
        </w:rPr>
        <w:t xml:space="preserve"> 98/19)</w:t>
      </w:r>
      <w:r w:rsidRPr="004B0017">
        <w:rPr>
          <w:rFonts w:eastAsia="Calibri" w:cs="Arial"/>
          <w:sz w:val="24"/>
          <w:lang w:eastAsia="en-US"/>
        </w:rPr>
        <w:t xml:space="preserve"> i članka </w:t>
      </w:r>
      <w:r w:rsidR="00005533" w:rsidRPr="004B0017">
        <w:rPr>
          <w:rFonts w:cs="Arial"/>
          <w:sz w:val="24"/>
        </w:rPr>
        <w:t xml:space="preserve">35. </w:t>
      </w:r>
      <w:r w:rsidRPr="004B0017">
        <w:rPr>
          <w:rFonts w:eastAsia="Calibri" w:cs="Arial"/>
          <w:sz w:val="24"/>
          <w:lang w:eastAsia="en-US"/>
        </w:rPr>
        <w:t xml:space="preserve">Statuta </w:t>
      </w:r>
      <w:r w:rsidR="007E3E98" w:rsidRPr="004B0017">
        <w:rPr>
          <w:rFonts w:eastAsia="Calibri" w:cs="Arial"/>
          <w:sz w:val="24"/>
          <w:lang w:eastAsia="en-US"/>
        </w:rPr>
        <w:t>Grada</w:t>
      </w:r>
      <w:r w:rsidR="00F02493" w:rsidRPr="004B0017">
        <w:rPr>
          <w:rFonts w:eastAsia="Calibri" w:cs="Arial"/>
          <w:sz w:val="24"/>
          <w:lang w:eastAsia="en-US"/>
        </w:rPr>
        <w:t xml:space="preserve"> Ivanić-Grada</w:t>
      </w:r>
      <w:r w:rsidR="00B52963" w:rsidRPr="004B0017">
        <w:rPr>
          <w:rFonts w:eastAsia="Calibri" w:cs="Arial"/>
          <w:sz w:val="24"/>
          <w:lang w:eastAsia="en-US"/>
        </w:rPr>
        <w:t xml:space="preserve"> </w:t>
      </w:r>
      <w:r w:rsidR="00EC7E1C" w:rsidRPr="004B0017">
        <w:rPr>
          <w:rFonts w:eastAsia="Calibri" w:cs="Arial"/>
          <w:sz w:val="24"/>
          <w:lang w:eastAsia="en-US"/>
        </w:rPr>
        <w:t xml:space="preserve">(Službeni </w:t>
      </w:r>
      <w:r w:rsidR="007E3E98" w:rsidRPr="004B0017">
        <w:rPr>
          <w:rFonts w:eastAsia="Calibri" w:cs="Arial"/>
          <w:sz w:val="24"/>
          <w:lang w:eastAsia="en-US"/>
        </w:rPr>
        <w:t>glasnik</w:t>
      </w:r>
      <w:r w:rsidR="00EC7E1C" w:rsidRPr="004B0017">
        <w:rPr>
          <w:rFonts w:eastAsia="Calibri" w:cs="Arial"/>
          <w:sz w:val="24"/>
          <w:lang w:eastAsia="en-US"/>
        </w:rPr>
        <w:t xml:space="preserve"> </w:t>
      </w:r>
      <w:r w:rsidR="007E3E98" w:rsidRPr="004B0017">
        <w:rPr>
          <w:rFonts w:eastAsia="Calibri" w:cs="Arial"/>
          <w:sz w:val="24"/>
          <w:lang w:eastAsia="en-US"/>
        </w:rPr>
        <w:t xml:space="preserve">Grada </w:t>
      </w:r>
      <w:r w:rsidR="00F02493" w:rsidRPr="004B0017">
        <w:rPr>
          <w:rFonts w:eastAsia="Calibri" w:cs="Arial"/>
          <w:sz w:val="24"/>
          <w:lang w:eastAsia="en-US"/>
        </w:rPr>
        <w:t>Ivanić-Grada</w:t>
      </w:r>
      <w:r w:rsidR="00B52963" w:rsidRPr="004B0017">
        <w:rPr>
          <w:rFonts w:eastAsia="Calibri" w:cs="Arial"/>
          <w:sz w:val="24"/>
          <w:lang w:eastAsia="en-US"/>
        </w:rPr>
        <w:t>,</w:t>
      </w:r>
      <w:r w:rsidRPr="004B0017">
        <w:rPr>
          <w:rFonts w:eastAsia="Calibri" w:cs="Arial"/>
          <w:sz w:val="24"/>
          <w:lang w:eastAsia="en-US"/>
        </w:rPr>
        <w:t xml:space="preserve"> broj </w:t>
      </w:r>
      <w:r w:rsidR="00005533" w:rsidRPr="004B0017">
        <w:rPr>
          <w:rFonts w:eastAsia="Calibri" w:cs="Arial"/>
          <w:sz w:val="24"/>
          <w:lang w:eastAsia="en-US"/>
        </w:rPr>
        <w:t>01/21</w:t>
      </w:r>
      <w:r w:rsidR="005E6B35" w:rsidRPr="004B0017">
        <w:rPr>
          <w:rFonts w:eastAsia="Calibri" w:cs="Arial"/>
          <w:sz w:val="24"/>
          <w:lang w:eastAsia="en-US"/>
        </w:rPr>
        <w:t>)</w:t>
      </w:r>
      <w:r w:rsidR="004B0017">
        <w:rPr>
          <w:rFonts w:eastAsia="Calibri" w:cs="Arial"/>
          <w:sz w:val="24"/>
          <w:lang w:eastAsia="en-US"/>
        </w:rPr>
        <w:t xml:space="preserve">, </w:t>
      </w:r>
      <w:r w:rsidR="007E3E98" w:rsidRPr="004B0017">
        <w:rPr>
          <w:rFonts w:eastAsia="Calibri" w:cs="Arial"/>
          <w:sz w:val="24"/>
          <w:lang w:eastAsia="en-US"/>
        </w:rPr>
        <w:t>Gradsko</w:t>
      </w:r>
      <w:r w:rsidR="004B0017">
        <w:rPr>
          <w:rFonts w:eastAsia="Calibri" w:cs="Arial"/>
          <w:sz w:val="24"/>
          <w:lang w:eastAsia="en-US"/>
        </w:rPr>
        <w:t xml:space="preserve"> </w:t>
      </w:r>
      <w:r w:rsidR="007E3E98" w:rsidRPr="004B0017">
        <w:rPr>
          <w:rFonts w:eastAsia="Calibri" w:cs="Arial"/>
          <w:sz w:val="24"/>
          <w:lang w:eastAsia="en-US"/>
        </w:rPr>
        <w:t xml:space="preserve">vijeće Grada </w:t>
      </w:r>
      <w:r w:rsidR="00F02493" w:rsidRPr="004B0017">
        <w:rPr>
          <w:rFonts w:eastAsia="Calibri" w:cs="Arial"/>
          <w:sz w:val="24"/>
          <w:lang w:eastAsia="en-US"/>
        </w:rPr>
        <w:t>Ivanić-Grada</w:t>
      </w:r>
      <w:r w:rsidR="004B0017">
        <w:rPr>
          <w:rFonts w:eastAsia="Calibri" w:cs="Arial"/>
          <w:sz w:val="24"/>
          <w:lang w:eastAsia="en-US"/>
        </w:rPr>
        <w:t xml:space="preserve"> na svojoj </w:t>
      </w:r>
      <w:r w:rsidRPr="004B0017">
        <w:rPr>
          <w:rFonts w:eastAsia="Calibri" w:cs="Arial"/>
          <w:sz w:val="24"/>
          <w:lang w:eastAsia="en-US"/>
        </w:rPr>
        <w:t>__</w:t>
      </w:r>
      <w:r w:rsidR="004B0017">
        <w:rPr>
          <w:rFonts w:eastAsia="Calibri" w:cs="Arial"/>
          <w:sz w:val="24"/>
          <w:lang w:eastAsia="en-US"/>
        </w:rPr>
        <w:t xml:space="preserve">. </w:t>
      </w:r>
      <w:r w:rsidRPr="004B0017">
        <w:rPr>
          <w:rFonts w:eastAsia="Calibri" w:cs="Arial"/>
          <w:sz w:val="24"/>
          <w:lang w:eastAsia="en-US"/>
        </w:rPr>
        <w:t xml:space="preserve">sjednici održanoj </w:t>
      </w:r>
      <w:r w:rsidR="00D1044D" w:rsidRPr="004B0017">
        <w:rPr>
          <w:rFonts w:eastAsia="Calibri" w:cs="Arial"/>
          <w:sz w:val="24"/>
          <w:lang w:eastAsia="en-US"/>
        </w:rPr>
        <w:t>dana</w:t>
      </w:r>
      <w:r w:rsidR="004B0017">
        <w:rPr>
          <w:rFonts w:eastAsia="Calibri" w:cs="Arial"/>
          <w:sz w:val="24"/>
          <w:lang w:eastAsia="en-US"/>
        </w:rPr>
        <w:t xml:space="preserve"> </w:t>
      </w:r>
      <w:r w:rsidRPr="004B0017">
        <w:rPr>
          <w:rFonts w:eastAsia="Calibri" w:cs="Arial"/>
          <w:sz w:val="24"/>
          <w:lang w:eastAsia="en-US"/>
        </w:rPr>
        <w:t>___</w:t>
      </w:r>
      <w:r w:rsidR="00D1044D" w:rsidRPr="004B0017">
        <w:rPr>
          <w:rFonts w:eastAsia="Calibri" w:cs="Arial"/>
          <w:sz w:val="24"/>
          <w:lang w:eastAsia="en-US"/>
        </w:rPr>
        <w:t>____</w:t>
      </w:r>
      <w:r w:rsidR="004B0017">
        <w:rPr>
          <w:rFonts w:eastAsia="Calibri" w:cs="Arial"/>
          <w:sz w:val="24"/>
          <w:lang w:eastAsia="en-US"/>
        </w:rPr>
        <w:t xml:space="preserve">___ 2022. godine </w:t>
      </w:r>
      <w:r w:rsidRPr="004B0017">
        <w:rPr>
          <w:rFonts w:eastAsia="Calibri" w:cs="Arial"/>
          <w:sz w:val="24"/>
          <w:lang w:eastAsia="en-US"/>
        </w:rPr>
        <w:t>donijelo je</w:t>
      </w:r>
      <w:r w:rsidR="00D1044D" w:rsidRPr="004B0017">
        <w:rPr>
          <w:rFonts w:eastAsia="Calibri" w:cs="Arial"/>
          <w:sz w:val="24"/>
          <w:lang w:eastAsia="en-US"/>
        </w:rPr>
        <w:t xml:space="preserve"> sljedeću</w:t>
      </w:r>
    </w:p>
    <w:p w14:paraId="1166F023" w14:textId="38CDE99A" w:rsidR="00F02493" w:rsidRDefault="00F02493" w:rsidP="00DC731A">
      <w:pPr>
        <w:ind w:firstLine="0"/>
        <w:rPr>
          <w:rFonts w:eastAsia="Calibri" w:cs="Arial"/>
          <w:sz w:val="24"/>
          <w:lang w:eastAsia="en-US"/>
        </w:rPr>
      </w:pPr>
    </w:p>
    <w:p w14:paraId="4E8797A7" w14:textId="77777777" w:rsidR="004B0017" w:rsidRPr="004B0017" w:rsidRDefault="004B0017" w:rsidP="00DC731A">
      <w:pPr>
        <w:ind w:firstLine="0"/>
        <w:rPr>
          <w:rFonts w:eastAsia="Calibri" w:cs="Arial"/>
          <w:sz w:val="24"/>
          <w:lang w:eastAsia="en-US"/>
        </w:rPr>
      </w:pPr>
    </w:p>
    <w:p w14:paraId="35173B38" w14:textId="542DE2C8" w:rsidR="00070260" w:rsidRPr="004B0017" w:rsidRDefault="00070260" w:rsidP="003A712F">
      <w:pPr>
        <w:pStyle w:val="Naslov"/>
        <w:rPr>
          <w:rFonts w:eastAsia="Calibri" w:cs="Arial"/>
          <w:sz w:val="24"/>
          <w:lang w:eastAsia="en-US"/>
        </w:rPr>
      </w:pPr>
      <w:r w:rsidRPr="004B0017">
        <w:rPr>
          <w:rFonts w:eastAsia="Calibri" w:cs="Arial"/>
          <w:sz w:val="24"/>
          <w:lang w:eastAsia="en-US"/>
        </w:rPr>
        <w:t>O</w:t>
      </w:r>
      <w:r w:rsidR="004B0017" w:rsidRPr="004B0017">
        <w:rPr>
          <w:rFonts w:eastAsia="Calibri" w:cs="Arial"/>
          <w:sz w:val="24"/>
          <w:lang w:eastAsia="en-US"/>
        </w:rPr>
        <w:t xml:space="preserve"> </w:t>
      </w:r>
      <w:r w:rsidRPr="004B0017">
        <w:rPr>
          <w:rFonts w:eastAsia="Calibri" w:cs="Arial"/>
          <w:sz w:val="24"/>
          <w:lang w:eastAsia="en-US"/>
        </w:rPr>
        <w:t>D</w:t>
      </w:r>
      <w:r w:rsidR="004B0017" w:rsidRPr="004B0017">
        <w:rPr>
          <w:rFonts w:eastAsia="Calibri" w:cs="Arial"/>
          <w:sz w:val="24"/>
          <w:lang w:eastAsia="en-US"/>
        </w:rPr>
        <w:t xml:space="preserve"> </w:t>
      </w:r>
      <w:r w:rsidRPr="004B0017">
        <w:rPr>
          <w:rFonts w:eastAsia="Calibri" w:cs="Arial"/>
          <w:sz w:val="24"/>
          <w:lang w:eastAsia="en-US"/>
        </w:rPr>
        <w:t>L</w:t>
      </w:r>
      <w:r w:rsidR="004B0017" w:rsidRPr="004B0017">
        <w:rPr>
          <w:rFonts w:eastAsia="Calibri" w:cs="Arial"/>
          <w:sz w:val="24"/>
          <w:lang w:eastAsia="en-US"/>
        </w:rPr>
        <w:t xml:space="preserve"> </w:t>
      </w:r>
      <w:r w:rsidRPr="004B0017">
        <w:rPr>
          <w:rFonts w:eastAsia="Calibri" w:cs="Arial"/>
          <w:sz w:val="24"/>
          <w:lang w:eastAsia="en-US"/>
        </w:rPr>
        <w:t>U</w:t>
      </w:r>
      <w:r w:rsidR="004B0017" w:rsidRPr="004B0017">
        <w:rPr>
          <w:rFonts w:eastAsia="Calibri" w:cs="Arial"/>
          <w:sz w:val="24"/>
          <w:lang w:eastAsia="en-US"/>
        </w:rPr>
        <w:t xml:space="preserve"> </w:t>
      </w:r>
      <w:r w:rsidRPr="004B0017">
        <w:rPr>
          <w:rFonts w:eastAsia="Calibri" w:cs="Arial"/>
          <w:sz w:val="24"/>
          <w:lang w:eastAsia="en-US"/>
        </w:rPr>
        <w:t>K</w:t>
      </w:r>
      <w:r w:rsidR="004B0017" w:rsidRPr="004B0017">
        <w:rPr>
          <w:rFonts w:eastAsia="Calibri" w:cs="Arial"/>
          <w:sz w:val="24"/>
          <w:lang w:eastAsia="en-US"/>
        </w:rPr>
        <w:t xml:space="preserve"> </w:t>
      </w:r>
      <w:r w:rsidRPr="004B0017">
        <w:rPr>
          <w:rFonts w:eastAsia="Calibri" w:cs="Arial"/>
          <w:sz w:val="24"/>
          <w:lang w:eastAsia="en-US"/>
        </w:rPr>
        <w:t>U</w:t>
      </w:r>
    </w:p>
    <w:p w14:paraId="57479847" w14:textId="77777777" w:rsidR="00070260" w:rsidRPr="004B0017" w:rsidRDefault="00070260" w:rsidP="003A712F">
      <w:pPr>
        <w:pStyle w:val="Naslov"/>
        <w:rPr>
          <w:rFonts w:eastAsia="Calibri" w:cs="Arial"/>
          <w:sz w:val="24"/>
          <w:lang w:eastAsia="en-US"/>
        </w:rPr>
      </w:pPr>
      <w:r w:rsidRPr="004B0017">
        <w:rPr>
          <w:rFonts w:eastAsia="Calibri" w:cs="Arial"/>
          <w:sz w:val="24"/>
          <w:lang w:eastAsia="en-US"/>
        </w:rPr>
        <w:t xml:space="preserve"> O IZRADI URBANISTIČKOG PLANA UREĐENJA UPU-9 </w:t>
      </w:r>
    </w:p>
    <w:p w14:paraId="70A9B9D3" w14:textId="77777777" w:rsidR="009F3859" w:rsidRPr="004B0017" w:rsidRDefault="00070260" w:rsidP="003A712F">
      <w:pPr>
        <w:pStyle w:val="Naslov"/>
        <w:rPr>
          <w:rFonts w:eastAsia="Calibri" w:cs="Arial"/>
          <w:sz w:val="24"/>
          <w:lang w:eastAsia="en-US"/>
        </w:rPr>
      </w:pPr>
      <w:r w:rsidRPr="004B0017">
        <w:rPr>
          <w:rFonts w:eastAsia="Calibri" w:cs="Arial"/>
          <w:sz w:val="24"/>
          <w:lang w:eastAsia="en-US"/>
        </w:rPr>
        <w:t>ZA PODRUČJE GRABERJE IVANIĆKO</w:t>
      </w:r>
    </w:p>
    <w:p w14:paraId="3A4AD248" w14:textId="77777777" w:rsidR="009F3859" w:rsidRPr="004B0017" w:rsidRDefault="009F3859" w:rsidP="009F3859">
      <w:pPr>
        <w:ind w:firstLine="0"/>
        <w:rPr>
          <w:rFonts w:eastAsia="Calibri" w:cs="Arial"/>
          <w:sz w:val="24"/>
          <w:lang w:eastAsia="en-US"/>
        </w:rPr>
      </w:pPr>
    </w:p>
    <w:p w14:paraId="6371ED18" w14:textId="77777777" w:rsidR="00D1044D" w:rsidRPr="00254B80" w:rsidRDefault="00D1044D" w:rsidP="00D1044D">
      <w:pPr>
        <w:pStyle w:val="StyleHeading1Left"/>
        <w:spacing w:before="120"/>
        <w:ind w:left="714" w:hanging="357"/>
        <w:rPr>
          <w:rFonts w:cs="Arial"/>
          <w:i w:val="0"/>
          <w:iCs w:val="0"/>
          <w:sz w:val="24"/>
          <w:szCs w:val="24"/>
        </w:rPr>
      </w:pPr>
      <w:r w:rsidRPr="00254B80">
        <w:rPr>
          <w:rFonts w:cs="Arial"/>
          <w:i w:val="0"/>
          <w:iCs w:val="0"/>
          <w:sz w:val="24"/>
          <w:szCs w:val="24"/>
        </w:rPr>
        <w:t>OPĆE ODREDBE</w:t>
      </w:r>
    </w:p>
    <w:p w14:paraId="24A1A2DD" w14:textId="77777777" w:rsidR="00E655F6" w:rsidRPr="004B0017" w:rsidRDefault="00E655F6" w:rsidP="00254B80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0E657F31" w14:textId="48C2325A" w:rsidR="00254B80" w:rsidRDefault="00A85EAD" w:rsidP="00254B80">
      <w:pPr>
        <w:pStyle w:val="Tijeloteksta"/>
        <w:rPr>
          <w:i w:val="0"/>
          <w:sz w:val="24"/>
        </w:rPr>
      </w:pPr>
      <w:r w:rsidRPr="004B0017">
        <w:rPr>
          <w:i w:val="0"/>
          <w:sz w:val="24"/>
        </w:rPr>
        <w:t xml:space="preserve">Ovom Odlukom o izradi </w:t>
      </w:r>
      <w:r w:rsidR="00F02493" w:rsidRPr="004B0017">
        <w:rPr>
          <w:i w:val="0"/>
          <w:sz w:val="24"/>
        </w:rPr>
        <w:t>Urbanističkog plana uređenja UPU-9 za područje Graberje Ivanićko</w:t>
      </w:r>
      <w:r w:rsidR="00D1044D" w:rsidRPr="004B0017">
        <w:rPr>
          <w:i w:val="0"/>
          <w:sz w:val="24"/>
        </w:rPr>
        <w:t xml:space="preserve"> </w:t>
      </w:r>
      <w:r w:rsidRPr="004B0017">
        <w:rPr>
          <w:i w:val="0"/>
          <w:sz w:val="24"/>
        </w:rPr>
        <w:t>(u daljnjem tekstu</w:t>
      </w:r>
      <w:r w:rsidR="009810DA" w:rsidRPr="004B0017">
        <w:rPr>
          <w:i w:val="0"/>
          <w:sz w:val="24"/>
        </w:rPr>
        <w:t>:</w:t>
      </w:r>
      <w:r w:rsidRPr="004B0017">
        <w:rPr>
          <w:i w:val="0"/>
          <w:sz w:val="24"/>
        </w:rPr>
        <w:t xml:space="preserve"> Odluka) započinje postupak izrade </w:t>
      </w:r>
      <w:r w:rsidR="009E0A23" w:rsidRPr="004B0017">
        <w:rPr>
          <w:i w:val="0"/>
          <w:sz w:val="24"/>
        </w:rPr>
        <w:t xml:space="preserve">predmetnog </w:t>
      </w:r>
      <w:r w:rsidRPr="004B0017">
        <w:rPr>
          <w:i w:val="0"/>
          <w:sz w:val="24"/>
        </w:rPr>
        <w:t>Urbanističkog plana uređenja (u daljnjem tekstu</w:t>
      </w:r>
      <w:r w:rsidR="009810DA" w:rsidRPr="004B0017">
        <w:rPr>
          <w:i w:val="0"/>
          <w:sz w:val="24"/>
        </w:rPr>
        <w:t>:</w:t>
      </w:r>
      <w:r w:rsidRPr="004B0017">
        <w:rPr>
          <w:i w:val="0"/>
          <w:sz w:val="24"/>
        </w:rPr>
        <w:t xml:space="preserve"> UPU).</w:t>
      </w:r>
    </w:p>
    <w:p w14:paraId="5D1275D1" w14:textId="77777777" w:rsidR="00254B80" w:rsidRPr="004B0017" w:rsidRDefault="00254B80" w:rsidP="00254B80">
      <w:pPr>
        <w:pStyle w:val="Tijeloteksta"/>
        <w:rPr>
          <w:i w:val="0"/>
          <w:sz w:val="24"/>
        </w:rPr>
      </w:pPr>
    </w:p>
    <w:p w14:paraId="7EEF1C73" w14:textId="77777777" w:rsidR="00B30D5E" w:rsidRPr="004B0017" w:rsidRDefault="00B30D5E" w:rsidP="00254B80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Pr="004B0017">
        <w:rPr>
          <w:rFonts w:cs="Arial"/>
          <w:color w:val="auto"/>
          <w:sz w:val="24"/>
          <w:szCs w:val="24"/>
        </w:rPr>
        <w:fldChar w:fldCharType="end"/>
      </w:r>
    </w:p>
    <w:p w14:paraId="36236B34" w14:textId="2C17CA8A" w:rsidR="00B30D5E" w:rsidRPr="004B0017" w:rsidRDefault="00B30D5E" w:rsidP="00B30D5E">
      <w:pPr>
        <w:pStyle w:val="Tijeloteksta"/>
        <w:rPr>
          <w:i w:val="0"/>
          <w:sz w:val="24"/>
        </w:rPr>
      </w:pPr>
      <w:r w:rsidRPr="004B0017">
        <w:rPr>
          <w:i w:val="0"/>
          <w:sz w:val="24"/>
        </w:rPr>
        <w:t>Ova Odluka donosi</w:t>
      </w:r>
      <w:r w:rsidR="00D1044D" w:rsidRPr="004B0017">
        <w:rPr>
          <w:i w:val="0"/>
          <w:sz w:val="24"/>
        </w:rPr>
        <w:t xml:space="preserve"> se</w:t>
      </w:r>
      <w:r w:rsidR="00243EE3" w:rsidRPr="004B0017">
        <w:rPr>
          <w:i w:val="0"/>
          <w:sz w:val="24"/>
        </w:rPr>
        <w:t xml:space="preserve"> </w:t>
      </w:r>
      <w:r w:rsidR="00AF0B54" w:rsidRPr="004B0017">
        <w:rPr>
          <w:i w:val="0"/>
          <w:sz w:val="24"/>
        </w:rPr>
        <w:t>nakon</w:t>
      </w:r>
      <w:r w:rsidR="00243EE3" w:rsidRPr="004B0017">
        <w:rPr>
          <w:i w:val="0"/>
          <w:sz w:val="24"/>
        </w:rPr>
        <w:t xml:space="preserve"> provedeno</w:t>
      </w:r>
      <w:r w:rsidR="00AF0B54" w:rsidRPr="004B0017">
        <w:rPr>
          <w:i w:val="0"/>
          <w:sz w:val="24"/>
        </w:rPr>
        <w:t>g</w:t>
      </w:r>
      <w:r w:rsidRPr="004B0017">
        <w:rPr>
          <w:i w:val="0"/>
          <w:sz w:val="24"/>
        </w:rPr>
        <w:t xml:space="preserve"> </w:t>
      </w:r>
      <w:r w:rsidR="00AF0B54" w:rsidRPr="004B0017">
        <w:rPr>
          <w:i w:val="0"/>
          <w:sz w:val="24"/>
        </w:rPr>
        <w:t>postupka</w:t>
      </w:r>
      <w:r w:rsidR="00243EE3" w:rsidRPr="004B0017">
        <w:rPr>
          <w:i w:val="0"/>
          <w:sz w:val="24"/>
        </w:rPr>
        <w:t xml:space="preserve"> Ocjene o potrebi strateške procjene utjecaja UPU-a na okoliš, </w:t>
      </w:r>
      <w:r w:rsidR="00AF0B54" w:rsidRPr="004B0017">
        <w:rPr>
          <w:i w:val="0"/>
          <w:sz w:val="24"/>
        </w:rPr>
        <w:t>po prethodno pribavljenom</w:t>
      </w:r>
      <w:r w:rsidR="00243EE3" w:rsidRPr="004B0017">
        <w:rPr>
          <w:i w:val="0"/>
          <w:sz w:val="24"/>
        </w:rPr>
        <w:t xml:space="preserve"> </w:t>
      </w:r>
      <w:r w:rsidRPr="004B0017">
        <w:rPr>
          <w:i w:val="0"/>
          <w:sz w:val="24"/>
        </w:rPr>
        <w:t>Mišljenj</w:t>
      </w:r>
      <w:r w:rsidR="001D30F2">
        <w:rPr>
          <w:i w:val="0"/>
          <w:sz w:val="24"/>
        </w:rPr>
        <w:t>u</w:t>
      </w:r>
      <w:r w:rsidRPr="004B0017">
        <w:rPr>
          <w:i w:val="0"/>
          <w:sz w:val="24"/>
        </w:rPr>
        <w:t xml:space="preserve"> Upravnog odjela Zagrebačke županije za prostorno uređenje, gradnju i zaštitu okoliša</w:t>
      </w:r>
      <w:r w:rsidR="009B7840" w:rsidRPr="004B0017">
        <w:rPr>
          <w:i w:val="0"/>
          <w:sz w:val="24"/>
        </w:rPr>
        <w:t>, Odsjeka za zaštitu okoliša</w:t>
      </w:r>
      <w:r w:rsidR="00254B80">
        <w:rPr>
          <w:i w:val="0"/>
          <w:sz w:val="24"/>
        </w:rPr>
        <w:t xml:space="preserve"> </w:t>
      </w:r>
      <w:r w:rsidR="009B7840" w:rsidRPr="004B0017">
        <w:rPr>
          <w:i w:val="0"/>
          <w:sz w:val="24"/>
        </w:rPr>
        <w:t>(</w:t>
      </w:r>
      <w:r w:rsidRPr="004B0017">
        <w:rPr>
          <w:i w:val="0"/>
          <w:sz w:val="24"/>
        </w:rPr>
        <w:t>KLASA:</w:t>
      </w:r>
      <w:r w:rsidR="00254B80">
        <w:rPr>
          <w:i w:val="0"/>
          <w:sz w:val="24"/>
        </w:rPr>
        <w:t xml:space="preserve"> </w:t>
      </w:r>
      <w:r w:rsidR="005E6B35" w:rsidRPr="004B0017">
        <w:rPr>
          <w:i w:val="0"/>
          <w:sz w:val="24"/>
        </w:rPr>
        <w:t>351-03/21-03/35</w:t>
      </w:r>
      <w:r w:rsidRPr="004B0017">
        <w:rPr>
          <w:i w:val="0"/>
          <w:sz w:val="24"/>
        </w:rPr>
        <w:t xml:space="preserve">, URBROJ: </w:t>
      </w:r>
      <w:r w:rsidR="005E6B35" w:rsidRPr="004B0017">
        <w:rPr>
          <w:i w:val="0"/>
          <w:sz w:val="24"/>
        </w:rPr>
        <w:t>238-18-02/3-22-4</w:t>
      </w:r>
      <w:r w:rsidR="00254B80">
        <w:rPr>
          <w:i w:val="0"/>
          <w:sz w:val="24"/>
        </w:rPr>
        <w:t xml:space="preserve">, </w:t>
      </w:r>
      <w:r w:rsidRPr="004B0017">
        <w:rPr>
          <w:i w:val="0"/>
          <w:sz w:val="24"/>
        </w:rPr>
        <w:t xml:space="preserve">od </w:t>
      </w:r>
      <w:r w:rsidR="005E6B35" w:rsidRPr="004B0017">
        <w:rPr>
          <w:i w:val="0"/>
          <w:sz w:val="24"/>
        </w:rPr>
        <w:t>17. ožujka</w:t>
      </w:r>
      <w:r w:rsidR="00254B80">
        <w:rPr>
          <w:i w:val="0"/>
          <w:sz w:val="24"/>
        </w:rPr>
        <w:t xml:space="preserve"> </w:t>
      </w:r>
      <w:r w:rsidR="005E6B35" w:rsidRPr="004B0017">
        <w:rPr>
          <w:i w:val="0"/>
          <w:sz w:val="24"/>
        </w:rPr>
        <w:t>2022. godine</w:t>
      </w:r>
      <w:r w:rsidR="009B7840" w:rsidRPr="004B0017">
        <w:rPr>
          <w:i w:val="0"/>
          <w:sz w:val="24"/>
        </w:rPr>
        <w:t>)</w:t>
      </w:r>
      <w:r w:rsidR="008D6624" w:rsidRPr="004B0017">
        <w:rPr>
          <w:i w:val="0"/>
          <w:sz w:val="24"/>
        </w:rPr>
        <w:t xml:space="preserve"> i na temelju Odluke Gradonačelnika o neprovođenju strateške procjene utjecaja UPU-a na okoliš (KLASA:</w:t>
      </w:r>
      <w:r w:rsidR="00254B80">
        <w:rPr>
          <w:i w:val="0"/>
          <w:sz w:val="24"/>
        </w:rPr>
        <w:t xml:space="preserve"> </w:t>
      </w:r>
      <w:r w:rsidR="008D6624" w:rsidRPr="004B0017">
        <w:rPr>
          <w:i w:val="0"/>
          <w:sz w:val="24"/>
        </w:rPr>
        <w:t>024-05/22-11/30, URBROJ: 238-10-04-01/3-22-1</w:t>
      </w:r>
      <w:r w:rsidR="00254B80">
        <w:rPr>
          <w:i w:val="0"/>
          <w:sz w:val="24"/>
        </w:rPr>
        <w:t xml:space="preserve">, </w:t>
      </w:r>
      <w:r w:rsidR="008D6624" w:rsidRPr="004B0017">
        <w:rPr>
          <w:i w:val="0"/>
          <w:sz w:val="24"/>
        </w:rPr>
        <w:t xml:space="preserve">od 21. ožujka 2022. </w:t>
      </w:r>
      <w:r w:rsidR="00254B80">
        <w:rPr>
          <w:i w:val="0"/>
          <w:sz w:val="24"/>
        </w:rPr>
        <w:t>g</w:t>
      </w:r>
      <w:r w:rsidR="008D6624" w:rsidRPr="004B0017">
        <w:rPr>
          <w:i w:val="0"/>
          <w:sz w:val="24"/>
        </w:rPr>
        <w:t>odine)</w:t>
      </w:r>
      <w:r w:rsidR="009B7840" w:rsidRPr="004B0017">
        <w:rPr>
          <w:i w:val="0"/>
          <w:sz w:val="24"/>
        </w:rPr>
        <w:t xml:space="preserve">, </w:t>
      </w:r>
      <w:r w:rsidR="00FA247F" w:rsidRPr="004B0017">
        <w:rPr>
          <w:i w:val="0"/>
          <w:sz w:val="24"/>
        </w:rPr>
        <w:t>sve sukladno posebnim zakonima kojima se uređuje zaštita okoliša i prirode.</w:t>
      </w:r>
    </w:p>
    <w:p w14:paraId="07D47473" w14:textId="77777777" w:rsidR="00B30D5E" w:rsidRPr="004B0017" w:rsidRDefault="00B30D5E" w:rsidP="00B12A29">
      <w:pPr>
        <w:pStyle w:val="Tijeloteksta"/>
        <w:rPr>
          <w:i w:val="0"/>
          <w:sz w:val="24"/>
        </w:rPr>
      </w:pPr>
    </w:p>
    <w:p w14:paraId="7C8408FC" w14:textId="77777777" w:rsidR="009357FD" w:rsidRPr="00254B80" w:rsidRDefault="00DC731A" w:rsidP="00070260">
      <w:pPr>
        <w:pStyle w:val="StyleHeading1Left"/>
        <w:spacing w:before="120"/>
        <w:ind w:left="714" w:hanging="357"/>
        <w:rPr>
          <w:rFonts w:cs="Arial"/>
          <w:i w:val="0"/>
          <w:iCs w:val="0"/>
          <w:sz w:val="24"/>
          <w:szCs w:val="24"/>
        </w:rPr>
      </w:pPr>
      <w:r w:rsidRPr="00254B80">
        <w:rPr>
          <w:rFonts w:cs="Arial"/>
          <w:i w:val="0"/>
          <w:iCs w:val="0"/>
          <w:sz w:val="24"/>
          <w:szCs w:val="24"/>
        </w:rPr>
        <w:t>PRAVNA OSNOVA</w:t>
      </w:r>
      <w:r w:rsidR="00A10312" w:rsidRPr="00254B80">
        <w:rPr>
          <w:rFonts w:cs="Arial"/>
          <w:i w:val="0"/>
          <w:iCs w:val="0"/>
          <w:sz w:val="24"/>
          <w:szCs w:val="24"/>
        </w:rPr>
        <w:t xml:space="preserve"> </w:t>
      </w:r>
      <w:r w:rsidR="00D1044D" w:rsidRPr="00254B80">
        <w:rPr>
          <w:rFonts w:cs="Arial"/>
          <w:i w:val="0"/>
          <w:iCs w:val="0"/>
          <w:sz w:val="24"/>
          <w:szCs w:val="24"/>
        </w:rPr>
        <w:t>ZA IZRADU I DONOŠENJE UPU</w:t>
      </w:r>
    </w:p>
    <w:p w14:paraId="7059A800" w14:textId="77777777" w:rsidR="00E655F6" w:rsidRPr="004B0017" w:rsidRDefault="00E655F6" w:rsidP="00254B80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16B57B25" w14:textId="1BA23E01" w:rsidR="00254B80" w:rsidRPr="004B0017" w:rsidRDefault="00A85EAD" w:rsidP="00254B80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Pravnu osnovu za izradu i donošenje UPU čini:</w:t>
      </w:r>
    </w:p>
    <w:p w14:paraId="1A8B580A" w14:textId="663E3CBC" w:rsidR="00A85EAD" w:rsidRPr="004B0017" w:rsidRDefault="00D1044D" w:rsidP="0076719F">
      <w:pPr>
        <w:pStyle w:val="Odlomakpopisa"/>
        <w:numPr>
          <w:ilvl w:val="0"/>
          <w:numId w:val="30"/>
        </w:numPr>
        <w:ind w:left="284" w:hanging="284"/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Zakon o prostornom uređenju (</w:t>
      </w:r>
      <w:r w:rsidR="00A85EAD" w:rsidRPr="004B0017">
        <w:rPr>
          <w:rFonts w:cs="Arial"/>
          <w:iCs/>
          <w:sz w:val="24"/>
        </w:rPr>
        <w:t>Narodne novine</w:t>
      </w:r>
      <w:r w:rsidR="007C398C" w:rsidRPr="004B0017">
        <w:rPr>
          <w:rFonts w:cs="Arial"/>
          <w:iCs/>
          <w:sz w:val="24"/>
        </w:rPr>
        <w:t>,</w:t>
      </w:r>
      <w:r w:rsidR="00A85EAD" w:rsidRPr="004B0017">
        <w:rPr>
          <w:rFonts w:cs="Arial"/>
          <w:iCs/>
          <w:sz w:val="24"/>
        </w:rPr>
        <w:t xml:space="preserve"> broj 153/13, 65/17, 114/18, 39/19</w:t>
      </w:r>
      <w:r w:rsidR="007C398C" w:rsidRPr="004B0017">
        <w:rPr>
          <w:rFonts w:cs="Arial"/>
          <w:iCs/>
          <w:sz w:val="24"/>
        </w:rPr>
        <w:t xml:space="preserve"> i</w:t>
      </w:r>
      <w:r w:rsidR="001501E7" w:rsidRPr="004B0017">
        <w:rPr>
          <w:rFonts w:cs="Arial"/>
          <w:iCs/>
          <w:sz w:val="24"/>
        </w:rPr>
        <w:t xml:space="preserve"> 98/19</w:t>
      </w:r>
      <w:r w:rsidR="00A85EAD" w:rsidRPr="004B0017">
        <w:rPr>
          <w:rFonts w:cs="Arial"/>
          <w:iCs/>
          <w:sz w:val="24"/>
        </w:rPr>
        <w:t xml:space="preserve">), </w:t>
      </w:r>
      <w:r w:rsidR="00527E1A" w:rsidRPr="004B0017">
        <w:rPr>
          <w:rFonts w:cs="Arial"/>
          <w:iCs/>
          <w:sz w:val="24"/>
        </w:rPr>
        <w:t xml:space="preserve">sukladno kojem je </w:t>
      </w:r>
      <w:r w:rsidR="009E0A23" w:rsidRPr="004B0017">
        <w:rPr>
          <w:rFonts w:cs="Arial"/>
          <w:iCs/>
          <w:sz w:val="24"/>
        </w:rPr>
        <w:t xml:space="preserve">pokretanje izrade urbanističkih planova uređenja u posebnom postupku i </w:t>
      </w:r>
      <w:r w:rsidR="00527E1A" w:rsidRPr="004B0017">
        <w:rPr>
          <w:rFonts w:cs="Arial"/>
          <w:iCs/>
          <w:sz w:val="24"/>
        </w:rPr>
        <w:t>donošenje urbanističkih planova uređenja utvrđen</w:t>
      </w:r>
      <w:r w:rsidR="006C3568" w:rsidRPr="004B0017">
        <w:rPr>
          <w:rFonts w:cs="Arial"/>
          <w:iCs/>
          <w:sz w:val="24"/>
        </w:rPr>
        <w:t>o u nadležnost</w:t>
      </w:r>
      <w:r w:rsidR="00254B80">
        <w:rPr>
          <w:rFonts w:cs="Arial"/>
          <w:iCs/>
          <w:sz w:val="24"/>
        </w:rPr>
        <w:t>i</w:t>
      </w:r>
      <w:r w:rsidR="006C3568" w:rsidRPr="004B0017">
        <w:rPr>
          <w:rFonts w:cs="Arial"/>
          <w:iCs/>
          <w:sz w:val="24"/>
        </w:rPr>
        <w:t xml:space="preserve"> </w:t>
      </w:r>
      <w:r w:rsidR="00254B80">
        <w:rPr>
          <w:rFonts w:cs="Arial"/>
          <w:iCs/>
          <w:sz w:val="24"/>
        </w:rPr>
        <w:t xml:space="preserve">gradskih </w:t>
      </w:r>
      <w:r w:rsidR="006C3568" w:rsidRPr="004B0017">
        <w:rPr>
          <w:rFonts w:cs="Arial"/>
          <w:iCs/>
          <w:sz w:val="24"/>
        </w:rPr>
        <w:t>vijeća,</w:t>
      </w:r>
    </w:p>
    <w:p w14:paraId="6EBD35F8" w14:textId="283ECBF0" w:rsidR="00B12A29" w:rsidRDefault="00EC7E1C" w:rsidP="0076719F">
      <w:pPr>
        <w:pStyle w:val="Odlomakpopisa"/>
        <w:numPr>
          <w:ilvl w:val="0"/>
          <w:numId w:val="30"/>
        </w:numPr>
        <w:ind w:left="284" w:hanging="284"/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 xml:space="preserve">Prostorni plan uređenja </w:t>
      </w:r>
      <w:r w:rsidR="00CB5BF6" w:rsidRPr="004B0017">
        <w:rPr>
          <w:rFonts w:cs="Arial"/>
          <w:iCs/>
          <w:sz w:val="24"/>
        </w:rPr>
        <w:t xml:space="preserve">Grada </w:t>
      </w:r>
      <w:r w:rsidR="00F02493" w:rsidRPr="004B0017">
        <w:rPr>
          <w:rFonts w:cs="Arial"/>
          <w:iCs/>
          <w:sz w:val="24"/>
        </w:rPr>
        <w:t>Ivanić-Grada</w:t>
      </w:r>
      <w:r w:rsidR="00CB5BF6" w:rsidRPr="004B00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(</w:t>
      </w:r>
      <w:r w:rsidR="00F02493" w:rsidRPr="004B0017">
        <w:rPr>
          <w:rFonts w:cs="Arial"/>
          <w:iCs/>
          <w:sz w:val="24"/>
        </w:rPr>
        <w:t xml:space="preserve">Službeni glasnik Grada Ivanić-Grada, broj 06/05, 10/09, 11/09-pročišćeni tekst, 10/10-ispravak, 01/13, 06/14, 10/14-ispravak, 03/15-pročišćeni tekst, 03/17, 05/17-pročišćeni tekst, 07/20 i 08/20-pročišćeni tekst), kojim je utvrđena obaveza izrade </w:t>
      </w:r>
      <w:r w:rsidR="00D1044D" w:rsidRPr="004B0017">
        <w:rPr>
          <w:rFonts w:cs="Arial"/>
          <w:iCs/>
          <w:sz w:val="24"/>
        </w:rPr>
        <w:t>U</w:t>
      </w:r>
      <w:r w:rsidR="008B3801" w:rsidRPr="004B0017">
        <w:rPr>
          <w:rFonts w:cs="Arial"/>
          <w:iCs/>
          <w:sz w:val="24"/>
        </w:rPr>
        <w:t>rbanističkog plana uređenja UPU-9 za područje Graberje Ivanićko.</w:t>
      </w:r>
    </w:p>
    <w:p w14:paraId="0C227714" w14:textId="77777777" w:rsidR="00254B80" w:rsidRPr="004B0017" w:rsidRDefault="00254B80" w:rsidP="00254B80">
      <w:pPr>
        <w:pStyle w:val="Odlomakpopisa"/>
        <w:ind w:left="284" w:firstLine="0"/>
        <w:rPr>
          <w:rFonts w:cs="Arial"/>
          <w:iCs/>
          <w:sz w:val="24"/>
        </w:rPr>
      </w:pPr>
    </w:p>
    <w:p w14:paraId="1CF50C15" w14:textId="77777777" w:rsidR="008705E9" w:rsidRPr="004B0017" w:rsidRDefault="008705E9" w:rsidP="00254B80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Pr="004B0017">
        <w:rPr>
          <w:rFonts w:cs="Arial"/>
          <w:color w:val="auto"/>
          <w:sz w:val="24"/>
          <w:szCs w:val="24"/>
        </w:rPr>
        <w:fldChar w:fldCharType="end"/>
      </w:r>
    </w:p>
    <w:p w14:paraId="7FDD407D" w14:textId="77777777" w:rsidR="008705E9" w:rsidRPr="004B0017" w:rsidRDefault="008705E9" w:rsidP="008705E9">
      <w:pPr>
        <w:pStyle w:val="Odlomakpopisa"/>
        <w:ind w:left="0"/>
        <w:rPr>
          <w:rFonts w:cs="Arial"/>
          <w:sz w:val="24"/>
        </w:rPr>
      </w:pPr>
      <w:r w:rsidRPr="004B0017">
        <w:rPr>
          <w:rFonts w:cs="Arial"/>
          <w:iCs/>
          <w:sz w:val="24"/>
        </w:rPr>
        <w:t xml:space="preserve">Nositelj izrade UPU je </w:t>
      </w:r>
      <w:r w:rsidRPr="004B0017">
        <w:rPr>
          <w:rFonts w:cs="Arial"/>
          <w:sz w:val="24"/>
        </w:rPr>
        <w:t>Upravni odjel Grada Ivanić-Grada za komunalno gospodarstvo, prostorno planiranje</w:t>
      </w:r>
      <w:r w:rsidR="00254498" w:rsidRPr="004B0017">
        <w:rPr>
          <w:rFonts w:cs="Arial"/>
          <w:sz w:val="24"/>
        </w:rPr>
        <w:t xml:space="preserve">, gospodarstvo i </w:t>
      </w:r>
      <w:r w:rsidR="00F64D54" w:rsidRPr="004B0017">
        <w:rPr>
          <w:rFonts w:cs="Arial"/>
          <w:sz w:val="24"/>
        </w:rPr>
        <w:t>poljoprivredu</w:t>
      </w:r>
      <w:r w:rsidRPr="004B0017">
        <w:rPr>
          <w:rFonts w:cs="Arial"/>
          <w:sz w:val="24"/>
        </w:rPr>
        <w:t>.</w:t>
      </w:r>
    </w:p>
    <w:p w14:paraId="66000AD2" w14:textId="77777777" w:rsidR="00070260" w:rsidRPr="004B0017" w:rsidRDefault="00070260" w:rsidP="00070260">
      <w:pPr>
        <w:pStyle w:val="Odlomakpopisa"/>
        <w:ind w:left="0"/>
        <w:contextualSpacing w:val="0"/>
        <w:rPr>
          <w:rFonts w:cs="Arial"/>
          <w:iCs/>
          <w:sz w:val="24"/>
        </w:rPr>
      </w:pPr>
    </w:p>
    <w:p w14:paraId="2AAC0D9B" w14:textId="77777777" w:rsidR="00A10312" w:rsidRPr="00254B80" w:rsidRDefault="00FC243E" w:rsidP="00070260">
      <w:pPr>
        <w:pStyle w:val="StyleHeading1Left"/>
        <w:spacing w:before="120"/>
        <w:ind w:left="714" w:hanging="357"/>
        <w:rPr>
          <w:rFonts w:cs="Arial"/>
          <w:i w:val="0"/>
          <w:iCs w:val="0"/>
          <w:sz w:val="24"/>
          <w:szCs w:val="24"/>
        </w:rPr>
      </w:pPr>
      <w:r w:rsidRPr="00254B80">
        <w:rPr>
          <w:rFonts w:cs="Arial"/>
          <w:i w:val="0"/>
          <w:iCs w:val="0"/>
          <w:sz w:val="24"/>
          <w:szCs w:val="24"/>
        </w:rPr>
        <w:lastRenderedPageBreak/>
        <w:t xml:space="preserve">RAZLOZI </w:t>
      </w:r>
      <w:r w:rsidR="008705E9" w:rsidRPr="00254B80">
        <w:rPr>
          <w:rFonts w:cs="Arial"/>
          <w:i w:val="0"/>
          <w:iCs w:val="0"/>
          <w:sz w:val="24"/>
          <w:szCs w:val="24"/>
        </w:rPr>
        <w:t xml:space="preserve">ZA IZRADU I </w:t>
      </w:r>
      <w:r w:rsidRPr="00254B80">
        <w:rPr>
          <w:rFonts w:cs="Arial"/>
          <w:i w:val="0"/>
          <w:iCs w:val="0"/>
          <w:sz w:val="24"/>
          <w:szCs w:val="24"/>
        </w:rPr>
        <w:t xml:space="preserve">DONOŠENJA </w:t>
      </w:r>
      <w:r w:rsidR="00527E1A" w:rsidRPr="00254B80">
        <w:rPr>
          <w:rFonts w:cs="Arial"/>
          <w:i w:val="0"/>
          <w:iCs w:val="0"/>
          <w:sz w:val="24"/>
          <w:szCs w:val="24"/>
        </w:rPr>
        <w:t>UPU</w:t>
      </w:r>
    </w:p>
    <w:p w14:paraId="2592BBB1" w14:textId="77777777" w:rsidR="00FC243E" w:rsidRPr="004B0017" w:rsidRDefault="00FC243E" w:rsidP="00254B80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09373A9D" w14:textId="45D181DE" w:rsidR="00B12A29" w:rsidRDefault="00527E1A" w:rsidP="00B52963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 xml:space="preserve">UPU se izrađuje radi </w:t>
      </w:r>
      <w:r w:rsidR="00B12A29" w:rsidRPr="004B0017">
        <w:rPr>
          <w:rFonts w:cs="Arial"/>
          <w:iCs/>
          <w:sz w:val="24"/>
        </w:rPr>
        <w:t xml:space="preserve">utvrđivanja uvjeta </w:t>
      </w:r>
      <w:r w:rsidR="00F43D8F" w:rsidRPr="004B0017">
        <w:rPr>
          <w:rFonts w:cs="Arial"/>
          <w:iCs/>
          <w:sz w:val="24"/>
        </w:rPr>
        <w:t>za uređenje prostora i provedbu zahvata izgradnje kompleksa mješovite namjene i to: ugostiteljsko – turističkog sadržaja za medicinsku dijagnostiku, medicinski turizam, rekreaciju, stambeno – smještajne sadržaje i odgovarajuće prateće servisno – infrastrukturne sadržaje.</w:t>
      </w:r>
    </w:p>
    <w:p w14:paraId="11700502" w14:textId="77777777" w:rsidR="00254B80" w:rsidRPr="004B0017" w:rsidRDefault="00254B80" w:rsidP="00B52963">
      <w:pPr>
        <w:rPr>
          <w:rFonts w:cs="Arial"/>
          <w:iCs/>
          <w:sz w:val="24"/>
        </w:rPr>
      </w:pPr>
    </w:p>
    <w:p w14:paraId="26D04D30" w14:textId="77777777" w:rsidR="009357FD" w:rsidRPr="00254B80" w:rsidRDefault="00A10312" w:rsidP="00070260">
      <w:pPr>
        <w:pStyle w:val="StyleHeading1Left"/>
        <w:spacing w:before="120"/>
        <w:ind w:left="714" w:hanging="357"/>
        <w:rPr>
          <w:rFonts w:cs="Arial"/>
          <w:i w:val="0"/>
          <w:iCs w:val="0"/>
          <w:sz w:val="24"/>
          <w:szCs w:val="24"/>
        </w:rPr>
      </w:pPr>
      <w:r w:rsidRPr="00254B80">
        <w:rPr>
          <w:rFonts w:cs="Arial"/>
          <w:i w:val="0"/>
          <w:iCs w:val="0"/>
          <w:sz w:val="24"/>
          <w:szCs w:val="24"/>
        </w:rPr>
        <w:t xml:space="preserve">OBUHVAT </w:t>
      </w:r>
      <w:r w:rsidR="00527E1A" w:rsidRPr="00254B80">
        <w:rPr>
          <w:rFonts w:cs="Arial"/>
          <w:i w:val="0"/>
          <w:iCs w:val="0"/>
          <w:sz w:val="24"/>
          <w:szCs w:val="24"/>
        </w:rPr>
        <w:t>UPU</w:t>
      </w:r>
    </w:p>
    <w:p w14:paraId="202DEE1A" w14:textId="77777777" w:rsidR="00E655F6" w:rsidRPr="004B0017" w:rsidRDefault="00E655F6" w:rsidP="00254B80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1D140FBF" w14:textId="2A6CA00B" w:rsidR="00746E94" w:rsidRPr="004B0017" w:rsidRDefault="00746E94" w:rsidP="008E296E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Ovom Odlukom se</w:t>
      </w:r>
      <w:r w:rsidR="000B293C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 xml:space="preserve">sukladno članku 89. stavku 2. </w:t>
      </w:r>
      <w:r w:rsidR="007C398C" w:rsidRPr="004B0017">
        <w:rPr>
          <w:rFonts w:cs="Arial"/>
          <w:iCs/>
          <w:sz w:val="24"/>
        </w:rPr>
        <w:t>Zakona o prostornom uređenju (Narodne novine,</w:t>
      </w:r>
      <w:r w:rsidR="000B293C">
        <w:rPr>
          <w:rFonts w:cs="Arial"/>
          <w:iCs/>
          <w:sz w:val="24"/>
        </w:rPr>
        <w:t xml:space="preserve"> </w:t>
      </w:r>
      <w:r w:rsidR="007C398C" w:rsidRPr="004B0017">
        <w:rPr>
          <w:rFonts w:cs="Arial"/>
          <w:iCs/>
          <w:sz w:val="24"/>
        </w:rPr>
        <w:t>broj</w:t>
      </w:r>
      <w:r w:rsidR="000B293C">
        <w:rPr>
          <w:rFonts w:cs="Arial"/>
          <w:iCs/>
          <w:sz w:val="24"/>
        </w:rPr>
        <w:t xml:space="preserve"> </w:t>
      </w:r>
      <w:r w:rsidR="007C398C" w:rsidRPr="004B0017">
        <w:rPr>
          <w:rFonts w:cs="Arial"/>
          <w:iCs/>
          <w:sz w:val="24"/>
        </w:rPr>
        <w:t>153/13,</w:t>
      </w:r>
      <w:r w:rsidR="000B293C">
        <w:rPr>
          <w:rFonts w:cs="Arial"/>
          <w:iCs/>
          <w:sz w:val="24"/>
        </w:rPr>
        <w:t xml:space="preserve"> </w:t>
      </w:r>
      <w:r w:rsidR="007C398C" w:rsidRPr="004B0017">
        <w:rPr>
          <w:rFonts w:cs="Arial"/>
          <w:iCs/>
          <w:sz w:val="24"/>
        </w:rPr>
        <w:t>65/17, 114/18, 39/19 i 98/19)</w:t>
      </w:r>
      <w:r w:rsidRPr="004B0017">
        <w:rPr>
          <w:rFonts w:cs="Arial"/>
          <w:iCs/>
          <w:sz w:val="24"/>
        </w:rPr>
        <w:t xml:space="preserve"> utvrđuje o</w:t>
      </w:r>
      <w:r w:rsidR="00EC7E1C" w:rsidRPr="004B0017">
        <w:rPr>
          <w:rFonts w:cs="Arial"/>
          <w:iCs/>
          <w:sz w:val="24"/>
        </w:rPr>
        <w:t xml:space="preserve">buhvat UPU </w:t>
      </w:r>
      <w:r w:rsidR="00F43D8F" w:rsidRPr="004B0017">
        <w:rPr>
          <w:rFonts w:cs="Arial"/>
          <w:iCs/>
          <w:sz w:val="24"/>
        </w:rPr>
        <w:t>koj</w:t>
      </w:r>
      <w:r w:rsidRPr="004B0017">
        <w:rPr>
          <w:rFonts w:cs="Arial"/>
          <w:iCs/>
          <w:sz w:val="24"/>
        </w:rPr>
        <w:t>i je uži od obuhvata određenog Prostornim planom uređenja Grada Ivanić-Grada</w:t>
      </w:r>
      <w:r w:rsidR="009A16F3" w:rsidRPr="004B0017">
        <w:rPr>
          <w:rFonts w:cs="Arial"/>
          <w:iCs/>
          <w:sz w:val="24"/>
        </w:rPr>
        <w:t xml:space="preserve"> (Službeni glasni</w:t>
      </w:r>
      <w:r w:rsidR="000B293C">
        <w:rPr>
          <w:rFonts w:cs="Arial"/>
          <w:iCs/>
          <w:sz w:val="24"/>
        </w:rPr>
        <w:t>k Grada Ivanić-Grada</w:t>
      </w:r>
      <w:r w:rsidR="009A16F3" w:rsidRPr="004B0017">
        <w:rPr>
          <w:rFonts w:cs="Arial"/>
          <w:iCs/>
          <w:sz w:val="24"/>
        </w:rPr>
        <w:t>, broj</w:t>
      </w:r>
      <w:r w:rsidR="008744E8" w:rsidRPr="004B0017">
        <w:rPr>
          <w:rFonts w:cs="Arial"/>
          <w:iCs/>
          <w:sz w:val="24"/>
        </w:rPr>
        <w:t xml:space="preserve"> </w:t>
      </w:r>
      <w:r w:rsidR="008744E8" w:rsidRPr="004B0017">
        <w:rPr>
          <w:rFonts w:cs="Arial"/>
          <w:sz w:val="24"/>
        </w:rPr>
        <w:t>06/05,</w:t>
      </w:r>
      <w:r w:rsidR="000B293C">
        <w:rPr>
          <w:rFonts w:cs="Arial"/>
          <w:sz w:val="24"/>
        </w:rPr>
        <w:t xml:space="preserve"> </w:t>
      </w:r>
      <w:r w:rsidR="008744E8" w:rsidRPr="004B0017">
        <w:rPr>
          <w:rFonts w:cs="Arial"/>
          <w:sz w:val="24"/>
        </w:rPr>
        <w:t>10/09,</w:t>
      </w:r>
      <w:r w:rsidR="000B293C">
        <w:rPr>
          <w:rFonts w:cs="Arial"/>
          <w:sz w:val="24"/>
        </w:rPr>
        <w:t xml:space="preserve"> </w:t>
      </w:r>
      <w:r w:rsidR="008744E8" w:rsidRPr="004B0017">
        <w:rPr>
          <w:rFonts w:cs="Arial"/>
          <w:sz w:val="24"/>
        </w:rPr>
        <w:t>11/09</w:t>
      </w:r>
      <w:r w:rsidR="000B293C">
        <w:rPr>
          <w:rFonts w:cs="Arial"/>
          <w:sz w:val="24"/>
        </w:rPr>
        <w:t>-</w:t>
      </w:r>
      <w:r w:rsidR="008744E8" w:rsidRPr="004B0017">
        <w:rPr>
          <w:rFonts w:cs="Arial"/>
          <w:sz w:val="24"/>
        </w:rPr>
        <w:t>pročišćeni tekst, 10/10</w:t>
      </w:r>
      <w:r w:rsidR="000B293C">
        <w:rPr>
          <w:rFonts w:cs="Arial"/>
          <w:sz w:val="24"/>
        </w:rPr>
        <w:t>-</w:t>
      </w:r>
      <w:r w:rsidR="008744E8" w:rsidRPr="004B0017">
        <w:rPr>
          <w:rFonts w:cs="Arial"/>
          <w:sz w:val="24"/>
        </w:rPr>
        <w:t>ispravak, 01/13, 06/14, 10/14</w:t>
      </w:r>
      <w:r w:rsidR="000B293C">
        <w:rPr>
          <w:rFonts w:cs="Arial"/>
          <w:sz w:val="24"/>
        </w:rPr>
        <w:t>-</w:t>
      </w:r>
      <w:r w:rsidR="008744E8" w:rsidRPr="004B0017">
        <w:rPr>
          <w:rFonts w:cs="Arial"/>
          <w:sz w:val="24"/>
        </w:rPr>
        <w:t>ispravak, 03/15</w:t>
      </w:r>
      <w:r w:rsidR="000B293C">
        <w:rPr>
          <w:rFonts w:cs="Arial"/>
          <w:sz w:val="24"/>
        </w:rPr>
        <w:t>-</w:t>
      </w:r>
      <w:r w:rsidR="008744E8" w:rsidRPr="004B0017">
        <w:rPr>
          <w:rFonts w:cs="Arial"/>
          <w:sz w:val="24"/>
        </w:rPr>
        <w:t>pročišćeni tekst, 03/17, 05/17</w:t>
      </w:r>
      <w:r w:rsidR="000B293C">
        <w:rPr>
          <w:rFonts w:cs="Arial"/>
          <w:sz w:val="24"/>
        </w:rPr>
        <w:t>-</w:t>
      </w:r>
      <w:r w:rsidR="008744E8" w:rsidRPr="004B0017">
        <w:rPr>
          <w:rFonts w:cs="Arial"/>
          <w:sz w:val="24"/>
        </w:rPr>
        <w:t>pročišćeni tekst, 07/20, 08/20</w:t>
      </w:r>
      <w:r w:rsidR="000B293C">
        <w:rPr>
          <w:rFonts w:cs="Arial"/>
          <w:sz w:val="24"/>
        </w:rPr>
        <w:t>-</w:t>
      </w:r>
      <w:r w:rsidR="008744E8" w:rsidRPr="004B0017">
        <w:rPr>
          <w:rFonts w:cs="Arial"/>
          <w:sz w:val="24"/>
        </w:rPr>
        <w:t>pročišćeni tekst)</w:t>
      </w:r>
      <w:r w:rsidRPr="004B0017">
        <w:rPr>
          <w:rFonts w:cs="Arial"/>
          <w:iCs/>
          <w:sz w:val="24"/>
        </w:rPr>
        <w:t>, a koji se utvrđuje kao</w:t>
      </w:r>
      <w:r w:rsidR="000B293C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zemljište</w:t>
      </w:r>
      <w:r w:rsidR="000B293C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koje obuhvaća k.č.br.</w:t>
      </w:r>
      <w:r w:rsidR="00276460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2122, 2123,</w:t>
      </w:r>
      <w:r w:rsidR="00276460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2124,</w:t>
      </w:r>
      <w:r w:rsidR="00276460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2125,</w:t>
      </w:r>
      <w:r w:rsidR="00276460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2126,</w:t>
      </w:r>
      <w:r w:rsidR="00276460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2127,</w:t>
      </w:r>
      <w:r w:rsidR="00276460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2128/1 i 2128/2, sve k.o. Caginec, ukupne površine 3,48 ha.</w:t>
      </w:r>
    </w:p>
    <w:p w14:paraId="25ACE3FC" w14:textId="69DABBC6" w:rsidR="008B3801" w:rsidRPr="004B0017" w:rsidRDefault="00746E94" w:rsidP="008E296E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Sukladno</w:t>
      </w:r>
      <w:r w:rsidR="00F43D8F" w:rsidRPr="004B0017">
        <w:rPr>
          <w:rFonts w:cs="Arial"/>
          <w:iCs/>
          <w:sz w:val="24"/>
        </w:rPr>
        <w:t xml:space="preserve"> Prostornom planu uređenja Grada Ivanić-Grada, </w:t>
      </w:r>
      <w:r w:rsidR="007C398C" w:rsidRPr="004B0017">
        <w:rPr>
          <w:rFonts w:cs="Arial"/>
          <w:iCs/>
          <w:sz w:val="24"/>
        </w:rPr>
        <w:t>navedene čestice su</w:t>
      </w:r>
      <w:r w:rsidR="00276460">
        <w:rPr>
          <w:rFonts w:cs="Arial"/>
          <w:iCs/>
          <w:sz w:val="24"/>
        </w:rPr>
        <w:t xml:space="preserve"> </w:t>
      </w:r>
      <w:r w:rsidR="00F43D8F" w:rsidRPr="004B0017">
        <w:rPr>
          <w:rFonts w:cs="Arial"/>
          <w:iCs/>
          <w:sz w:val="24"/>
        </w:rPr>
        <w:t xml:space="preserve">utvrđene kao građevinsko područje naselja Caginec s obvezom izrade urbanističkog plana uređenja i to kao dio planiranog Urbanističkog plana uređenja UPU - 9 za </w:t>
      </w:r>
      <w:r w:rsidR="00767EF3" w:rsidRPr="004B0017">
        <w:rPr>
          <w:rFonts w:cs="Arial"/>
          <w:iCs/>
          <w:sz w:val="24"/>
        </w:rPr>
        <w:t xml:space="preserve">područje </w:t>
      </w:r>
      <w:r w:rsidR="00F43D8F" w:rsidRPr="004B0017">
        <w:rPr>
          <w:rFonts w:cs="Arial"/>
          <w:iCs/>
          <w:sz w:val="24"/>
        </w:rPr>
        <w:t>Graberje Ivanićko</w:t>
      </w:r>
      <w:r w:rsidR="007C398C" w:rsidRPr="004B0017">
        <w:rPr>
          <w:rFonts w:cs="Arial"/>
          <w:iCs/>
          <w:sz w:val="24"/>
        </w:rPr>
        <w:t>, čija ukupna površina</w:t>
      </w:r>
      <w:r w:rsidR="005B06FA">
        <w:rPr>
          <w:rFonts w:cs="Arial"/>
          <w:iCs/>
          <w:sz w:val="24"/>
        </w:rPr>
        <w:t xml:space="preserve">, </w:t>
      </w:r>
      <w:r w:rsidR="007C398C" w:rsidRPr="004B0017">
        <w:rPr>
          <w:rFonts w:cs="Arial"/>
          <w:iCs/>
          <w:sz w:val="24"/>
        </w:rPr>
        <w:t>p</w:t>
      </w:r>
      <w:r w:rsidR="00F43D8F" w:rsidRPr="004B0017">
        <w:rPr>
          <w:rFonts w:cs="Arial"/>
          <w:iCs/>
          <w:sz w:val="24"/>
        </w:rPr>
        <w:t>rema članku 80. Prostornog plana uređenja Grada Ivanić-Grada, iznosi oko 139,93 ha.</w:t>
      </w:r>
    </w:p>
    <w:p w14:paraId="74B30CF7" w14:textId="77777777" w:rsidR="00070260" w:rsidRPr="004B0017" w:rsidRDefault="00070260" w:rsidP="008E296E">
      <w:pPr>
        <w:rPr>
          <w:rFonts w:cs="Arial"/>
          <w:iCs/>
          <w:sz w:val="24"/>
        </w:rPr>
      </w:pPr>
    </w:p>
    <w:p w14:paraId="14055871" w14:textId="77777777" w:rsidR="009357FD" w:rsidRPr="005B06FA" w:rsidRDefault="007D2AE4" w:rsidP="00070260">
      <w:pPr>
        <w:pStyle w:val="StyleHeading1Left"/>
        <w:spacing w:before="120"/>
        <w:ind w:left="714" w:hanging="357"/>
        <w:rPr>
          <w:rFonts w:cs="Arial"/>
          <w:i w:val="0"/>
          <w:iCs w:val="0"/>
          <w:sz w:val="24"/>
          <w:szCs w:val="24"/>
        </w:rPr>
      </w:pPr>
      <w:r w:rsidRPr="005B06FA">
        <w:rPr>
          <w:rFonts w:cs="Arial"/>
          <w:i w:val="0"/>
          <w:iCs w:val="0"/>
          <w:sz w:val="24"/>
          <w:szCs w:val="24"/>
        </w:rPr>
        <w:t xml:space="preserve">SAŽETA </w:t>
      </w:r>
      <w:r w:rsidR="009357FD" w:rsidRPr="005B06FA">
        <w:rPr>
          <w:rFonts w:cs="Arial"/>
          <w:i w:val="0"/>
          <w:iCs w:val="0"/>
          <w:sz w:val="24"/>
          <w:szCs w:val="24"/>
        </w:rPr>
        <w:t xml:space="preserve">OCJENA STANJA U OBUHVATU </w:t>
      </w:r>
      <w:r w:rsidR="00527E1A" w:rsidRPr="005B06FA">
        <w:rPr>
          <w:rFonts w:cs="Arial"/>
          <w:i w:val="0"/>
          <w:iCs w:val="0"/>
          <w:sz w:val="24"/>
          <w:szCs w:val="24"/>
        </w:rPr>
        <w:t>UPU</w:t>
      </w:r>
    </w:p>
    <w:p w14:paraId="2C1EB281" w14:textId="77777777" w:rsidR="00E655F6" w:rsidRPr="004B0017" w:rsidRDefault="00E655F6" w:rsidP="005B06FA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30B2D555" w14:textId="317DACA4" w:rsidR="000163F8" w:rsidRPr="004B0017" w:rsidRDefault="00527E1A" w:rsidP="00EA71FB">
      <w:pPr>
        <w:rPr>
          <w:rFonts w:cs="Arial"/>
          <w:sz w:val="24"/>
        </w:rPr>
      </w:pPr>
      <w:r w:rsidRPr="004B0017">
        <w:rPr>
          <w:rFonts w:cs="Arial"/>
          <w:sz w:val="24"/>
        </w:rPr>
        <w:t xml:space="preserve">Područje obuhvata UPU čini </w:t>
      </w:r>
      <w:r w:rsidR="00CF5CD7" w:rsidRPr="004B0017">
        <w:rPr>
          <w:rFonts w:cs="Arial"/>
          <w:sz w:val="24"/>
        </w:rPr>
        <w:t xml:space="preserve">pretežito </w:t>
      </w:r>
      <w:r w:rsidR="001F65FC" w:rsidRPr="004B0017">
        <w:rPr>
          <w:rFonts w:cs="Arial"/>
          <w:sz w:val="24"/>
        </w:rPr>
        <w:t>neuređen</w:t>
      </w:r>
      <w:r w:rsidR="00293C73" w:rsidRPr="004B0017">
        <w:rPr>
          <w:rFonts w:cs="Arial"/>
          <w:sz w:val="24"/>
        </w:rPr>
        <w:t>o</w:t>
      </w:r>
      <w:r w:rsidR="001F65FC" w:rsidRPr="004B0017">
        <w:rPr>
          <w:rFonts w:cs="Arial"/>
          <w:sz w:val="24"/>
        </w:rPr>
        <w:t xml:space="preserve"> i neizgrađen</w:t>
      </w:r>
      <w:r w:rsidR="00293C73" w:rsidRPr="004B0017">
        <w:rPr>
          <w:rFonts w:cs="Arial"/>
          <w:sz w:val="24"/>
        </w:rPr>
        <w:t>o</w:t>
      </w:r>
      <w:r w:rsidR="001F65FC" w:rsidRPr="004B0017">
        <w:rPr>
          <w:rFonts w:cs="Arial"/>
          <w:sz w:val="24"/>
        </w:rPr>
        <w:t xml:space="preserve"> </w:t>
      </w:r>
      <w:r w:rsidR="00293C73" w:rsidRPr="004B0017">
        <w:rPr>
          <w:rFonts w:cs="Arial"/>
          <w:sz w:val="24"/>
        </w:rPr>
        <w:t>građevinsko područje</w:t>
      </w:r>
      <w:r w:rsidR="00F43D8F" w:rsidRPr="004B0017">
        <w:rPr>
          <w:rFonts w:cs="Arial"/>
          <w:sz w:val="24"/>
        </w:rPr>
        <w:t xml:space="preserve"> naselja Caginec</w:t>
      </w:r>
      <w:r w:rsidR="00234A59" w:rsidRPr="004B0017">
        <w:rPr>
          <w:rFonts w:cs="Arial"/>
          <w:sz w:val="24"/>
        </w:rPr>
        <w:t xml:space="preserve">, koje se, kada se sagledava kao prostorna cjelina, neposredno naslanja na </w:t>
      </w:r>
      <w:r w:rsidR="00FF7A37" w:rsidRPr="004B0017">
        <w:rPr>
          <w:rFonts w:cs="Arial"/>
          <w:sz w:val="24"/>
        </w:rPr>
        <w:t>izvedenu</w:t>
      </w:r>
      <w:r w:rsidR="005B06FA">
        <w:rPr>
          <w:rFonts w:cs="Arial"/>
          <w:sz w:val="24"/>
        </w:rPr>
        <w:t xml:space="preserve"> </w:t>
      </w:r>
      <w:r w:rsidR="00946497" w:rsidRPr="004B0017">
        <w:rPr>
          <w:rFonts w:cs="Arial"/>
          <w:sz w:val="24"/>
        </w:rPr>
        <w:t xml:space="preserve">nerazvrstanu </w:t>
      </w:r>
      <w:r w:rsidR="00FF7A37" w:rsidRPr="004B0017">
        <w:rPr>
          <w:rFonts w:cs="Arial"/>
          <w:sz w:val="24"/>
        </w:rPr>
        <w:t>cestovnu prometnicu</w:t>
      </w:r>
      <w:r w:rsidR="00CF5CD7" w:rsidRPr="004B0017">
        <w:rPr>
          <w:rFonts w:cs="Arial"/>
          <w:sz w:val="24"/>
        </w:rPr>
        <w:t xml:space="preserve"> u naselju Graberje Ivanićko</w:t>
      </w:r>
      <w:r w:rsidR="007317AE" w:rsidRPr="004B0017">
        <w:rPr>
          <w:rFonts w:cs="Arial"/>
          <w:sz w:val="24"/>
        </w:rPr>
        <w:t>, ulicu Petica</w:t>
      </w:r>
      <w:r w:rsidR="008744E8" w:rsidRPr="004B0017">
        <w:rPr>
          <w:rFonts w:cs="Arial"/>
          <w:sz w:val="24"/>
        </w:rPr>
        <w:t xml:space="preserve"> (k.č.br. 2130 k.o. Caginec)</w:t>
      </w:r>
      <w:r w:rsidR="00946497" w:rsidRPr="004B0017">
        <w:rPr>
          <w:rFonts w:cs="Arial"/>
          <w:sz w:val="24"/>
        </w:rPr>
        <w:t>.</w:t>
      </w:r>
    </w:p>
    <w:p w14:paraId="57AEE8E2" w14:textId="77777777" w:rsidR="007317AE" w:rsidRPr="004B0017" w:rsidRDefault="007317AE" w:rsidP="00EA71FB">
      <w:pPr>
        <w:rPr>
          <w:rFonts w:cs="Arial"/>
          <w:sz w:val="24"/>
        </w:rPr>
      </w:pPr>
      <w:r w:rsidRPr="004B0017">
        <w:rPr>
          <w:rFonts w:cs="Arial"/>
          <w:sz w:val="24"/>
        </w:rPr>
        <w:t xml:space="preserve">Nerazvrstana cesta je asfaltirana i opremljena komunalnom infrastrukturom koja omogućava priključenje </w:t>
      </w:r>
      <w:r w:rsidR="006C66B4" w:rsidRPr="004B0017">
        <w:rPr>
          <w:rFonts w:cs="Arial"/>
          <w:sz w:val="24"/>
        </w:rPr>
        <w:t xml:space="preserve">minimum </w:t>
      </w:r>
      <w:r w:rsidRPr="004B0017">
        <w:rPr>
          <w:rFonts w:cs="Arial"/>
          <w:sz w:val="24"/>
        </w:rPr>
        <w:t xml:space="preserve">na sustave javne vodoopskrbe, </w:t>
      </w:r>
      <w:r w:rsidR="00C24484" w:rsidRPr="004B0017">
        <w:rPr>
          <w:rFonts w:cs="Arial"/>
          <w:sz w:val="24"/>
        </w:rPr>
        <w:t>elektroopskrbe i elektroničku komunikacijsku mrežu</w:t>
      </w:r>
      <w:r w:rsidR="006C66B4" w:rsidRPr="004B0017">
        <w:rPr>
          <w:rFonts w:cs="Arial"/>
          <w:sz w:val="24"/>
        </w:rPr>
        <w:t>.</w:t>
      </w:r>
    </w:p>
    <w:p w14:paraId="6C28F91F" w14:textId="77777777" w:rsidR="00CF5CD7" w:rsidRPr="004B0017" w:rsidRDefault="00CF5CD7" w:rsidP="00EA71FB">
      <w:pPr>
        <w:rPr>
          <w:rFonts w:cs="Arial"/>
          <w:sz w:val="24"/>
        </w:rPr>
      </w:pPr>
      <w:r w:rsidRPr="004B0017">
        <w:rPr>
          <w:rFonts w:cs="Arial"/>
          <w:sz w:val="24"/>
        </w:rPr>
        <w:t xml:space="preserve">Jedino izgrađeno zemljište čini k.č.br. 2128/1 </w:t>
      </w:r>
      <w:r w:rsidR="00FC398D" w:rsidRPr="004B0017">
        <w:rPr>
          <w:rFonts w:cs="Arial"/>
          <w:sz w:val="24"/>
        </w:rPr>
        <w:t xml:space="preserve">k.o. Caginec </w:t>
      </w:r>
      <w:r w:rsidRPr="004B0017">
        <w:rPr>
          <w:rFonts w:cs="Arial"/>
          <w:sz w:val="24"/>
        </w:rPr>
        <w:t>i to u namjeni individualne stambene zgrade</w:t>
      </w:r>
      <w:r w:rsidR="007317AE" w:rsidRPr="004B0017">
        <w:rPr>
          <w:rFonts w:cs="Arial"/>
          <w:sz w:val="24"/>
        </w:rPr>
        <w:t>, izgrađene kao slobodnostojeće na vlastitoj građevnoj čestici</w:t>
      </w:r>
      <w:r w:rsidRPr="004B0017">
        <w:rPr>
          <w:rFonts w:cs="Arial"/>
          <w:sz w:val="24"/>
        </w:rPr>
        <w:t>.</w:t>
      </w:r>
      <w:r w:rsidR="006C66B4" w:rsidRPr="004B0017">
        <w:rPr>
          <w:rFonts w:cs="Arial"/>
          <w:sz w:val="24"/>
        </w:rPr>
        <w:t xml:space="preserve"> </w:t>
      </w:r>
    </w:p>
    <w:p w14:paraId="7AE9FDFD" w14:textId="77777777" w:rsidR="00FC398D" w:rsidRPr="004B0017" w:rsidRDefault="00FC398D" w:rsidP="00FC398D">
      <w:pPr>
        <w:rPr>
          <w:rFonts w:cs="Arial"/>
          <w:sz w:val="24"/>
        </w:rPr>
      </w:pPr>
      <w:r w:rsidRPr="004B0017">
        <w:rPr>
          <w:rFonts w:cs="Arial"/>
          <w:sz w:val="24"/>
        </w:rPr>
        <w:t>Prostor obuhvata UPU ulazi u obuhvat eksploatacijskog polja ugljikovodika „Šumećani“.</w:t>
      </w:r>
    </w:p>
    <w:p w14:paraId="7DC1CA1E" w14:textId="77777777" w:rsidR="00946497" w:rsidRPr="004B0017" w:rsidRDefault="00946497" w:rsidP="00EA71FB">
      <w:pPr>
        <w:rPr>
          <w:rFonts w:cs="Arial"/>
          <w:sz w:val="24"/>
        </w:rPr>
      </w:pPr>
      <w:r w:rsidRPr="004B0017">
        <w:rPr>
          <w:rFonts w:cs="Arial"/>
          <w:sz w:val="24"/>
        </w:rPr>
        <w:t xml:space="preserve">Područjem </w:t>
      </w:r>
      <w:r w:rsidR="00D75B1D" w:rsidRPr="004B0017">
        <w:rPr>
          <w:rFonts w:cs="Arial"/>
          <w:sz w:val="24"/>
        </w:rPr>
        <w:t xml:space="preserve">obuhvata i u neposrednom okruženju, </w:t>
      </w:r>
      <w:r w:rsidR="00CF5CD7" w:rsidRPr="004B0017">
        <w:rPr>
          <w:rFonts w:cs="Arial"/>
          <w:sz w:val="24"/>
        </w:rPr>
        <w:t xml:space="preserve">podzemno i nadzemno </w:t>
      </w:r>
      <w:r w:rsidRPr="004B0017">
        <w:rPr>
          <w:rFonts w:cs="Arial"/>
          <w:sz w:val="24"/>
        </w:rPr>
        <w:t xml:space="preserve">prolazi </w:t>
      </w:r>
      <w:r w:rsidR="00CF5CD7" w:rsidRPr="004B0017">
        <w:rPr>
          <w:rFonts w:cs="Arial"/>
          <w:sz w:val="24"/>
        </w:rPr>
        <w:t xml:space="preserve">veći broj </w:t>
      </w:r>
      <w:r w:rsidR="006C66B4" w:rsidRPr="004B0017">
        <w:rPr>
          <w:rFonts w:cs="Arial"/>
          <w:sz w:val="24"/>
        </w:rPr>
        <w:t xml:space="preserve">magistralnih </w:t>
      </w:r>
      <w:r w:rsidR="00CF5CD7" w:rsidRPr="004B0017">
        <w:rPr>
          <w:rFonts w:cs="Arial"/>
          <w:sz w:val="24"/>
        </w:rPr>
        <w:t>infrastrukturnih vodova</w:t>
      </w:r>
      <w:r w:rsidR="00D75B1D" w:rsidRPr="004B0017">
        <w:rPr>
          <w:rFonts w:cs="Arial"/>
          <w:sz w:val="24"/>
        </w:rPr>
        <w:t xml:space="preserve"> i vodova u funkciji proizvodnje EPU. Unutar područja obuhvata UPU vodovi su p</w:t>
      </w:r>
      <w:r w:rsidR="007317AE" w:rsidRPr="004B0017">
        <w:rPr>
          <w:rFonts w:cs="Arial"/>
          <w:sz w:val="24"/>
        </w:rPr>
        <w:t>retežito grupirani u južnom dijelu obuhvata</w:t>
      </w:r>
      <w:r w:rsidR="006C66B4" w:rsidRPr="004B0017">
        <w:rPr>
          <w:rFonts w:cs="Arial"/>
          <w:sz w:val="24"/>
        </w:rPr>
        <w:t xml:space="preserve"> i uz istočni obod UPU.</w:t>
      </w:r>
    </w:p>
    <w:p w14:paraId="0E73E0CE" w14:textId="77777777" w:rsidR="006C66B4" w:rsidRPr="004B0017" w:rsidRDefault="006C66B4" w:rsidP="006C66B4">
      <w:pPr>
        <w:rPr>
          <w:rFonts w:cs="Arial"/>
          <w:sz w:val="24"/>
        </w:rPr>
      </w:pPr>
      <w:r w:rsidRPr="004B0017">
        <w:rPr>
          <w:rFonts w:cs="Arial"/>
          <w:sz w:val="24"/>
        </w:rPr>
        <w:t>Vlasništvo zemljišta u obuhvatu UPU je privatno.</w:t>
      </w:r>
    </w:p>
    <w:p w14:paraId="0E83F4B6" w14:textId="77777777" w:rsidR="00070260" w:rsidRPr="004B0017" w:rsidRDefault="00070260" w:rsidP="006C66B4">
      <w:pPr>
        <w:rPr>
          <w:rFonts w:cs="Arial"/>
          <w:sz w:val="24"/>
        </w:rPr>
      </w:pPr>
    </w:p>
    <w:p w14:paraId="774FB498" w14:textId="77777777" w:rsidR="009357FD" w:rsidRPr="005B06FA" w:rsidRDefault="0043291C" w:rsidP="00070260">
      <w:pPr>
        <w:pStyle w:val="StyleHeading1Left"/>
        <w:spacing w:before="120"/>
        <w:ind w:left="714" w:hanging="357"/>
        <w:rPr>
          <w:rFonts w:cs="Arial"/>
          <w:i w:val="0"/>
          <w:iCs w:val="0"/>
          <w:sz w:val="24"/>
          <w:szCs w:val="24"/>
        </w:rPr>
      </w:pPr>
      <w:r w:rsidRPr="005B06FA">
        <w:rPr>
          <w:rFonts w:cs="Arial"/>
          <w:i w:val="0"/>
          <w:iCs w:val="0"/>
          <w:sz w:val="24"/>
          <w:szCs w:val="24"/>
        </w:rPr>
        <w:lastRenderedPageBreak/>
        <w:t>C</w:t>
      </w:r>
      <w:r w:rsidR="009357FD" w:rsidRPr="005B06FA">
        <w:rPr>
          <w:rFonts w:cs="Arial"/>
          <w:i w:val="0"/>
          <w:iCs w:val="0"/>
          <w:sz w:val="24"/>
          <w:szCs w:val="24"/>
        </w:rPr>
        <w:t xml:space="preserve">ILJEVI I PROGRAMSKA POLAZIŠTA </w:t>
      </w:r>
      <w:r w:rsidR="00D1044D" w:rsidRPr="005B06FA">
        <w:rPr>
          <w:rFonts w:cs="Arial"/>
          <w:i w:val="0"/>
          <w:iCs w:val="0"/>
          <w:sz w:val="24"/>
          <w:szCs w:val="24"/>
        </w:rPr>
        <w:t>UPU</w:t>
      </w:r>
    </w:p>
    <w:p w14:paraId="47D01A30" w14:textId="77777777" w:rsidR="00E655F6" w:rsidRPr="004B0017" w:rsidRDefault="00E655F6" w:rsidP="005B06FA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15897DBB" w14:textId="77777777" w:rsidR="00385B50" w:rsidRPr="004B0017" w:rsidRDefault="00527E1A" w:rsidP="0016502D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Cilj izrade UPU je</w:t>
      </w:r>
      <w:r w:rsidR="005B1C34" w:rsidRPr="004B0017">
        <w:rPr>
          <w:rFonts w:cs="Arial"/>
          <w:iCs/>
          <w:sz w:val="24"/>
        </w:rPr>
        <w:t xml:space="preserve"> analiza mogućnosti i </w:t>
      </w:r>
      <w:r w:rsidRPr="004B0017">
        <w:rPr>
          <w:rFonts w:cs="Arial"/>
          <w:iCs/>
          <w:sz w:val="24"/>
        </w:rPr>
        <w:t xml:space="preserve">definiranje parametara za </w:t>
      </w:r>
      <w:r w:rsidR="0016502D" w:rsidRPr="004B0017">
        <w:rPr>
          <w:rFonts w:cs="Arial"/>
          <w:iCs/>
          <w:sz w:val="24"/>
        </w:rPr>
        <w:t xml:space="preserve">uređenje </w:t>
      </w:r>
      <w:r w:rsidR="00385B50" w:rsidRPr="004B0017">
        <w:rPr>
          <w:rFonts w:cs="Arial"/>
          <w:iCs/>
          <w:sz w:val="24"/>
        </w:rPr>
        <w:t xml:space="preserve">do sada neizgrađenog i neuređenog </w:t>
      </w:r>
      <w:r w:rsidR="0016502D" w:rsidRPr="004B0017">
        <w:rPr>
          <w:rFonts w:cs="Arial"/>
          <w:iCs/>
          <w:sz w:val="24"/>
        </w:rPr>
        <w:t xml:space="preserve">područja </w:t>
      </w:r>
      <w:r w:rsidR="00946497" w:rsidRPr="004B0017">
        <w:rPr>
          <w:rFonts w:cs="Arial"/>
          <w:iCs/>
          <w:sz w:val="24"/>
        </w:rPr>
        <w:t>mješovite namjene</w:t>
      </w:r>
      <w:r w:rsidR="006C66B4" w:rsidRPr="004B0017">
        <w:rPr>
          <w:rFonts w:cs="Arial"/>
          <w:iCs/>
          <w:sz w:val="24"/>
        </w:rPr>
        <w:t xml:space="preserve"> u naselju</w:t>
      </w:r>
      <w:r w:rsidR="00385B50" w:rsidRPr="004B0017">
        <w:rPr>
          <w:rFonts w:cs="Arial"/>
          <w:iCs/>
          <w:sz w:val="24"/>
        </w:rPr>
        <w:t xml:space="preserve">, </w:t>
      </w:r>
      <w:r w:rsidR="00946497" w:rsidRPr="004B0017">
        <w:rPr>
          <w:rFonts w:cs="Arial"/>
          <w:iCs/>
          <w:sz w:val="24"/>
        </w:rPr>
        <w:t>specifičn</w:t>
      </w:r>
      <w:r w:rsidR="00385B50" w:rsidRPr="004B0017">
        <w:rPr>
          <w:rFonts w:cs="Arial"/>
          <w:iCs/>
          <w:sz w:val="24"/>
        </w:rPr>
        <w:t xml:space="preserve">o u funkciji izgradnje </w:t>
      </w:r>
      <w:r w:rsidR="00946497" w:rsidRPr="004B0017">
        <w:rPr>
          <w:rFonts w:cs="Arial"/>
          <w:iCs/>
          <w:sz w:val="24"/>
        </w:rPr>
        <w:t xml:space="preserve">kompleksa </w:t>
      </w:r>
      <w:r w:rsidR="00385B50" w:rsidRPr="004B0017">
        <w:rPr>
          <w:rFonts w:cs="Arial"/>
          <w:iCs/>
          <w:sz w:val="24"/>
        </w:rPr>
        <w:t xml:space="preserve">koji bi u okvirima obuhvata UPU objedinjavao </w:t>
      </w:r>
      <w:r w:rsidR="00946497" w:rsidRPr="004B0017">
        <w:rPr>
          <w:rFonts w:cs="Arial"/>
          <w:iCs/>
          <w:sz w:val="24"/>
        </w:rPr>
        <w:t>ugostiteljsko – turističk</w:t>
      </w:r>
      <w:r w:rsidR="00385B50" w:rsidRPr="004B0017">
        <w:rPr>
          <w:rFonts w:cs="Arial"/>
          <w:iCs/>
          <w:sz w:val="24"/>
        </w:rPr>
        <w:t>e</w:t>
      </w:r>
      <w:r w:rsidR="00946497" w:rsidRPr="004B0017">
        <w:rPr>
          <w:rFonts w:cs="Arial"/>
          <w:iCs/>
          <w:sz w:val="24"/>
        </w:rPr>
        <w:t xml:space="preserve"> sadržaj</w:t>
      </w:r>
      <w:r w:rsidR="00385B50" w:rsidRPr="004B0017">
        <w:rPr>
          <w:rFonts w:cs="Arial"/>
          <w:iCs/>
          <w:sz w:val="24"/>
        </w:rPr>
        <w:t>e</w:t>
      </w:r>
      <w:r w:rsidR="00946497" w:rsidRPr="004B0017">
        <w:rPr>
          <w:rFonts w:cs="Arial"/>
          <w:iCs/>
          <w:sz w:val="24"/>
        </w:rPr>
        <w:t xml:space="preserve"> </w:t>
      </w:r>
      <w:r w:rsidR="00385B50" w:rsidRPr="004B0017">
        <w:rPr>
          <w:rFonts w:cs="Arial"/>
          <w:iCs/>
          <w:sz w:val="24"/>
        </w:rPr>
        <w:t>usmjerene na specifični, medicinski vid turističke ponude kao i na dodatne sadržaje kompatibilne sa istim.</w:t>
      </w:r>
    </w:p>
    <w:p w14:paraId="56A91DB0" w14:textId="77777777" w:rsidR="00955E3C" w:rsidRPr="004B0017" w:rsidRDefault="00955E3C" w:rsidP="0016502D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Za navedeno u prethodnom stavku predviđa se formiranje više građevnih čestica koje bi osim diversifikacije sadržaja p</w:t>
      </w:r>
      <w:r w:rsidR="009A16F3" w:rsidRPr="004B0017">
        <w:rPr>
          <w:rFonts w:cs="Arial"/>
          <w:iCs/>
          <w:sz w:val="24"/>
        </w:rPr>
        <w:t>o</w:t>
      </w:r>
      <w:r w:rsidRPr="004B0017">
        <w:rPr>
          <w:rFonts w:cs="Arial"/>
          <w:iCs/>
          <w:sz w:val="24"/>
        </w:rPr>
        <w:t xml:space="preserve"> namjenama</w:t>
      </w:r>
      <w:r w:rsidR="009A16F3" w:rsidRPr="004B0017">
        <w:rPr>
          <w:rFonts w:cs="Arial"/>
          <w:iCs/>
          <w:sz w:val="24"/>
        </w:rPr>
        <w:t xml:space="preserve"> omogućavale i faznu izgradnju </w:t>
      </w:r>
      <w:r w:rsidRPr="004B0017">
        <w:rPr>
          <w:rFonts w:cs="Arial"/>
          <w:iCs/>
          <w:sz w:val="24"/>
        </w:rPr>
        <w:t>kompleksa.</w:t>
      </w:r>
    </w:p>
    <w:p w14:paraId="30E4CFF7" w14:textId="01F62684" w:rsidR="00CA06EC" w:rsidRPr="004B0017" w:rsidRDefault="00706C72" w:rsidP="00385B50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Programska polazišta su utvrđena</w:t>
      </w:r>
      <w:r w:rsidR="0016502D" w:rsidRPr="004B0017">
        <w:rPr>
          <w:rFonts w:cs="Arial"/>
          <w:iCs/>
          <w:sz w:val="24"/>
        </w:rPr>
        <w:t xml:space="preserve"> </w:t>
      </w:r>
      <w:r w:rsidR="006C66B4" w:rsidRPr="004B0017">
        <w:rPr>
          <w:rFonts w:cs="Arial"/>
          <w:iCs/>
          <w:sz w:val="24"/>
        </w:rPr>
        <w:t xml:space="preserve">smjernicama za planiranje i </w:t>
      </w:r>
      <w:r w:rsidR="0016502D" w:rsidRPr="004B0017">
        <w:rPr>
          <w:rFonts w:cs="Arial"/>
          <w:iCs/>
          <w:sz w:val="24"/>
        </w:rPr>
        <w:t xml:space="preserve">odredbama </w:t>
      </w:r>
      <w:r w:rsidR="006C66B4" w:rsidRPr="004B0017">
        <w:rPr>
          <w:rFonts w:cs="Arial"/>
          <w:iCs/>
          <w:sz w:val="24"/>
        </w:rPr>
        <w:t xml:space="preserve">za provedbu zahvata </w:t>
      </w:r>
      <w:r w:rsidRPr="004B0017">
        <w:rPr>
          <w:rFonts w:cs="Arial"/>
          <w:iCs/>
          <w:sz w:val="24"/>
        </w:rPr>
        <w:t xml:space="preserve">Prostornog plana uređenja Grada </w:t>
      </w:r>
      <w:r w:rsidR="00385B50" w:rsidRPr="004B0017">
        <w:rPr>
          <w:rFonts w:cs="Arial"/>
          <w:iCs/>
          <w:sz w:val="24"/>
        </w:rPr>
        <w:t>Ivanić Grada</w:t>
      </w:r>
      <w:r w:rsidR="00000D04" w:rsidRPr="004B0017">
        <w:rPr>
          <w:rFonts w:cs="Arial"/>
          <w:iCs/>
          <w:sz w:val="24"/>
        </w:rPr>
        <w:t xml:space="preserve"> (Službeni glasnik</w:t>
      </w:r>
      <w:r w:rsidR="005B06FA">
        <w:rPr>
          <w:rFonts w:cs="Arial"/>
          <w:iCs/>
          <w:sz w:val="24"/>
        </w:rPr>
        <w:t xml:space="preserve"> Grada Ivanić-Grada</w:t>
      </w:r>
      <w:r w:rsidR="00000D04" w:rsidRPr="004B0017">
        <w:rPr>
          <w:rFonts w:cs="Arial"/>
          <w:iCs/>
          <w:sz w:val="24"/>
        </w:rPr>
        <w:t>,</w:t>
      </w:r>
      <w:r w:rsidR="005B06FA">
        <w:rPr>
          <w:rFonts w:cs="Arial"/>
          <w:iCs/>
          <w:sz w:val="24"/>
        </w:rPr>
        <w:t xml:space="preserve"> </w:t>
      </w:r>
      <w:r w:rsidR="00000D04" w:rsidRPr="004B0017">
        <w:rPr>
          <w:rFonts w:cs="Arial"/>
          <w:iCs/>
          <w:sz w:val="24"/>
        </w:rPr>
        <w:t xml:space="preserve">broj </w:t>
      </w:r>
      <w:r w:rsidR="00000D04" w:rsidRPr="004B0017">
        <w:rPr>
          <w:rFonts w:cs="Arial"/>
          <w:sz w:val="24"/>
        </w:rPr>
        <w:t>06/05, 10/09, 11/09</w:t>
      </w:r>
      <w:r w:rsidR="005B06FA">
        <w:rPr>
          <w:rFonts w:cs="Arial"/>
          <w:sz w:val="24"/>
        </w:rPr>
        <w:t>-</w:t>
      </w:r>
      <w:r w:rsidR="00000D04" w:rsidRPr="004B0017">
        <w:rPr>
          <w:rFonts w:cs="Arial"/>
          <w:sz w:val="24"/>
        </w:rPr>
        <w:t>pročišćeni tekst, 10/10</w:t>
      </w:r>
      <w:r w:rsidR="005B06FA">
        <w:rPr>
          <w:rFonts w:cs="Arial"/>
          <w:sz w:val="24"/>
        </w:rPr>
        <w:t>-</w:t>
      </w:r>
      <w:r w:rsidR="00000D04" w:rsidRPr="004B0017">
        <w:rPr>
          <w:rFonts w:cs="Arial"/>
          <w:sz w:val="24"/>
        </w:rPr>
        <w:t>ispravak, 01/13, 06/14, 10/14</w:t>
      </w:r>
      <w:r w:rsidR="005B06FA">
        <w:rPr>
          <w:rFonts w:cs="Arial"/>
          <w:sz w:val="24"/>
        </w:rPr>
        <w:t>-</w:t>
      </w:r>
      <w:r w:rsidR="00000D04" w:rsidRPr="004B0017">
        <w:rPr>
          <w:rFonts w:cs="Arial"/>
          <w:sz w:val="24"/>
        </w:rPr>
        <w:t>ispravak, 03/15</w:t>
      </w:r>
      <w:r w:rsidR="005B06FA">
        <w:rPr>
          <w:rFonts w:cs="Arial"/>
          <w:sz w:val="24"/>
        </w:rPr>
        <w:t>-</w:t>
      </w:r>
      <w:r w:rsidR="00000D04" w:rsidRPr="004B0017">
        <w:rPr>
          <w:rFonts w:cs="Arial"/>
          <w:sz w:val="24"/>
        </w:rPr>
        <w:t>pročišćeni tekst, 03/17, 05/17</w:t>
      </w:r>
      <w:r w:rsidR="005B06FA">
        <w:rPr>
          <w:rFonts w:cs="Arial"/>
          <w:sz w:val="24"/>
        </w:rPr>
        <w:t>-</w:t>
      </w:r>
      <w:r w:rsidR="00000D04" w:rsidRPr="004B0017">
        <w:rPr>
          <w:rFonts w:cs="Arial"/>
          <w:sz w:val="24"/>
        </w:rPr>
        <w:t>pročišćeni tekst, 07/20, 08/20</w:t>
      </w:r>
      <w:r w:rsidR="005B06FA">
        <w:rPr>
          <w:rFonts w:cs="Arial"/>
          <w:sz w:val="24"/>
        </w:rPr>
        <w:t>-</w:t>
      </w:r>
      <w:r w:rsidR="00000D04" w:rsidRPr="004B0017">
        <w:rPr>
          <w:rFonts w:cs="Arial"/>
          <w:sz w:val="24"/>
        </w:rPr>
        <w:t>pročišćeni tekst)</w:t>
      </w:r>
      <w:r w:rsidR="00606185" w:rsidRPr="004B0017">
        <w:rPr>
          <w:rFonts w:cs="Arial"/>
          <w:iCs/>
          <w:sz w:val="24"/>
        </w:rPr>
        <w:t>, a koji se odnose na gradnju</w:t>
      </w:r>
      <w:r w:rsidR="00CA06EC" w:rsidRPr="004B0017">
        <w:rPr>
          <w:rFonts w:cs="Arial"/>
          <w:iCs/>
          <w:sz w:val="24"/>
        </w:rPr>
        <w:t xml:space="preserve"> ugostiteljsko – turističke namjene u građevinskom području naselja – poglavlje 2.2.5.6. </w:t>
      </w:r>
    </w:p>
    <w:p w14:paraId="550B0734" w14:textId="2C731BE6" w:rsidR="00484B16" w:rsidRPr="004B0017" w:rsidRDefault="00484B16" w:rsidP="00484B16">
      <w:pPr>
        <w:rPr>
          <w:rFonts w:cs="Arial"/>
          <w:sz w:val="24"/>
        </w:rPr>
      </w:pPr>
      <w:r w:rsidRPr="004B0017">
        <w:rPr>
          <w:rFonts w:cs="Arial"/>
          <w:sz w:val="24"/>
        </w:rPr>
        <w:t>Za izgrađeno zemljište, k</w:t>
      </w:r>
      <w:r w:rsidR="005B06FA">
        <w:rPr>
          <w:rFonts w:cs="Arial"/>
          <w:sz w:val="24"/>
        </w:rPr>
        <w:t>.č.</w:t>
      </w:r>
      <w:r w:rsidRPr="004B0017">
        <w:rPr>
          <w:rFonts w:cs="Arial"/>
          <w:sz w:val="24"/>
        </w:rPr>
        <w:t>br. 2128/1 k.o. Cagine</w:t>
      </w:r>
      <w:r w:rsidR="005B06FA">
        <w:rPr>
          <w:rFonts w:cs="Arial"/>
          <w:sz w:val="24"/>
        </w:rPr>
        <w:t xml:space="preserve">c, </w:t>
      </w:r>
      <w:r w:rsidRPr="004B0017">
        <w:rPr>
          <w:rFonts w:cs="Arial"/>
          <w:sz w:val="24"/>
        </w:rPr>
        <w:t>je kroz izradu UPU potrebno preispitati mogućnost integracije u kompleks ugostiteljsko – turističke namjene ili utvrditi zadržavanje postojećeg stanja u sadašnjoj namjeni.</w:t>
      </w:r>
    </w:p>
    <w:p w14:paraId="232032E1" w14:textId="0462D9BE" w:rsidR="00606185" w:rsidRPr="004B0017" w:rsidRDefault="00CA06EC" w:rsidP="00385B50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Osim navedenog, Prostorni plan uređenja Grada Iv</w:t>
      </w:r>
      <w:r w:rsidR="00B11095" w:rsidRPr="004B0017">
        <w:rPr>
          <w:rFonts w:cs="Arial"/>
          <w:iCs/>
          <w:sz w:val="24"/>
        </w:rPr>
        <w:t>anić-</w:t>
      </w:r>
      <w:r w:rsidRPr="004B0017">
        <w:rPr>
          <w:rFonts w:cs="Arial"/>
          <w:iCs/>
          <w:sz w:val="24"/>
        </w:rPr>
        <w:t xml:space="preserve">Grada u odgovarajućim odredbama utvrđuje i primjenu općih uvjeta za urbanističko planiranje koji se odnose na </w:t>
      </w:r>
      <w:r w:rsidR="00484B16" w:rsidRPr="004B0017">
        <w:rPr>
          <w:rFonts w:cs="Arial"/>
          <w:iCs/>
          <w:sz w:val="24"/>
        </w:rPr>
        <w:t>zaštitu izgrađene in</w:t>
      </w:r>
      <w:r w:rsidRPr="004B0017">
        <w:rPr>
          <w:rFonts w:cs="Arial"/>
          <w:iCs/>
          <w:sz w:val="24"/>
        </w:rPr>
        <w:t>frastruktur</w:t>
      </w:r>
      <w:r w:rsidR="00484B16" w:rsidRPr="004B0017">
        <w:rPr>
          <w:rFonts w:cs="Arial"/>
          <w:iCs/>
          <w:sz w:val="24"/>
        </w:rPr>
        <w:t>e</w:t>
      </w:r>
      <w:r w:rsidRPr="004B0017">
        <w:rPr>
          <w:rFonts w:cs="Arial"/>
          <w:iCs/>
          <w:sz w:val="24"/>
        </w:rPr>
        <w:t>, komunalno opremanje</w:t>
      </w:r>
      <w:r w:rsidR="00484B16" w:rsidRPr="004B0017">
        <w:rPr>
          <w:rFonts w:cs="Arial"/>
          <w:iCs/>
          <w:sz w:val="24"/>
        </w:rPr>
        <w:t xml:space="preserve"> područja obuhvata</w:t>
      </w:r>
      <w:r w:rsidRPr="004B0017">
        <w:rPr>
          <w:rFonts w:cs="Arial"/>
          <w:iCs/>
          <w:sz w:val="24"/>
        </w:rPr>
        <w:t>, zaštitu prirodnih i kulturnih vrijednosti, sprečavanje negativnih utjecaj</w:t>
      </w:r>
      <w:r w:rsidR="005B06FA">
        <w:rPr>
          <w:rFonts w:cs="Arial"/>
          <w:iCs/>
          <w:sz w:val="24"/>
        </w:rPr>
        <w:t>a</w:t>
      </w:r>
      <w:r w:rsidRPr="004B0017">
        <w:rPr>
          <w:rFonts w:cs="Arial"/>
          <w:iCs/>
          <w:sz w:val="24"/>
        </w:rPr>
        <w:t xml:space="preserve"> na okoliš i postupanje s otpadom.</w:t>
      </w:r>
    </w:p>
    <w:p w14:paraId="254CA52D" w14:textId="77777777" w:rsidR="00070260" w:rsidRPr="004B0017" w:rsidRDefault="00070260" w:rsidP="00385B50">
      <w:pPr>
        <w:rPr>
          <w:rFonts w:cs="Arial"/>
          <w:iCs/>
          <w:sz w:val="24"/>
        </w:rPr>
      </w:pPr>
    </w:p>
    <w:p w14:paraId="0869751C" w14:textId="49857E19" w:rsidR="00C26102" w:rsidRPr="003C7DAD" w:rsidRDefault="009357FD" w:rsidP="003C7DAD">
      <w:pPr>
        <w:pStyle w:val="StyleHeading1Left"/>
        <w:rPr>
          <w:i w:val="0"/>
          <w:iCs w:val="0"/>
          <w:sz w:val="24"/>
          <w:szCs w:val="24"/>
        </w:rPr>
      </w:pPr>
      <w:r w:rsidRPr="003C7DAD">
        <w:rPr>
          <w:i w:val="0"/>
          <w:iCs w:val="0"/>
          <w:sz w:val="24"/>
          <w:szCs w:val="24"/>
        </w:rPr>
        <w:t xml:space="preserve">POPIS </w:t>
      </w:r>
      <w:r w:rsidR="00C26102" w:rsidRPr="003C7DAD">
        <w:rPr>
          <w:i w:val="0"/>
          <w:iCs w:val="0"/>
          <w:sz w:val="24"/>
          <w:szCs w:val="24"/>
        </w:rPr>
        <w:t xml:space="preserve">SEKTORSKIH STRATEGIJA, PLANOVA, STUDIJA I DRUGIH DOKUMENATA PROPISANIH POSEBNIM </w:t>
      </w:r>
      <w:r w:rsidR="007368A5" w:rsidRPr="003C7DAD">
        <w:rPr>
          <w:i w:val="0"/>
          <w:iCs w:val="0"/>
          <w:sz w:val="24"/>
          <w:szCs w:val="24"/>
        </w:rPr>
        <w:t>PROPISIMA</w:t>
      </w:r>
      <w:r w:rsidR="00C26102" w:rsidRPr="003C7DAD">
        <w:rPr>
          <w:i w:val="0"/>
          <w:iCs w:val="0"/>
          <w:sz w:val="24"/>
          <w:szCs w:val="24"/>
        </w:rPr>
        <w:t xml:space="preserve"> KOJIMA, ODNOSNO U SKLADU S KOJIMA SE UTVRĐUJU ZAHTJEVI ZA IZRADU </w:t>
      </w:r>
      <w:r w:rsidR="00D35ED6" w:rsidRPr="003C7DAD">
        <w:rPr>
          <w:i w:val="0"/>
          <w:iCs w:val="0"/>
          <w:sz w:val="24"/>
          <w:szCs w:val="24"/>
        </w:rPr>
        <w:t>UPU</w:t>
      </w:r>
    </w:p>
    <w:p w14:paraId="50BE6AC5" w14:textId="77777777" w:rsidR="00E655F6" w:rsidRPr="004B0017" w:rsidRDefault="00E655F6" w:rsidP="005B06FA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3412D8DD" w14:textId="5ABDB8B0" w:rsidR="00687691" w:rsidRPr="004B0017" w:rsidRDefault="00687691" w:rsidP="00687691">
      <w:pPr>
        <w:rPr>
          <w:rFonts w:cs="Arial"/>
          <w:sz w:val="24"/>
        </w:rPr>
      </w:pPr>
      <w:r w:rsidRPr="004B0017">
        <w:rPr>
          <w:rFonts w:cs="Arial"/>
          <w:sz w:val="24"/>
        </w:rPr>
        <w:t>Za potrebe izrade UPU koristit</w:t>
      </w:r>
      <w:r w:rsidR="005B06FA">
        <w:rPr>
          <w:rFonts w:cs="Arial"/>
          <w:sz w:val="24"/>
        </w:rPr>
        <w:t xml:space="preserve"> </w:t>
      </w:r>
      <w:r w:rsidR="007C398C" w:rsidRPr="004B0017">
        <w:rPr>
          <w:rFonts w:cs="Arial"/>
          <w:sz w:val="24"/>
        </w:rPr>
        <w:t>će se</w:t>
      </w:r>
      <w:r w:rsidRPr="004B0017">
        <w:rPr>
          <w:rFonts w:cs="Arial"/>
          <w:sz w:val="24"/>
        </w:rPr>
        <w:t xml:space="preserve"> javno dostupni podaci</w:t>
      </w:r>
      <w:r w:rsidR="007C398C" w:rsidRPr="004B0017">
        <w:rPr>
          <w:rFonts w:cs="Arial"/>
          <w:sz w:val="24"/>
        </w:rPr>
        <w:t>,</w:t>
      </w:r>
      <w:r w:rsidRPr="004B0017">
        <w:rPr>
          <w:rFonts w:cs="Arial"/>
          <w:sz w:val="24"/>
        </w:rPr>
        <w:t xml:space="preserve"> prema posebnim zahtjevima i podac</w:t>
      </w:r>
      <w:r w:rsidR="002B5948" w:rsidRPr="004B0017">
        <w:rPr>
          <w:rFonts w:cs="Arial"/>
          <w:sz w:val="24"/>
        </w:rPr>
        <w:t>ima javnopravnih tijela i osoba, pri čemu je potrebno ist</w:t>
      </w:r>
      <w:r w:rsidR="007533D3" w:rsidRPr="004B0017">
        <w:rPr>
          <w:rFonts w:cs="Arial"/>
          <w:sz w:val="24"/>
        </w:rPr>
        <w:t>e</w:t>
      </w:r>
      <w:r w:rsidR="002B5948" w:rsidRPr="004B0017">
        <w:rPr>
          <w:rFonts w:cs="Arial"/>
          <w:sz w:val="24"/>
        </w:rPr>
        <w:t xml:space="preserve"> podatke o linijskoj infrastrukturi unutar područja obuhvata UPU dostav</w:t>
      </w:r>
      <w:r w:rsidR="007533D3" w:rsidRPr="004B0017">
        <w:rPr>
          <w:rFonts w:cs="Arial"/>
          <w:sz w:val="24"/>
        </w:rPr>
        <w:t>iti</w:t>
      </w:r>
      <w:r w:rsidR="002B5948" w:rsidRPr="004B0017">
        <w:rPr>
          <w:rFonts w:cs="Arial"/>
          <w:sz w:val="24"/>
        </w:rPr>
        <w:t xml:space="preserve"> u digitalnom obliku u HTRS</w:t>
      </w:r>
      <w:r w:rsidR="009D2822" w:rsidRPr="004B0017">
        <w:rPr>
          <w:rFonts w:cs="Arial"/>
          <w:sz w:val="24"/>
        </w:rPr>
        <w:t>96/TM</w:t>
      </w:r>
      <w:r w:rsidR="002B5948" w:rsidRPr="004B0017">
        <w:rPr>
          <w:rFonts w:cs="Arial"/>
          <w:sz w:val="24"/>
        </w:rPr>
        <w:t xml:space="preserve"> </w:t>
      </w:r>
      <w:r w:rsidR="009D2822" w:rsidRPr="004B0017">
        <w:rPr>
          <w:rFonts w:cs="Arial"/>
          <w:sz w:val="24"/>
        </w:rPr>
        <w:t>koordinatnom sustavu, kako bi se mogli</w:t>
      </w:r>
      <w:r w:rsidR="00760A47" w:rsidRPr="004B0017">
        <w:rPr>
          <w:rFonts w:cs="Arial"/>
          <w:sz w:val="24"/>
        </w:rPr>
        <w:t xml:space="preserve"> ugraditi</w:t>
      </w:r>
      <w:r w:rsidR="009D2822" w:rsidRPr="004B0017">
        <w:rPr>
          <w:rFonts w:cs="Arial"/>
          <w:sz w:val="24"/>
        </w:rPr>
        <w:t xml:space="preserve"> u grafičk</w:t>
      </w:r>
      <w:r w:rsidR="00760A47" w:rsidRPr="004B0017">
        <w:rPr>
          <w:rFonts w:cs="Arial"/>
          <w:sz w:val="24"/>
        </w:rPr>
        <w:t>i dio</w:t>
      </w:r>
      <w:r w:rsidR="009D2822" w:rsidRPr="004B0017">
        <w:rPr>
          <w:rFonts w:cs="Arial"/>
          <w:sz w:val="24"/>
        </w:rPr>
        <w:t xml:space="preserve"> UPU.</w:t>
      </w:r>
    </w:p>
    <w:p w14:paraId="52167332" w14:textId="77777777" w:rsidR="009D2822" w:rsidRPr="004B0017" w:rsidRDefault="009D2822" w:rsidP="009D2822">
      <w:pPr>
        <w:rPr>
          <w:rFonts w:cs="Arial"/>
          <w:sz w:val="24"/>
        </w:rPr>
      </w:pPr>
      <w:r w:rsidRPr="004B0017">
        <w:rPr>
          <w:rFonts w:cs="Arial"/>
          <w:sz w:val="24"/>
        </w:rPr>
        <w:t>Grafički dio UPU izradit će se na digitalnim katastarskim podlogama Državne geode</w:t>
      </w:r>
      <w:r w:rsidR="00070260" w:rsidRPr="004B0017">
        <w:rPr>
          <w:rFonts w:cs="Arial"/>
          <w:sz w:val="24"/>
        </w:rPr>
        <w:t>tske uprave u HTRS96/TM sustavu</w:t>
      </w:r>
      <w:r w:rsidRPr="004B0017">
        <w:rPr>
          <w:rFonts w:cs="Arial"/>
          <w:sz w:val="24"/>
        </w:rPr>
        <w:t>.</w:t>
      </w:r>
    </w:p>
    <w:p w14:paraId="424E27FF" w14:textId="77777777" w:rsidR="009B01F3" w:rsidRPr="004B0017" w:rsidRDefault="009B01F3" w:rsidP="00687691">
      <w:pPr>
        <w:rPr>
          <w:rFonts w:cs="Arial"/>
          <w:sz w:val="24"/>
        </w:rPr>
      </w:pPr>
      <w:r w:rsidRPr="004B0017">
        <w:rPr>
          <w:rFonts w:cs="Arial"/>
          <w:sz w:val="24"/>
        </w:rPr>
        <w:t>U pogledu sadržaja medicinske dijagnostike kao stručna podloga će se koristiti sektorski podzakonski propisi za navedene sadržaje.</w:t>
      </w:r>
    </w:p>
    <w:p w14:paraId="4B612B84" w14:textId="77777777" w:rsidR="009B01F3" w:rsidRPr="004B0017" w:rsidRDefault="009B01F3" w:rsidP="00687691">
      <w:pPr>
        <w:rPr>
          <w:rFonts w:cs="Arial"/>
          <w:sz w:val="24"/>
        </w:rPr>
      </w:pPr>
      <w:r w:rsidRPr="004B0017">
        <w:rPr>
          <w:rFonts w:cs="Arial"/>
          <w:sz w:val="24"/>
        </w:rPr>
        <w:t>U pogledu ugostiteljsko –</w:t>
      </w:r>
      <w:r w:rsidR="007C7B9F" w:rsidRPr="004B0017">
        <w:rPr>
          <w:rFonts w:cs="Arial"/>
          <w:sz w:val="24"/>
        </w:rPr>
        <w:t xml:space="preserve"> turističkih sadržaja kao stručna podloga će se koristiti podzakonski akti za kategorizaciju objekata u turizmu.</w:t>
      </w:r>
    </w:p>
    <w:p w14:paraId="4F8536F3" w14:textId="32A515A6" w:rsidR="009357FD" w:rsidRPr="003C7DAD" w:rsidRDefault="009357FD" w:rsidP="003C7DAD">
      <w:pPr>
        <w:pStyle w:val="StyleHeading1Left"/>
        <w:rPr>
          <w:i w:val="0"/>
          <w:iCs w:val="0"/>
          <w:sz w:val="24"/>
          <w:szCs w:val="24"/>
        </w:rPr>
      </w:pPr>
      <w:r w:rsidRPr="003C7DAD">
        <w:rPr>
          <w:i w:val="0"/>
          <w:iCs w:val="0"/>
          <w:sz w:val="24"/>
          <w:szCs w:val="24"/>
        </w:rPr>
        <w:t>NAČIN PRIBAVLJANJA STRUČNIH RJEŠENJA</w:t>
      </w:r>
      <w:r w:rsidR="005004A6" w:rsidRPr="003C7DAD">
        <w:rPr>
          <w:i w:val="0"/>
          <w:iCs w:val="0"/>
          <w:sz w:val="24"/>
          <w:szCs w:val="24"/>
        </w:rPr>
        <w:t xml:space="preserve"> UPU</w:t>
      </w:r>
    </w:p>
    <w:p w14:paraId="4499F9CB" w14:textId="77777777" w:rsidR="00E655F6" w:rsidRPr="004B0017" w:rsidRDefault="00E655F6" w:rsidP="005B06FA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6210C1B4" w14:textId="77777777" w:rsidR="007A3DB9" w:rsidRPr="004B0017" w:rsidRDefault="007A3DB9" w:rsidP="009978A1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 xml:space="preserve">Za potrebe izrade </w:t>
      </w:r>
      <w:r w:rsidR="00D35ED6" w:rsidRPr="004B0017">
        <w:rPr>
          <w:rFonts w:cs="Arial"/>
          <w:iCs/>
          <w:sz w:val="24"/>
        </w:rPr>
        <w:t>UPU</w:t>
      </w:r>
      <w:r w:rsidRPr="004B0017">
        <w:rPr>
          <w:rFonts w:cs="Arial"/>
          <w:iCs/>
          <w:sz w:val="24"/>
        </w:rPr>
        <w:t xml:space="preserve">, koristit će se podaci i stručne podloge koje su prema Zakonu obvezna dostaviti javnopravna tijela </w:t>
      </w:r>
      <w:r w:rsidR="00760A47" w:rsidRPr="004B0017">
        <w:rPr>
          <w:rFonts w:cs="Arial"/>
          <w:iCs/>
          <w:sz w:val="24"/>
        </w:rPr>
        <w:t xml:space="preserve">i osobe </w:t>
      </w:r>
      <w:r w:rsidRPr="004B0017">
        <w:rPr>
          <w:rFonts w:cs="Arial"/>
          <w:iCs/>
          <w:sz w:val="24"/>
        </w:rPr>
        <w:t>u postupcima izdavanja zahtjeva prema članku 90.</w:t>
      </w:r>
      <w:r w:rsidR="00D35ED6" w:rsidRPr="004B0017">
        <w:rPr>
          <w:rFonts w:cs="Arial"/>
          <w:iCs/>
          <w:sz w:val="24"/>
        </w:rPr>
        <w:t xml:space="preserve">, 91. i 92. </w:t>
      </w:r>
      <w:r w:rsidRPr="004B0017">
        <w:rPr>
          <w:rFonts w:cs="Arial"/>
          <w:iCs/>
          <w:sz w:val="24"/>
        </w:rPr>
        <w:t>Zakona o prostornom uređenju.</w:t>
      </w:r>
    </w:p>
    <w:p w14:paraId="37E3F1E1" w14:textId="77777777" w:rsidR="00D35ED6" w:rsidRPr="004B0017" w:rsidRDefault="00D35ED6" w:rsidP="009978A1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lastRenderedPageBreak/>
        <w:t>Obzirom su smjernicama iz Prostorn</w:t>
      </w:r>
      <w:r w:rsidR="00476AE6" w:rsidRPr="004B0017">
        <w:rPr>
          <w:rFonts w:cs="Arial"/>
          <w:iCs/>
          <w:sz w:val="24"/>
        </w:rPr>
        <w:t>og</w:t>
      </w:r>
      <w:r w:rsidRPr="004B0017">
        <w:rPr>
          <w:rFonts w:cs="Arial"/>
          <w:iCs/>
          <w:sz w:val="24"/>
        </w:rPr>
        <w:t xml:space="preserve"> plan</w:t>
      </w:r>
      <w:r w:rsidR="00476AE6" w:rsidRPr="004B0017">
        <w:rPr>
          <w:rFonts w:cs="Arial"/>
          <w:iCs/>
          <w:sz w:val="24"/>
        </w:rPr>
        <w:t>a</w:t>
      </w:r>
      <w:r w:rsidRPr="004B0017">
        <w:rPr>
          <w:rFonts w:cs="Arial"/>
          <w:iCs/>
          <w:sz w:val="24"/>
        </w:rPr>
        <w:t xml:space="preserve"> uređenja </w:t>
      </w:r>
      <w:r w:rsidR="00E828F4" w:rsidRPr="004B0017">
        <w:rPr>
          <w:rFonts w:cs="Arial"/>
          <w:iCs/>
          <w:sz w:val="24"/>
        </w:rPr>
        <w:t>Grada</w:t>
      </w:r>
      <w:r w:rsidRPr="004B0017">
        <w:rPr>
          <w:rFonts w:cs="Arial"/>
          <w:iCs/>
          <w:sz w:val="24"/>
        </w:rPr>
        <w:t xml:space="preserve"> </w:t>
      </w:r>
      <w:r w:rsidR="0022067B" w:rsidRPr="004B0017">
        <w:rPr>
          <w:rFonts w:cs="Arial"/>
          <w:iCs/>
          <w:sz w:val="24"/>
        </w:rPr>
        <w:t xml:space="preserve">Ivanić-Grada </w:t>
      </w:r>
      <w:r w:rsidRPr="004B0017">
        <w:rPr>
          <w:rFonts w:cs="Arial"/>
          <w:iCs/>
          <w:sz w:val="24"/>
        </w:rPr>
        <w:t xml:space="preserve">uvjeti gradnje značajno usmjereni, ocjenjuje se da </w:t>
      </w:r>
      <w:r w:rsidR="00E828F4" w:rsidRPr="004B0017">
        <w:rPr>
          <w:rFonts w:cs="Arial"/>
          <w:iCs/>
          <w:sz w:val="24"/>
        </w:rPr>
        <w:t xml:space="preserve">za izradu prostornog rješenja </w:t>
      </w:r>
      <w:r w:rsidRPr="004B0017">
        <w:rPr>
          <w:rFonts w:cs="Arial"/>
          <w:iCs/>
          <w:sz w:val="24"/>
        </w:rPr>
        <w:t>posebne stručne podloge za izradu UPU nisu potrebne.</w:t>
      </w:r>
      <w:r w:rsidR="00070260" w:rsidRPr="004B0017">
        <w:rPr>
          <w:rFonts w:cs="Arial"/>
          <w:iCs/>
          <w:sz w:val="24"/>
        </w:rPr>
        <w:t xml:space="preserve"> </w:t>
      </w:r>
    </w:p>
    <w:p w14:paraId="3EC31643" w14:textId="576876B8" w:rsidR="007A3DB9" w:rsidRPr="004B0017" w:rsidRDefault="007A3DB9" w:rsidP="009978A1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 xml:space="preserve">Ukoliko se u postupku izrade nacrta prijedloga </w:t>
      </w:r>
      <w:r w:rsidR="00D35ED6" w:rsidRPr="004B0017">
        <w:rPr>
          <w:rFonts w:cs="Arial"/>
          <w:iCs/>
          <w:sz w:val="24"/>
        </w:rPr>
        <w:t>UPU</w:t>
      </w:r>
      <w:r w:rsidRPr="004B0017">
        <w:rPr>
          <w:rFonts w:cs="Arial"/>
          <w:iCs/>
          <w:sz w:val="24"/>
        </w:rPr>
        <w:t xml:space="preserve"> pokaže potreba za posebnim tehničkim rješenjima izvan ovlasti koje </w:t>
      </w:r>
      <w:r w:rsidR="00D35ED6" w:rsidRPr="004B0017">
        <w:rPr>
          <w:rFonts w:cs="Arial"/>
          <w:iCs/>
          <w:sz w:val="24"/>
        </w:rPr>
        <w:t>Zakon o prostornom uređenju daje</w:t>
      </w:r>
      <w:r w:rsidR="00760A47" w:rsidRPr="004B0017">
        <w:rPr>
          <w:rFonts w:cs="Arial"/>
          <w:iCs/>
          <w:sz w:val="24"/>
        </w:rPr>
        <w:t xml:space="preserve"> stručno</w:t>
      </w:r>
      <w:r w:rsidR="00B3476E">
        <w:rPr>
          <w:rFonts w:cs="Arial"/>
          <w:iCs/>
          <w:sz w:val="24"/>
        </w:rPr>
        <w:t xml:space="preserve">m </w:t>
      </w:r>
      <w:r w:rsidR="00D35ED6" w:rsidRPr="004B0017">
        <w:rPr>
          <w:rFonts w:cs="Arial"/>
          <w:iCs/>
          <w:sz w:val="24"/>
        </w:rPr>
        <w:t>izrađivaču UPU</w:t>
      </w:r>
      <w:r w:rsidRPr="004B0017">
        <w:rPr>
          <w:rFonts w:cs="Arial"/>
          <w:iCs/>
          <w:sz w:val="24"/>
        </w:rPr>
        <w:t xml:space="preserve">, navedena rješenja će se pribaviti u postupku izrade </w:t>
      </w:r>
      <w:r w:rsidR="00D35ED6" w:rsidRPr="004B0017">
        <w:rPr>
          <w:rFonts w:cs="Arial"/>
          <w:iCs/>
          <w:sz w:val="24"/>
        </w:rPr>
        <w:t>UPU</w:t>
      </w:r>
      <w:r w:rsidR="00E51EC2" w:rsidRPr="004B0017">
        <w:rPr>
          <w:rFonts w:cs="Arial"/>
          <w:iCs/>
          <w:sz w:val="24"/>
        </w:rPr>
        <w:t>, u vidu posebne stručne podloge.</w:t>
      </w:r>
    </w:p>
    <w:p w14:paraId="5D39D3CB" w14:textId="77777777" w:rsidR="00070260" w:rsidRPr="004B0017" w:rsidRDefault="00070260" w:rsidP="009978A1">
      <w:pPr>
        <w:rPr>
          <w:rFonts w:cs="Arial"/>
          <w:iCs/>
          <w:sz w:val="24"/>
        </w:rPr>
      </w:pPr>
    </w:p>
    <w:p w14:paraId="0E7EE937" w14:textId="77777777" w:rsidR="00E92679" w:rsidRPr="00B3476E" w:rsidRDefault="009357FD" w:rsidP="003C7DAD">
      <w:pPr>
        <w:pStyle w:val="StyleHeading1Left"/>
        <w:spacing w:before="120"/>
        <w:rPr>
          <w:rFonts w:cs="Arial"/>
          <w:i w:val="0"/>
          <w:iCs w:val="0"/>
          <w:sz w:val="24"/>
          <w:szCs w:val="24"/>
        </w:rPr>
      </w:pPr>
      <w:r w:rsidRPr="00B3476E">
        <w:rPr>
          <w:rFonts w:cs="Arial"/>
          <w:i w:val="0"/>
          <w:iCs w:val="0"/>
          <w:sz w:val="24"/>
          <w:szCs w:val="24"/>
        </w:rPr>
        <w:t xml:space="preserve">POPIS </w:t>
      </w:r>
      <w:r w:rsidR="00E92679" w:rsidRPr="00B3476E">
        <w:rPr>
          <w:rFonts w:cs="Arial"/>
          <w:i w:val="0"/>
          <w:iCs w:val="0"/>
          <w:sz w:val="24"/>
          <w:szCs w:val="24"/>
        </w:rPr>
        <w:t xml:space="preserve">JAVNOPRAVNIH </w:t>
      </w:r>
      <w:r w:rsidR="00D35ED6" w:rsidRPr="00B3476E">
        <w:rPr>
          <w:rFonts w:cs="Arial"/>
          <w:i w:val="0"/>
          <w:iCs w:val="0"/>
          <w:sz w:val="24"/>
          <w:szCs w:val="24"/>
        </w:rPr>
        <w:t xml:space="preserve">TIJELA </w:t>
      </w:r>
      <w:r w:rsidR="00E92679" w:rsidRPr="00B3476E">
        <w:rPr>
          <w:rFonts w:cs="Arial"/>
          <w:i w:val="0"/>
          <w:iCs w:val="0"/>
          <w:sz w:val="24"/>
          <w:szCs w:val="24"/>
        </w:rPr>
        <w:t xml:space="preserve">ODREĐENIH POSEBNIM PROPISIMA KOJA DAJU ZAHTJEVE ZA IZRADU </w:t>
      </w:r>
      <w:r w:rsidR="00D35ED6" w:rsidRPr="00B3476E">
        <w:rPr>
          <w:rFonts w:cs="Arial"/>
          <w:i w:val="0"/>
          <w:iCs w:val="0"/>
          <w:sz w:val="24"/>
          <w:szCs w:val="24"/>
        </w:rPr>
        <w:t>UPU</w:t>
      </w:r>
      <w:r w:rsidR="00E92679" w:rsidRPr="00B3476E">
        <w:rPr>
          <w:rFonts w:cs="Arial"/>
          <w:i w:val="0"/>
          <w:iCs w:val="0"/>
          <w:sz w:val="24"/>
          <w:szCs w:val="24"/>
        </w:rPr>
        <w:t xml:space="preserve"> TE DRUGIH SUDIONIKA</w:t>
      </w:r>
      <w:r w:rsidR="006D5BA1" w:rsidRPr="00B3476E">
        <w:rPr>
          <w:rFonts w:cs="Arial"/>
          <w:i w:val="0"/>
          <w:iCs w:val="0"/>
          <w:sz w:val="24"/>
          <w:szCs w:val="24"/>
        </w:rPr>
        <w:t xml:space="preserve"> </w:t>
      </w:r>
      <w:r w:rsidR="00E92679" w:rsidRPr="00B3476E">
        <w:rPr>
          <w:rFonts w:cs="Arial"/>
          <w:i w:val="0"/>
          <w:iCs w:val="0"/>
          <w:sz w:val="24"/>
          <w:szCs w:val="24"/>
        </w:rPr>
        <w:t xml:space="preserve">KORISNIKA PROSTORA KOJI TREBAJU SUDJELOVATI U IZRADI </w:t>
      </w:r>
      <w:r w:rsidR="00404A8F" w:rsidRPr="00B3476E">
        <w:rPr>
          <w:rFonts w:cs="Arial"/>
          <w:i w:val="0"/>
          <w:iCs w:val="0"/>
          <w:sz w:val="24"/>
          <w:szCs w:val="24"/>
        </w:rPr>
        <w:t>UPU</w:t>
      </w:r>
    </w:p>
    <w:p w14:paraId="35C5ADFC" w14:textId="77777777" w:rsidR="00E655F6" w:rsidRPr="004B0017" w:rsidRDefault="00E655F6" w:rsidP="00B3476E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7BB06F90" w14:textId="314A708B" w:rsidR="009357FD" w:rsidRPr="004B0017" w:rsidRDefault="00E92679" w:rsidP="009978A1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Javnopravna t</w:t>
      </w:r>
      <w:r w:rsidR="009357FD" w:rsidRPr="004B0017">
        <w:rPr>
          <w:rFonts w:cs="Arial"/>
          <w:iCs/>
          <w:sz w:val="24"/>
        </w:rPr>
        <w:t xml:space="preserve">ijela i </w:t>
      </w:r>
      <w:r w:rsidRPr="004B0017">
        <w:rPr>
          <w:rFonts w:cs="Arial"/>
          <w:iCs/>
          <w:sz w:val="24"/>
        </w:rPr>
        <w:t xml:space="preserve">osobe kojima se upućuju </w:t>
      </w:r>
      <w:r w:rsidR="002C50D2" w:rsidRPr="004B0017">
        <w:rPr>
          <w:rFonts w:cs="Arial"/>
          <w:iCs/>
          <w:sz w:val="24"/>
        </w:rPr>
        <w:t xml:space="preserve">pozivi </w:t>
      </w:r>
      <w:r w:rsidRPr="004B0017">
        <w:rPr>
          <w:rFonts w:cs="Arial"/>
          <w:iCs/>
          <w:sz w:val="24"/>
        </w:rPr>
        <w:t>za izdavanj</w:t>
      </w:r>
      <w:r w:rsidR="00B3476E">
        <w:rPr>
          <w:rFonts w:cs="Arial"/>
          <w:iCs/>
          <w:sz w:val="24"/>
        </w:rPr>
        <w:t>e</w:t>
      </w:r>
      <w:r w:rsidRPr="004B0017">
        <w:rPr>
          <w:rFonts w:cs="Arial"/>
          <w:iCs/>
          <w:sz w:val="24"/>
        </w:rPr>
        <w:t xml:space="preserve"> zahtjev</w:t>
      </w:r>
      <w:r w:rsidR="00B3476E">
        <w:rPr>
          <w:rFonts w:cs="Arial"/>
          <w:iCs/>
          <w:sz w:val="24"/>
        </w:rPr>
        <w:t>a</w:t>
      </w:r>
      <w:r w:rsidRPr="004B0017">
        <w:rPr>
          <w:rFonts w:cs="Arial"/>
          <w:iCs/>
          <w:sz w:val="24"/>
        </w:rPr>
        <w:t xml:space="preserve"> </w:t>
      </w:r>
      <w:r w:rsidR="009357FD" w:rsidRPr="004B0017">
        <w:rPr>
          <w:rFonts w:cs="Arial"/>
          <w:iCs/>
          <w:sz w:val="24"/>
        </w:rPr>
        <w:t xml:space="preserve">za izradu </w:t>
      </w:r>
      <w:r w:rsidR="00D35ED6" w:rsidRPr="004B0017">
        <w:rPr>
          <w:rFonts w:cs="Arial"/>
          <w:iCs/>
          <w:sz w:val="24"/>
        </w:rPr>
        <w:t>UPU</w:t>
      </w:r>
      <w:r w:rsidR="002C50D2" w:rsidRPr="004B0017">
        <w:rPr>
          <w:rFonts w:cs="Arial"/>
          <w:iCs/>
          <w:sz w:val="24"/>
        </w:rPr>
        <w:t>,</w:t>
      </w:r>
      <w:r w:rsidR="00092743" w:rsidRPr="004B00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prema Zakon</w:t>
      </w:r>
      <w:r w:rsidR="00D35ED6" w:rsidRPr="004B0017">
        <w:rPr>
          <w:rFonts w:cs="Arial"/>
          <w:iCs/>
          <w:sz w:val="24"/>
        </w:rPr>
        <w:t>u</w:t>
      </w:r>
      <w:r w:rsidR="00B3476E">
        <w:rPr>
          <w:rFonts w:cs="Arial"/>
          <w:iCs/>
          <w:sz w:val="24"/>
        </w:rPr>
        <w:t xml:space="preserve"> su</w:t>
      </w:r>
      <w:r w:rsidR="009357FD" w:rsidRPr="004B0017">
        <w:rPr>
          <w:rFonts w:cs="Arial"/>
          <w:iCs/>
          <w:sz w:val="24"/>
        </w:rPr>
        <w:t>:</w:t>
      </w:r>
    </w:p>
    <w:p w14:paraId="3AB4F168" w14:textId="77777777" w:rsidR="009D1D5E" w:rsidRPr="004B0017" w:rsidRDefault="009D1D5E">
      <w:pPr>
        <w:ind w:firstLine="0"/>
        <w:jc w:val="left"/>
        <w:rPr>
          <w:rFonts w:cs="Arial"/>
          <w:sz w:val="24"/>
        </w:rPr>
      </w:pPr>
    </w:p>
    <w:p w14:paraId="4A9DF3A1" w14:textId="77777777" w:rsidR="009D1D5E" w:rsidRPr="004B0017" w:rsidRDefault="009D1D5E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Ministarstvo unutarnjih poslova, Ravnateljstvo civilne zaštite, </w:t>
      </w:r>
      <w:r w:rsidR="003C4363" w:rsidRPr="004B0017">
        <w:rPr>
          <w:rFonts w:cs="Arial"/>
          <w:sz w:val="24"/>
        </w:rPr>
        <w:t>Područni ured civilne zaštite Zagreb</w:t>
      </w:r>
      <w:r w:rsidRPr="004B0017">
        <w:rPr>
          <w:rFonts w:cs="Arial"/>
          <w:sz w:val="24"/>
        </w:rPr>
        <w:t xml:space="preserve">, </w:t>
      </w:r>
      <w:r w:rsidR="003C4363" w:rsidRPr="004B0017">
        <w:rPr>
          <w:rFonts w:cs="Arial"/>
          <w:sz w:val="24"/>
        </w:rPr>
        <w:t>Služba za inspekcijske poslove, Ksaverska cesta 109, Zagreb</w:t>
      </w:r>
    </w:p>
    <w:p w14:paraId="289840F4" w14:textId="77777777" w:rsidR="00321C74" w:rsidRPr="004B0017" w:rsidRDefault="00321C74" w:rsidP="00321C7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Ministarstvo unutarnjih poslova, Odjel za sigurnost cestovnog prometa, Ilica 335, Zagreb</w:t>
      </w:r>
    </w:p>
    <w:p w14:paraId="7400A5D5" w14:textId="77777777" w:rsidR="005C6CF3" w:rsidRPr="004B0017" w:rsidRDefault="009D1D5E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Ministarstvo kulture i medija</w:t>
      </w:r>
      <w:r w:rsidR="005C6CF3" w:rsidRPr="004B0017">
        <w:rPr>
          <w:rFonts w:cs="Arial"/>
          <w:sz w:val="24"/>
        </w:rPr>
        <w:t>, Uprava za zaštitu kulturne baštine, Konzervatorski odjel u Zagrebu, Mesnička 49, Zagreb</w:t>
      </w:r>
    </w:p>
    <w:p w14:paraId="57E6CA5F" w14:textId="77777777" w:rsidR="0022067B" w:rsidRPr="004B0017" w:rsidRDefault="00321C74" w:rsidP="0022067B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Ministarstvo gospodarstva i održivog razvoja</w:t>
      </w:r>
      <w:r w:rsidR="0022067B" w:rsidRPr="004B0017">
        <w:rPr>
          <w:rFonts w:cs="Arial"/>
          <w:sz w:val="24"/>
        </w:rPr>
        <w:t>, Uprava za zaštitu prirode, Radnička cesta 80, Zagreb</w:t>
      </w:r>
    </w:p>
    <w:p w14:paraId="4BEE913A" w14:textId="77777777" w:rsidR="0022067B" w:rsidRPr="004B0017" w:rsidRDefault="00321C74" w:rsidP="0022067B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Ministarstvo gospodarstva i održivog razvoja</w:t>
      </w:r>
      <w:r w:rsidR="0022067B" w:rsidRPr="004B0017">
        <w:rPr>
          <w:rFonts w:cs="Arial"/>
          <w:sz w:val="24"/>
        </w:rPr>
        <w:t>, Ulica grada Vukovara 78, Zagreb</w:t>
      </w:r>
    </w:p>
    <w:p w14:paraId="1A463B6F" w14:textId="77777777" w:rsidR="009D1D5E" w:rsidRPr="004B0017" w:rsidRDefault="005C6CF3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HAKOM - </w:t>
      </w:r>
      <w:r w:rsidR="009D1D5E" w:rsidRPr="004B0017">
        <w:rPr>
          <w:rFonts w:cs="Arial"/>
          <w:sz w:val="24"/>
        </w:rPr>
        <w:t>Hrvatska regulatorna agencija za mrežne djelatnosti, Ulica R. F. Mihanovića 9, Zagreb</w:t>
      </w:r>
    </w:p>
    <w:p w14:paraId="1362D13E" w14:textId="77777777" w:rsidR="008744E8" w:rsidRPr="004B0017" w:rsidRDefault="008744E8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APU – agencija za ugljikovodike, Miramarska 24, Zagreb</w:t>
      </w:r>
    </w:p>
    <w:p w14:paraId="5101E8AD" w14:textId="77777777" w:rsidR="005C6CF3" w:rsidRPr="004B0017" w:rsidRDefault="005C6CF3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Zagrebačka županija, Upravni odjel za prostorno uređenje, gradnju i zaštitu okoliša, Ispostava Ivanić-Grad, Trg Vladimira Nazora 1, Ivanić-Grad</w:t>
      </w:r>
    </w:p>
    <w:p w14:paraId="514814AE" w14:textId="77777777" w:rsidR="00C92FB2" w:rsidRPr="004B0017" w:rsidRDefault="00C92FB2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Zagrebačka županija, JU Zeleni prsten Zagrebačke županije, 151. samoborske brigade HV 1, Samobor</w:t>
      </w:r>
    </w:p>
    <w:p w14:paraId="554E3D43" w14:textId="77777777" w:rsidR="005C6CF3" w:rsidRPr="004B0017" w:rsidRDefault="005C6CF3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Hrvatske šume d.o.o., Uprava šuma Podružnica Zagreb, Savska cesta 41/6, Zagreb</w:t>
      </w:r>
    </w:p>
    <w:p w14:paraId="35911C51" w14:textId="77777777" w:rsidR="00384721" w:rsidRPr="004B0017" w:rsidRDefault="009D1D5E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Hrvatske vode, VGO </w:t>
      </w:r>
      <w:r w:rsidR="00904061" w:rsidRPr="004B0017">
        <w:rPr>
          <w:rFonts w:cs="Arial"/>
          <w:sz w:val="24"/>
        </w:rPr>
        <w:t xml:space="preserve">za srednju i donju Savu, Šetalište braće Radića 22, Slavonski </w:t>
      </w:r>
      <w:r w:rsidR="0022067B" w:rsidRPr="004B0017">
        <w:rPr>
          <w:rFonts w:cs="Arial"/>
          <w:sz w:val="24"/>
        </w:rPr>
        <w:t>B</w:t>
      </w:r>
      <w:r w:rsidR="00904061" w:rsidRPr="004B0017">
        <w:rPr>
          <w:rFonts w:cs="Arial"/>
          <w:sz w:val="24"/>
        </w:rPr>
        <w:t>rod</w:t>
      </w:r>
    </w:p>
    <w:p w14:paraId="1AF81543" w14:textId="77777777" w:rsidR="00904061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Hrvatske vode, VGI za mali sliv „Lonja-Trebež“, Stjepana Radića 7b, Kutina</w:t>
      </w:r>
    </w:p>
    <w:p w14:paraId="3A5469E8" w14:textId="77777777" w:rsidR="00904061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HOPS – Hrvatski operator prijenosnog sustava d.o.o., </w:t>
      </w:r>
      <w:r w:rsidR="0022067B" w:rsidRPr="004B0017">
        <w:rPr>
          <w:rFonts w:cs="Arial"/>
          <w:sz w:val="24"/>
        </w:rPr>
        <w:t>Sektor za razvoj, investicije i izgradnju</w:t>
      </w:r>
      <w:r w:rsidRPr="004B0017">
        <w:rPr>
          <w:rFonts w:cs="Arial"/>
          <w:sz w:val="24"/>
        </w:rPr>
        <w:t>, Kupska 4., Zagreb</w:t>
      </w:r>
    </w:p>
    <w:p w14:paraId="536FB675" w14:textId="77777777" w:rsidR="00904061" w:rsidRPr="004B0017" w:rsidRDefault="00904061" w:rsidP="00746E94">
      <w:pPr>
        <w:pStyle w:val="Odlomakpopisa"/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HEP – Operator distribucijskog sustava d.o.o., Elektra Križ, Trg Sv. Križa 7, Križ</w:t>
      </w:r>
    </w:p>
    <w:p w14:paraId="7FB783C9" w14:textId="77777777" w:rsidR="00904061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PLINACRO d.o.o., </w:t>
      </w:r>
      <w:r w:rsidR="0022067B" w:rsidRPr="004B0017">
        <w:rPr>
          <w:rFonts w:cs="Arial"/>
          <w:sz w:val="24"/>
        </w:rPr>
        <w:t>Služba za razvoj i investicije</w:t>
      </w:r>
      <w:r w:rsidRPr="004B0017">
        <w:rPr>
          <w:rFonts w:cs="Arial"/>
          <w:sz w:val="24"/>
        </w:rPr>
        <w:t>, Savska cesta 88a, Zagreb</w:t>
      </w:r>
    </w:p>
    <w:p w14:paraId="3E47BBB1" w14:textId="77777777" w:rsidR="0022067B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INA – industrija nafte d.d., SD istraživanje i proizvodnja nafte i plina, </w:t>
      </w:r>
      <w:r w:rsidR="0022067B" w:rsidRPr="004B0017">
        <w:rPr>
          <w:rFonts w:cs="Arial"/>
          <w:sz w:val="24"/>
        </w:rPr>
        <w:t xml:space="preserve">Lovinčićeva 4, Zagreb </w:t>
      </w:r>
    </w:p>
    <w:p w14:paraId="60F850F0" w14:textId="77777777" w:rsidR="00904061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IVAKOP d.o.o., Savska 50</w:t>
      </w:r>
      <w:r w:rsidR="00BD330E" w:rsidRPr="004B0017">
        <w:rPr>
          <w:rFonts w:cs="Arial"/>
          <w:sz w:val="24"/>
        </w:rPr>
        <w:t>, Ivanić-Grad</w:t>
      </w:r>
    </w:p>
    <w:p w14:paraId="3145E6A6" w14:textId="77777777" w:rsidR="00904061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IVAPLIN d.o.o., Ulica kralja Petra Krešimira IV 10, Ivanić-Grad</w:t>
      </w:r>
    </w:p>
    <w:p w14:paraId="61AE3183" w14:textId="77777777" w:rsidR="00904061" w:rsidRPr="004B0017" w:rsidRDefault="00904061" w:rsidP="00746E94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Vodoopskrba i odvodnja zagrebačke županije d.o.o., Koledovčina 1, Zagreb</w:t>
      </w:r>
    </w:p>
    <w:p w14:paraId="72AE6C2B" w14:textId="77777777" w:rsidR="0022067B" w:rsidRPr="004B0017" w:rsidRDefault="0022067B" w:rsidP="0022067B">
      <w:pPr>
        <w:numPr>
          <w:ilvl w:val="0"/>
          <w:numId w:val="31"/>
        </w:numPr>
        <w:ind w:left="426" w:hanging="426"/>
        <w:rPr>
          <w:rFonts w:cs="Arial"/>
          <w:sz w:val="24"/>
        </w:rPr>
      </w:pPr>
      <w:r w:rsidRPr="004B0017">
        <w:rPr>
          <w:rFonts w:cs="Arial"/>
          <w:sz w:val="24"/>
        </w:rPr>
        <w:t>URED DRŽAVNE UPRAVE U ZAGREBAČKOJ ŽUPANIJI, Služba za gospodarstvo, trg J.J. Strossmayera 4, Zagreb</w:t>
      </w:r>
    </w:p>
    <w:p w14:paraId="287897F2" w14:textId="77777777" w:rsidR="008F15BB" w:rsidRPr="004B0017" w:rsidRDefault="008F15BB" w:rsidP="008F15BB">
      <w:pPr>
        <w:ind w:firstLine="0"/>
        <w:rPr>
          <w:rFonts w:cs="Arial"/>
          <w:sz w:val="24"/>
        </w:rPr>
      </w:pPr>
    </w:p>
    <w:p w14:paraId="3569EF2A" w14:textId="77777777" w:rsidR="008F15BB" w:rsidRPr="004B0017" w:rsidRDefault="008F15BB" w:rsidP="008F15BB">
      <w:pPr>
        <w:ind w:firstLine="0"/>
        <w:rPr>
          <w:rFonts w:cs="Arial"/>
          <w:sz w:val="24"/>
        </w:rPr>
      </w:pPr>
      <w:r w:rsidRPr="004B0017">
        <w:rPr>
          <w:rFonts w:cs="Arial"/>
          <w:sz w:val="24"/>
        </w:rPr>
        <w:t>te prema potrebi i drugi sudionici čije se sudjelovanje u tijeku izrade UPU pokaže potrebnim.</w:t>
      </w:r>
    </w:p>
    <w:p w14:paraId="3C796768" w14:textId="77777777" w:rsidR="001157A2" w:rsidRPr="004B0017" w:rsidRDefault="001157A2" w:rsidP="00B3476E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Pr="004B0017">
        <w:rPr>
          <w:rFonts w:cs="Arial"/>
          <w:color w:val="auto"/>
          <w:sz w:val="24"/>
          <w:szCs w:val="24"/>
        </w:rPr>
        <w:fldChar w:fldCharType="end"/>
      </w:r>
    </w:p>
    <w:p w14:paraId="1F225C09" w14:textId="510E1ABA" w:rsidR="001157A2" w:rsidRDefault="001157A2" w:rsidP="00B3476E">
      <w:pPr>
        <w:rPr>
          <w:rFonts w:cs="Arial"/>
          <w:sz w:val="24"/>
        </w:rPr>
      </w:pPr>
      <w:r w:rsidRPr="004B0017">
        <w:rPr>
          <w:rFonts w:cs="Arial"/>
          <w:sz w:val="24"/>
        </w:rPr>
        <w:t>Obzirom na specifičnost namjene predviđene UPU-om, odnosno radi ispitivanja mogućnosti prenamjene izgrađene čestice, posebna obavijest o izradi UPU uputit</w:t>
      </w:r>
      <w:r w:rsidR="00B3476E">
        <w:rPr>
          <w:rFonts w:cs="Arial"/>
          <w:sz w:val="24"/>
        </w:rPr>
        <w:t xml:space="preserve"> </w:t>
      </w:r>
      <w:r w:rsidRPr="004B0017">
        <w:rPr>
          <w:rFonts w:cs="Arial"/>
          <w:sz w:val="24"/>
        </w:rPr>
        <w:t>će se vlasniku k.č.br. 2128/1 k.o. Caginec.</w:t>
      </w:r>
    </w:p>
    <w:p w14:paraId="2524426A" w14:textId="77777777" w:rsidR="00B3476E" w:rsidRPr="00B3476E" w:rsidRDefault="00B3476E" w:rsidP="00B3476E">
      <w:pPr>
        <w:rPr>
          <w:rFonts w:cs="Arial"/>
          <w:sz w:val="24"/>
        </w:rPr>
      </w:pPr>
    </w:p>
    <w:p w14:paraId="043187A9" w14:textId="77777777" w:rsidR="00321C74" w:rsidRPr="00B3476E" w:rsidRDefault="00321C74" w:rsidP="003C7DAD">
      <w:pPr>
        <w:pStyle w:val="StyleHeading1Left"/>
        <w:spacing w:before="120"/>
        <w:rPr>
          <w:rFonts w:cs="Arial"/>
          <w:i w:val="0"/>
          <w:iCs w:val="0"/>
          <w:sz w:val="24"/>
          <w:szCs w:val="24"/>
        </w:rPr>
      </w:pPr>
      <w:r w:rsidRPr="00B3476E">
        <w:rPr>
          <w:rFonts w:cs="Arial"/>
          <w:i w:val="0"/>
          <w:iCs w:val="0"/>
          <w:sz w:val="24"/>
          <w:szCs w:val="24"/>
        </w:rPr>
        <w:t>PLANIRANI ROK ZA IZRADU UPU</w:t>
      </w:r>
    </w:p>
    <w:p w14:paraId="7B2E0F52" w14:textId="77777777" w:rsidR="00E655F6" w:rsidRPr="004B0017" w:rsidRDefault="00E655F6" w:rsidP="00B3476E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310EAE15" w14:textId="77777777" w:rsidR="00851C92" w:rsidRPr="004B0017" w:rsidRDefault="00851C92" w:rsidP="00851C92">
      <w:pPr>
        <w:rPr>
          <w:rFonts w:cs="Arial"/>
          <w:sz w:val="24"/>
        </w:rPr>
      </w:pPr>
      <w:r w:rsidRPr="004B0017">
        <w:rPr>
          <w:rFonts w:cs="Arial"/>
          <w:sz w:val="24"/>
        </w:rPr>
        <w:t xml:space="preserve">Rok za dostavu zahtjeva za izradu </w:t>
      </w:r>
      <w:r w:rsidR="00D35ED6" w:rsidRPr="004B0017">
        <w:rPr>
          <w:rFonts w:cs="Arial"/>
          <w:sz w:val="24"/>
        </w:rPr>
        <w:t>UPU</w:t>
      </w:r>
      <w:r w:rsidR="005F1344" w:rsidRPr="004B0017">
        <w:rPr>
          <w:rFonts w:cs="Arial"/>
          <w:sz w:val="24"/>
        </w:rPr>
        <w:t xml:space="preserve"> </w:t>
      </w:r>
      <w:r w:rsidRPr="004B0017">
        <w:rPr>
          <w:rFonts w:cs="Arial"/>
          <w:sz w:val="24"/>
        </w:rPr>
        <w:t>od strane javnopravnih tijela i osoba</w:t>
      </w:r>
      <w:r w:rsidR="008D1385" w:rsidRPr="004B0017">
        <w:rPr>
          <w:rFonts w:cs="Arial"/>
          <w:sz w:val="24"/>
        </w:rPr>
        <w:t xml:space="preserve"> N</w:t>
      </w:r>
      <w:r w:rsidRPr="004B0017">
        <w:rPr>
          <w:rFonts w:cs="Arial"/>
          <w:sz w:val="24"/>
        </w:rPr>
        <w:t xml:space="preserve">ositelju izrade je 30 dana od dana primitka </w:t>
      </w:r>
      <w:r w:rsidR="002C50D2" w:rsidRPr="004B0017">
        <w:rPr>
          <w:rFonts w:cs="Arial"/>
          <w:sz w:val="24"/>
        </w:rPr>
        <w:t>poziva za njihovo izdavanje</w:t>
      </w:r>
      <w:r w:rsidRPr="004B0017">
        <w:rPr>
          <w:rFonts w:cs="Arial"/>
          <w:sz w:val="24"/>
        </w:rPr>
        <w:t>.</w:t>
      </w:r>
    </w:p>
    <w:p w14:paraId="1B3927AF" w14:textId="1E6A37B4" w:rsidR="00851C92" w:rsidRPr="004B0017" w:rsidRDefault="00851C92" w:rsidP="00851C92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Način postupanja javnopravnih tijela i osoba iz čl</w:t>
      </w:r>
      <w:r w:rsidR="00321C74" w:rsidRPr="004B0017">
        <w:rPr>
          <w:rFonts w:cs="Arial"/>
          <w:iCs/>
          <w:sz w:val="24"/>
        </w:rPr>
        <w:t>anka</w:t>
      </w:r>
      <w:r w:rsidRPr="004B0017">
        <w:rPr>
          <w:rFonts w:cs="Arial"/>
          <w:iCs/>
          <w:sz w:val="24"/>
        </w:rPr>
        <w:t xml:space="preserve"> </w:t>
      </w:r>
      <w:r w:rsidR="00DE2A3E">
        <w:rPr>
          <w:rFonts w:cs="Arial"/>
          <w:iCs/>
          <w:sz w:val="24"/>
        </w:rPr>
        <w:t>11</w:t>
      </w:r>
      <w:r w:rsidRPr="004B0017">
        <w:rPr>
          <w:rFonts w:cs="Arial"/>
          <w:iCs/>
          <w:sz w:val="24"/>
        </w:rPr>
        <w:t xml:space="preserve">. ove Odluke u postupku izdavanja zahtjeva za izradu </w:t>
      </w:r>
      <w:r w:rsidR="00467874" w:rsidRPr="004B0017">
        <w:rPr>
          <w:rFonts w:cs="Arial"/>
          <w:iCs/>
          <w:sz w:val="24"/>
        </w:rPr>
        <w:t>UPU</w:t>
      </w:r>
      <w:r w:rsidRPr="004B0017">
        <w:rPr>
          <w:rFonts w:cs="Arial"/>
          <w:iCs/>
          <w:sz w:val="24"/>
        </w:rPr>
        <w:t xml:space="preserve"> propisan je člancima 90. i 91. Zakona o prostornom uređenju</w:t>
      </w:r>
      <w:r w:rsidR="00B3476E">
        <w:rPr>
          <w:rFonts w:cs="Arial"/>
          <w:iCs/>
          <w:sz w:val="24"/>
        </w:rPr>
        <w:t xml:space="preserve"> </w:t>
      </w:r>
      <w:r w:rsidR="00C85CA2" w:rsidRPr="004B0017">
        <w:rPr>
          <w:rFonts w:cs="Arial"/>
          <w:iCs/>
          <w:sz w:val="24"/>
        </w:rPr>
        <w:t>(Narodne novine</w:t>
      </w:r>
      <w:r w:rsidR="00B3476E">
        <w:rPr>
          <w:rFonts w:cs="Arial"/>
          <w:iCs/>
          <w:sz w:val="24"/>
        </w:rPr>
        <w:t xml:space="preserve">, </w:t>
      </w:r>
      <w:r w:rsidR="00C85CA2" w:rsidRPr="004B0017">
        <w:rPr>
          <w:rFonts w:cs="Arial"/>
          <w:iCs/>
          <w:sz w:val="24"/>
        </w:rPr>
        <w:t>broj 153/13</w:t>
      </w:r>
      <w:r w:rsidR="001A1EB9" w:rsidRPr="004B0017">
        <w:rPr>
          <w:rFonts w:cs="Arial"/>
          <w:iCs/>
          <w:sz w:val="24"/>
        </w:rPr>
        <w:t>,</w:t>
      </w:r>
      <w:r w:rsidR="00C06745" w:rsidRPr="004B0017">
        <w:rPr>
          <w:rFonts w:cs="Arial"/>
          <w:iCs/>
          <w:sz w:val="24"/>
        </w:rPr>
        <w:t xml:space="preserve"> 65/17</w:t>
      </w:r>
      <w:r w:rsidR="005F32BB" w:rsidRPr="004B0017">
        <w:rPr>
          <w:rFonts w:cs="Arial"/>
          <w:iCs/>
          <w:sz w:val="24"/>
        </w:rPr>
        <w:t>, 114/18, 39/19</w:t>
      </w:r>
      <w:r w:rsidR="00B3476E">
        <w:rPr>
          <w:rFonts w:cs="Arial"/>
          <w:iCs/>
          <w:sz w:val="24"/>
        </w:rPr>
        <w:t xml:space="preserve"> i </w:t>
      </w:r>
      <w:r w:rsidR="00672E51" w:rsidRPr="004B0017">
        <w:rPr>
          <w:rFonts w:cs="Arial"/>
          <w:iCs/>
          <w:sz w:val="24"/>
        </w:rPr>
        <w:t>98/19</w:t>
      </w:r>
      <w:r w:rsidR="00C85CA2" w:rsidRPr="004B0017">
        <w:rPr>
          <w:rFonts w:cs="Arial"/>
          <w:iCs/>
          <w:sz w:val="24"/>
        </w:rPr>
        <w:t>)</w:t>
      </w:r>
      <w:r w:rsidRPr="004B0017">
        <w:rPr>
          <w:rFonts w:cs="Arial"/>
          <w:iCs/>
          <w:sz w:val="24"/>
        </w:rPr>
        <w:t>.</w:t>
      </w:r>
    </w:p>
    <w:p w14:paraId="7AB4260F" w14:textId="18990BDB" w:rsidR="00414C6D" w:rsidRPr="004B0017" w:rsidRDefault="00C06745" w:rsidP="00414C6D">
      <w:pPr>
        <w:rPr>
          <w:rFonts w:cs="Arial"/>
          <w:sz w:val="24"/>
        </w:rPr>
      </w:pPr>
      <w:r w:rsidRPr="004B0017">
        <w:rPr>
          <w:rFonts w:cs="Arial"/>
          <w:iCs/>
          <w:sz w:val="24"/>
        </w:rPr>
        <w:t>Način</w:t>
      </w:r>
      <w:r w:rsidR="00726C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postupanja javnopravnih tijela u postupku izdavanja suglasnosti, mišljenja i odobrenja prema posebnim zakonima i drugim propisima, utvrđen je u članku 101. Zakona o prostornom uređenju</w:t>
      </w:r>
      <w:r w:rsidR="00321C74" w:rsidRPr="004B0017">
        <w:rPr>
          <w:rFonts w:cs="Arial"/>
          <w:iCs/>
          <w:sz w:val="24"/>
        </w:rPr>
        <w:t xml:space="preserve"> (</w:t>
      </w:r>
      <w:r w:rsidR="0076719F" w:rsidRPr="004B0017">
        <w:rPr>
          <w:rFonts w:cs="Arial"/>
          <w:iCs/>
          <w:sz w:val="24"/>
        </w:rPr>
        <w:t>Narodne novine, broj 153/13, 65/17, 114/18, 39/19 i 98/19).</w:t>
      </w:r>
    </w:p>
    <w:p w14:paraId="631F61B5" w14:textId="77777777" w:rsidR="00E655F6" w:rsidRPr="004B0017" w:rsidRDefault="00E655F6" w:rsidP="00726C17">
      <w:pPr>
        <w:pStyle w:val="lanak"/>
        <w:spacing w:before="120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45F451B8" w14:textId="77777777" w:rsidR="009357FD" w:rsidRPr="004B0017" w:rsidRDefault="009357FD" w:rsidP="009978A1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 xml:space="preserve">Izrada </w:t>
      </w:r>
      <w:r w:rsidR="00D35ED6" w:rsidRPr="004B0017">
        <w:rPr>
          <w:rFonts w:cs="Arial"/>
          <w:iCs/>
          <w:sz w:val="24"/>
        </w:rPr>
        <w:t>UPU</w:t>
      </w:r>
      <w:r w:rsidR="00414C6D" w:rsidRPr="004B00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 xml:space="preserve">se dijeli </w:t>
      </w:r>
      <w:r w:rsidR="006D5BA1" w:rsidRPr="004B0017">
        <w:rPr>
          <w:rFonts w:cs="Arial"/>
          <w:iCs/>
          <w:sz w:val="24"/>
        </w:rPr>
        <w:t xml:space="preserve">u </w:t>
      </w:r>
      <w:r w:rsidR="00C85CA2" w:rsidRPr="004B0017">
        <w:rPr>
          <w:rFonts w:cs="Arial"/>
          <w:iCs/>
          <w:sz w:val="24"/>
        </w:rPr>
        <w:t xml:space="preserve">više </w:t>
      </w:r>
      <w:r w:rsidRPr="004B0017">
        <w:rPr>
          <w:rFonts w:cs="Arial"/>
          <w:iCs/>
          <w:sz w:val="24"/>
        </w:rPr>
        <w:t>faza</w:t>
      </w:r>
      <w:r w:rsidR="005523C6" w:rsidRPr="004B0017">
        <w:rPr>
          <w:rFonts w:cs="Arial"/>
          <w:iCs/>
          <w:sz w:val="24"/>
        </w:rPr>
        <w:t xml:space="preserve"> te su neke od njih</w:t>
      </w:r>
      <w:r w:rsidRPr="004B0017">
        <w:rPr>
          <w:rFonts w:cs="Arial"/>
          <w:iCs/>
          <w:sz w:val="24"/>
        </w:rPr>
        <w:t xml:space="preserve">: </w:t>
      </w:r>
    </w:p>
    <w:p w14:paraId="48EFC813" w14:textId="77777777" w:rsidR="009F3859" w:rsidRPr="004B0017" w:rsidRDefault="009F3859" w:rsidP="009978A1">
      <w:pPr>
        <w:rPr>
          <w:rFonts w:cs="Arial"/>
          <w:iCs/>
          <w:sz w:val="24"/>
        </w:rPr>
      </w:pPr>
    </w:p>
    <w:tbl>
      <w:tblPr>
        <w:tblW w:w="0" w:type="auto"/>
        <w:tblInd w:w="234" w:type="dxa"/>
        <w:tblLook w:val="04A0" w:firstRow="1" w:lastRow="0" w:firstColumn="1" w:lastColumn="0" w:noHBand="0" w:noVBand="1"/>
      </w:tblPr>
      <w:tblGrid>
        <w:gridCol w:w="8946"/>
      </w:tblGrid>
      <w:tr w:rsidR="00E337C0" w:rsidRPr="004B0017" w14:paraId="47CA75F8" w14:textId="77777777" w:rsidTr="00E337C0">
        <w:tc>
          <w:tcPr>
            <w:tcW w:w="8946" w:type="dxa"/>
            <w:shd w:val="clear" w:color="auto" w:fill="auto"/>
          </w:tcPr>
          <w:p w14:paraId="31DB5EA4" w14:textId="77777777" w:rsidR="00E337C0" w:rsidRPr="004B0017" w:rsidRDefault="00E337C0" w:rsidP="00E337C0">
            <w:pPr>
              <w:pStyle w:val="Odlomakpopisa"/>
              <w:numPr>
                <w:ilvl w:val="0"/>
                <w:numId w:val="38"/>
              </w:numPr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>Izrada Nacrta prijedloga UPU,</w:t>
            </w:r>
          </w:p>
        </w:tc>
      </w:tr>
      <w:tr w:rsidR="00E337C0" w:rsidRPr="004B0017" w14:paraId="0C74BBDC" w14:textId="77777777" w:rsidTr="00E337C0">
        <w:tc>
          <w:tcPr>
            <w:tcW w:w="8946" w:type="dxa"/>
            <w:shd w:val="clear" w:color="auto" w:fill="auto"/>
          </w:tcPr>
          <w:p w14:paraId="3D1C945E" w14:textId="77777777" w:rsidR="00E337C0" w:rsidRPr="004B0017" w:rsidRDefault="00E337C0" w:rsidP="00E337C0">
            <w:pPr>
              <w:pStyle w:val="Odlomakpopisa"/>
              <w:numPr>
                <w:ilvl w:val="0"/>
                <w:numId w:val="38"/>
              </w:numPr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>Utvrđivanje prijedloga UPU za javnu raspravu, izrada elaborata Prijedloga UPU za javnu raspravu i objava javne rasprave,</w:t>
            </w:r>
          </w:p>
        </w:tc>
      </w:tr>
      <w:tr w:rsidR="00E337C0" w:rsidRPr="004B0017" w14:paraId="3BFC160A" w14:textId="77777777" w:rsidTr="00E337C0">
        <w:tc>
          <w:tcPr>
            <w:tcW w:w="8946" w:type="dxa"/>
            <w:shd w:val="clear" w:color="auto" w:fill="auto"/>
          </w:tcPr>
          <w:p w14:paraId="75579500" w14:textId="44C8E35E" w:rsidR="00E337C0" w:rsidRPr="004B0017" w:rsidRDefault="00E337C0" w:rsidP="008F15BB">
            <w:pPr>
              <w:pStyle w:val="Odlomakpopisa"/>
              <w:numPr>
                <w:ilvl w:val="0"/>
                <w:numId w:val="38"/>
              </w:numPr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 xml:space="preserve">Javna rasprava </w:t>
            </w:r>
            <w:r w:rsidR="008F15BB" w:rsidRPr="004B0017">
              <w:rPr>
                <w:rFonts w:cs="Arial"/>
                <w:sz w:val="24"/>
              </w:rPr>
              <w:t>o prijedlogu</w:t>
            </w:r>
            <w:r w:rsidRPr="004B0017">
              <w:rPr>
                <w:rFonts w:cs="Arial"/>
                <w:sz w:val="24"/>
              </w:rPr>
              <w:t xml:space="preserve"> UPU</w:t>
            </w:r>
            <w:r w:rsidR="00726C17">
              <w:rPr>
                <w:rFonts w:cs="Arial"/>
                <w:sz w:val="24"/>
              </w:rPr>
              <w:t xml:space="preserve">, </w:t>
            </w:r>
            <w:r w:rsidRPr="004B0017">
              <w:rPr>
                <w:rFonts w:cs="Arial"/>
                <w:sz w:val="24"/>
              </w:rPr>
              <w:t>izrada i objava izvješća o javnoj raspravi,</w:t>
            </w:r>
          </w:p>
        </w:tc>
      </w:tr>
      <w:tr w:rsidR="00E337C0" w:rsidRPr="004B0017" w14:paraId="2E2420BC" w14:textId="77777777" w:rsidTr="00E337C0">
        <w:tc>
          <w:tcPr>
            <w:tcW w:w="8946" w:type="dxa"/>
            <w:shd w:val="clear" w:color="auto" w:fill="auto"/>
          </w:tcPr>
          <w:p w14:paraId="50E64CFB" w14:textId="77777777" w:rsidR="00E337C0" w:rsidRPr="004B0017" w:rsidRDefault="00E337C0" w:rsidP="00E337C0">
            <w:pPr>
              <w:pStyle w:val="Odlomakpopisa"/>
              <w:numPr>
                <w:ilvl w:val="0"/>
                <w:numId w:val="38"/>
              </w:numPr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>Izrada Nacrta konačnog prijedloga UPU,</w:t>
            </w:r>
          </w:p>
        </w:tc>
      </w:tr>
      <w:tr w:rsidR="00E337C0" w:rsidRPr="004B0017" w14:paraId="56029C93" w14:textId="77777777" w:rsidTr="00E337C0">
        <w:tc>
          <w:tcPr>
            <w:tcW w:w="8946" w:type="dxa"/>
            <w:shd w:val="clear" w:color="auto" w:fill="auto"/>
          </w:tcPr>
          <w:p w14:paraId="3B08A72F" w14:textId="77777777" w:rsidR="00E337C0" w:rsidRPr="004B0017" w:rsidRDefault="00E337C0" w:rsidP="00E337C0">
            <w:pPr>
              <w:pStyle w:val="Odlomakpopisa"/>
              <w:numPr>
                <w:ilvl w:val="0"/>
                <w:numId w:val="38"/>
              </w:numPr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>Utvrđivanje Konačnog prijedloga UPU od strane Gradonačelnika Grada Ivanić-Grada,</w:t>
            </w:r>
          </w:p>
        </w:tc>
      </w:tr>
      <w:tr w:rsidR="00E337C0" w:rsidRPr="004B0017" w14:paraId="47E7CD70" w14:textId="77777777" w:rsidTr="00E337C0">
        <w:tc>
          <w:tcPr>
            <w:tcW w:w="8946" w:type="dxa"/>
            <w:shd w:val="clear" w:color="auto" w:fill="auto"/>
          </w:tcPr>
          <w:p w14:paraId="3D3D9FD3" w14:textId="77777777" w:rsidR="00E337C0" w:rsidRPr="004B0017" w:rsidRDefault="00E337C0" w:rsidP="00E337C0">
            <w:pPr>
              <w:pStyle w:val="Odlomakpopisa"/>
              <w:numPr>
                <w:ilvl w:val="0"/>
                <w:numId w:val="38"/>
              </w:numPr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>Usvajanje Odluke o donošenju UPU na Gradskom vijeću Grada Ivanić-Grada</w:t>
            </w:r>
            <w:r w:rsidR="006D5BA1" w:rsidRPr="004B0017">
              <w:rPr>
                <w:rFonts w:cs="Arial"/>
                <w:sz w:val="24"/>
              </w:rPr>
              <w:t>,</w:t>
            </w:r>
          </w:p>
          <w:p w14:paraId="00293520" w14:textId="77777777" w:rsidR="006D5BA1" w:rsidRPr="004B0017" w:rsidRDefault="006D5BA1" w:rsidP="006D5BA1">
            <w:pPr>
              <w:pStyle w:val="Odlomakpopisa"/>
              <w:ind w:firstLine="0"/>
              <w:rPr>
                <w:rFonts w:cs="Arial"/>
                <w:sz w:val="24"/>
              </w:rPr>
            </w:pPr>
          </w:p>
        </w:tc>
      </w:tr>
      <w:tr w:rsidR="00E337C0" w:rsidRPr="004B0017" w14:paraId="65F94236" w14:textId="77777777" w:rsidTr="00E337C0">
        <w:tc>
          <w:tcPr>
            <w:tcW w:w="8946" w:type="dxa"/>
            <w:shd w:val="clear" w:color="auto" w:fill="auto"/>
          </w:tcPr>
          <w:p w14:paraId="22C1201A" w14:textId="5BE51BD7" w:rsidR="00E337C0" w:rsidRPr="004B0017" w:rsidRDefault="008F15BB" w:rsidP="008F15BB">
            <w:pPr>
              <w:ind w:left="50" w:firstLine="0"/>
              <w:rPr>
                <w:rFonts w:cs="Arial"/>
                <w:sz w:val="24"/>
              </w:rPr>
            </w:pPr>
            <w:r w:rsidRPr="004B0017">
              <w:rPr>
                <w:rFonts w:cs="Arial"/>
                <w:sz w:val="24"/>
              </w:rPr>
              <w:t xml:space="preserve">te sve </w:t>
            </w:r>
            <w:r w:rsidR="006D5BA1" w:rsidRPr="004B0017">
              <w:rPr>
                <w:rFonts w:cs="Arial"/>
                <w:sz w:val="24"/>
              </w:rPr>
              <w:t xml:space="preserve">ostale </w:t>
            </w:r>
            <w:r w:rsidRPr="004B0017">
              <w:rPr>
                <w:rFonts w:cs="Arial"/>
                <w:sz w:val="24"/>
              </w:rPr>
              <w:t>faze</w:t>
            </w:r>
            <w:r w:rsidR="00726C17">
              <w:rPr>
                <w:rFonts w:cs="Arial"/>
                <w:sz w:val="24"/>
              </w:rPr>
              <w:t xml:space="preserve"> i </w:t>
            </w:r>
            <w:r w:rsidRPr="004B0017">
              <w:rPr>
                <w:rFonts w:cs="Arial"/>
                <w:sz w:val="24"/>
              </w:rPr>
              <w:t>postupci koji su propisani Zakonom o prostornom uređenju (</w:t>
            </w:r>
            <w:r w:rsidRPr="004B0017">
              <w:rPr>
                <w:rFonts w:cs="Arial"/>
                <w:iCs/>
                <w:sz w:val="24"/>
              </w:rPr>
              <w:t>Narodne novine, broj 153/13, 65/17, 114/18, 39/19 i 98/19)</w:t>
            </w:r>
            <w:r w:rsidRPr="004B0017">
              <w:rPr>
                <w:rFonts w:cs="Arial"/>
                <w:sz w:val="24"/>
              </w:rPr>
              <w:t>, a nisu navedeni u ovoj Odluci.</w:t>
            </w:r>
          </w:p>
        </w:tc>
      </w:tr>
    </w:tbl>
    <w:p w14:paraId="266DF75F" w14:textId="77777777" w:rsidR="00E655F6" w:rsidRPr="004B0017" w:rsidRDefault="00E655F6" w:rsidP="00726C17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63B7C49C" w14:textId="77777777" w:rsidR="003157DF" w:rsidRPr="004B0017" w:rsidRDefault="006046FB" w:rsidP="00022997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Planirani r</w:t>
      </w:r>
      <w:r w:rsidR="009357FD" w:rsidRPr="004B0017">
        <w:rPr>
          <w:rFonts w:cs="Arial"/>
          <w:iCs/>
          <w:sz w:val="24"/>
        </w:rPr>
        <w:t xml:space="preserve">ok završetka </w:t>
      </w:r>
      <w:r w:rsidRPr="004B0017">
        <w:rPr>
          <w:rFonts w:cs="Arial"/>
          <w:iCs/>
          <w:sz w:val="24"/>
        </w:rPr>
        <w:t xml:space="preserve">izrade </w:t>
      </w:r>
      <w:r w:rsidR="004A4412" w:rsidRPr="004B0017">
        <w:rPr>
          <w:rFonts w:cs="Arial"/>
          <w:iCs/>
          <w:sz w:val="24"/>
        </w:rPr>
        <w:t>UPU</w:t>
      </w:r>
      <w:r w:rsidRPr="004B0017">
        <w:rPr>
          <w:rFonts w:cs="Arial"/>
          <w:iCs/>
          <w:sz w:val="24"/>
        </w:rPr>
        <w:t xml:space="preserve"> </w:t>
      </w:r>
      <w:r w:rsidR="003157DF" w:rsidRPr="004B0017">
        <w:rPr>
          <w:rFonts w:cs="Arial"/>
          <w:iCs/>
          <w:sz w:val="24"/>
        </w:rPr>
        <w:t xml:space="preserve">je </w:t>
      </w:r>
      <w:r w:rsidR="00E77CB8" w:rsidRPr="004B0017">
        <w:rPr>
          <w:rFonts w:cs="Arial"/>
          <w:iCs/>
          <w:sz w:val="24"/>
        </w:rPr>
        <w:t>12</w:t>
      </w:r>
      <w:r w:rsidR="00FC7C6C" w:rsidRPr="004B0017">
        <w:rPr>
          <w:rFonts w:cs="Arial"/>
          <w:iCs/>
          <w:sz w:val="24"/>
        </w:rPr>
        <w:t xml:space="preserve"> </w:t>
      </w:r>
      <w:r w:rsidR="004A4412" w:rsidRPr="004B0017">
        <w:rPr>
          <w:rFonts w:cs="Arial"/>
          <w:iCs/>
          <w:sz w:val="24"/>
        </w:rPr>
        <w:t>mjeseci od stupanja na snagu ove Odluke</w:t>
      </w:r>
      <w:r w:rsidR="00CA0598" w:rsidRPr="004B0017">
        <w:rPr>
          <w:rFonts w:cs="Arial"/>
          <w:iCs/>
          <w:sz w:val="24"/>
        </w:rPr>
        <w:t>.</w:t>
      </w:r>
    </w:p>
    <w:p w14:paraId="7DA2C283" w14:textId="77777777" w:rsidR="00726C17" w:rsidRDefault="006046FB" w:rsidP="00726C17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Rok se mo</w:t>
      </w:r>
      <w:r w:rsidR="000D1E69" w:rsidRPr="004B0017">
        <w:rPr>
          <w:rFonts w:cs="Arial"/>
          <w:iCs/>
          <w:sz w:val="24"/>
        </w:rPr>
        <w:t>že</w:t>
      </w:r>
      <w:r w:rsidRPr="004B0017">
        <w:rPr>
          <w:rFonts w:cs="Arial"/>
          <w:iCs/>
          <w:sz w:val="24"/>
        </w:rPr>
        <w:t xml:space="preserve"> produžiti u slučaju potrebe ponavljanja javne rasprave ili iz nekog drugog opravdanog razloga.</w:t>
      </w:r>
    </w:p>
    <w:p w14:paraId="5B8DF9DE" w14:textId="77777777" w:rsidR="00726C17" w:rsidRDefault="00726C17" w:rsidP="00726C17">
      <w:pPr>
        <w:ind w:firstLine="0"/>
        <w:rPr>
          <w:rFonts w:cs="Arial"/>
          <w:iCs/>
          <w:sz w:val="24"/>
        </w:rPr>
      </w:pPr>
    </w:p>
    <w:p w14:paraId="78D35FE2" w14:textId="324159C6" w:rsidR="009357FD" w:rsidRPr="00726C17" w:rsidRDefault="009357FD" w:rsidP="003C7DAD">
      <w:pPr>
        <w:pStyle w:val="StyleHeading1Left"/>
        <w:rPr>
          <w:i w:val="0"/>
          <w:iCs w:val="0"/>
          <w:sz w:val="24"/>
          <w:szCs w:val="24"/>
        </w:rPr>
      </w:pPr>
      <w:r w:rsidRPr="00726C17">
        <w:rPr>
          <w:i w:val="0"/>
          <w:iCs w:val="0"/>
          <w:sz w:val="24"/>
          <w:szCs w:val="24"/>
        </w:rPr>
        <w:lastRenderedPageBreak/>
        <w:t xml:space="preserve">IZVORI FINANCIRANJA IZRADE </w:t>
      </w:r>
      <w:r w:rsidR="004A4412" w:rsidRPr="00726C17">
        <w:rPr>
          <w:i w:val="0"/>
          <w:iCs w:val="0"/>
          <w:sz w:val="24"/>
          <w:szCs w:val="24"/>
        </w:rPr>
        <w:t>UPU</w:t>
      </w:r>
    </w:p>
    <w:p w14:paraId="60126A72" w14:textId="77777777" w:rsidR="00E655F6" w:rsidRPr="004B0017" w:rsidRDefault="00E655F6" w:rsidP="00726C17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71F85EA0" w14:textId="77777777" w:rsidR="003C7DAD" w:rsidRDefault="008F15BB" w:rsidP="003C7DAD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Uslugu izrade</w:t>
      </w:r>
      <w:r w:rsidR="00726C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UPU će sukladno Zakonu o prostornom uređenju (Narodne novine, broj</w:t>
      </w:r>
      <w:r w:rsidR="00726C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153/13, 65/17</w:t>
      </w:r>
      <w:r w:rsidR="00726C17">
        <w:rPr>
          <w:rFonts w:cs="Arial"/>
          <w:iCs/>
          <w:sz w:val="24"/>
        </w:rPr>
        <w:t xml:space="preserve">, </w:t>
      </w:r>
      <w:r w:rsidRPr="004B0017">
        <w:rPr>
          <w:rFonts w:cs="Arial"/>
          <w:iCs/>
          <w:sz w:val="24"/>
        </w:rPr>
        <w:t xml:space="preserve">114/18, 39/19 i 98/19) </w:t>
      </w:r>
      <w:r w:rsidR="00B2452F" w:rsidRPr="004B0017">
        <w:rPr>
          <w:rFonts w:cs="Arial"/>
          <w:iCs/>
          <w:sz w:val="24"/>
        </w:rPr>
        <w:t xml:space="preserve">financirati </w:t>
      </w:r>
      <w:r w:rsidR="00E337C0" w:rsidRPr="004B0017">
        <w:rPr>
          <w:rFonts w:cs="Arial"/>
          <w:iCs/>
          <w:sz w:val="24"/>
        </w:rPr>
        <w:t xml:space="preserve">trgovačko društvo </w:t>
      </w:r>
      <w:r w:rsidR="005674A2" w:rsidRPr="004B0017">
        <w:rPr>
          <w:rFonts w:cs="Arial"/>
          <w:iCs/>
          <w:sz w:val="24"/>
        </w:rPr>
        <w:t xml:space="preserve">Jadran kamen d.o.o. Ivanić-Grad, </w:t>
      </w:r>
      <w:r w:rsidR="00E337C0" w:rsidRPr="004B0017">
        <w:rPr>
          <w:rFonts w:cs="Arial"/>
          <w:iCs/>
          <w:sz w:val="24"/>
        </w:rPr>
        <w:t>Ulica Slobode 1,</w:t>
      </w:r>
      <w:r w:rsidR="0076719F" w:rsidRPr="004B0017">
        <w:rPr>
          <w:rFonts w:cs="Arial"/>
          <w:iCs/>
          <w:sz w:val="24"/>
        </w:rPr>
        <w:t xml:space="preserve"> kao zainteresirana pravna osoba,</w:t>
      </w:r>
      <w:r w:rsidRPr="004B0017">
        <w:rPr>
          <w:rFonts w:cs="Arial"/>
          <w:iCs/>
          <w:sz w:val="24"/>
        </w:rPr>
        <w:t xml:space="preserve"> a temeljem </w:t>
      </w:r>
      <w:r w:rsidR="005523C6" w:rsidRPr="004B0017">
        <w:rPr>
          <w:rFonts w:cs="Arial"/>
          <w:iCs/>
          <w:sz w:val="24"/>
        </w:rPr>
        <w:t>Ugovor</w:t>
      </w:r>
      <w:r w:rsidRPr="004B0017">
        <w:rPr>
          <w:rFonts w:cs="Arial"/>
          <w:iCs/>
          <w:sz w:val="24"/>
        </w:rPr>
        <w:t>a</w:t>
      </w:r>
      <w:r w:rsidR="005523C6" w:rsidRPr="004B0017">
        <w:rPr>
          <w:rFonts w:cs="Arial"/>
          <w:iCs/>
          <w:sz w:val="24"/>
        </w:rPr>
        <w:t xml:space="preserve"> o izradi i financiranju Urbanističkog plana uređenja UPU-9 za područje Graberje Ivanićko (KLASA: 300-01/21-01/72, URBROJ: 238/10-02-02-02/2-21-1</w:t>
      </w:r>
      <w:r w:rsidR="00726C17">
        <w:rPr>
          <w:rFonts w:cs="Arial"/>
          <w:iCs/>
          <w:sz w:val="24"/>
        </w:rPr>
        <w:t xml:space="preserve">, </w:t>
      </w:r>
      <w:r w:rsidR="005523C6" w:rsidRPr="004B0017">
        <w:rPr>
          <w:rFonts w:cs="Arial"/>
          <w:iCs/>
          <w:sz w:val="24"/>
        </w:rPr>
        <w:t>od 29. listopada 2021. godine)</w:t>
      </w:r>
      <w:r w:rsidRPr="004B0017">
        <w:rPr>
          <w:rFonts w:cs="Arial"/>
          <w:iCs/>
          <w:sz w:val="24"/>
        </w:rPr>
        <w:t>, sklopljen</w:t>
      </w:r>
      <w:r w:rsidR="00726C17">
        <w:rPr>
          <w:rFonts w:cs="Arial"/>
          <w:iCs/>
          <w:sz w:val="24"/>
        </w:rPr>
        <w:t>i</w:t>
      </w:r>
      <w:r w:rsidRPr="004B0017">
        <w:rPr>
          <w:rFonts w:cs="Arial"/>
          <w:iCs/>
          <w:sz w:val="24"/>
        </w:rPr>
        <w:t>m</w:t>
      </w:r>
      <w:r w:rsidR="00726C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s</w:t>
      </w:r>
      <w:r w:rsidR="00726C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Gradom Ivanić-Gradom i trgovačkim društvom URBIA d.o.o. Čakovec, I.G.</w:t>
      </w:r>
      <w:r w:rsidR="00726C17"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Kovačića 10.</w:t>
      </w:r>
    </w:p>
    <w:p w14:paraId="6BF5B756" w14:textId="77777777" w:rsidR="003C7DAD" w:rsidRDefault="003C7DAD" w:rsidP="003C7DAD">
      <w:pPr>
        <w:ind w:firstLine="0"/>
        <w:rPr>
          <w:rFonts w:cs="Arial"/>
          <w:iCs/>
          <w:sz w:val="24"/>
        </w:rPr>
      </w:pPr>
    </w:p>
    <w:p w14:paraId="6E7CB4C0" w14:textId="64A36696" w:rsidR="009357FD" w:rsidRPr="003C7DAD" w:rsidRDefault="009357FD" w:rsidP="003C7DAD">
      <w:pPr>
        <w:pStyle w:val="StyleHeading1Left"/>
        <w:rPr>
          <w:i w:val="0"/>
          <w:iCs w:val="0"/>
          <w:sz w:val="24"/>
          <w:szCs w:val="24"/>
        </w:rPr>
      </w:pPr>
      <w:r w:rsidRPr="003C7DAD">
        <w:rPr>
          <w:i w:val="0"/>
          <w:iCs w:val="0"/>
          <w:sz w:val="24"/>
          <w:szCs w:val="24"/>
        </w:rPr>
        <w:t>ZAVRŠNE ODREDBE</w:t>
      </w:r>
    </w:p>
    <w:p w14:paraId="412F149A" w14:textId="77777777" w:rsidR="00E655F6" w:rsidRPr="004B0017" w:rsidRDefault="00E655F6" w:rsidP="003C7DAD">
      <w:pPr>
        <w:pStyle w:val="lanak"/>
        <w:ind w:left="0" w:firstLine="0"/>
        <w:rPr>
          <w:rFonts w:cs="Arial"/>
          <w:color w:val="auto"/>
          <w:sz w:val="24"/>
          <w:szCs w:val="24"/>
        </w:rPr>
      </w:pPr>
      <w:r w:rsidRPr="004B0017">
        <w:rPr>
          <w:rFonts w:cs="Arial"/>
          <w:color w:val="auto"/>
          <w:sz w:val="24"/>
          <w:szCs w:val="24"/>
        </w:rPr>
        <w:t xml:space="preserve">Članak </w:t>
      </w:r>
      <w:r w:rsidR="002E2BCB" w:rsidRPr="004B0017">
        <w:rPr>
          <w:rFonts w:cs="Arial"/>
          <w:color w:val="auto"/>
          <w:sz w:val="24"/>
          <w:szCs w:val="24"/>
        </w:rPr>
        <w:fldChar w:fldCharType="begin"/>
      </w:r>
      <w:r w:rsidRPr="004B0017">
        <w:rPr>
          <w:rFonts w:cs="Arial"/>
          <w:color w:val="auto"/>
          <w:sz w:val="24"/>
          <w:szCs w:val="24"/>
        </w:rPr>
        <w:instrText xml:space="preserve"> AUTONUM  \* Arabic </w:instrText>
      </w:r>
      <w:r w:rsidR="002E2BCB" w:rsidRPr="004B0017">
        <w:rPr>
          <w:rFonts w:cs="Arial"/>
          <w:color w:val="auto"/>
          <w:sz w:val="24"/>
          <w:szCs w:val="24"/>
        </w:rPr>
        <w:fldChar w:fldCharType="end"/>
      </w:r>
    </w:p>
    <w:p w14:paraId="46362340" w14:textId="0506ACC0" w:rsidR="009357FD" w:rsidRPr="004B0017" w:rsidRDefault="00672E51" w:rsidP="009978A1">
      <w:pPr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Ova Odluka stupa na snagu osmog</w:t>
      </w:r>
      <w:r w:rsidR="003C7DAD">
        <w:rPr>
          <w:rFonts w:cs="Arial"/>
          <w:iCs/>
          <w:sz w:val="24"/>
        </w:rPr>
        <w:t>a</w:t>
      </w:r>
      <w:r w:rsidRPr="004B0017">
        <w:rPr>
          <w:rFonts w:cs="Arial"/>
          <w:iCs/>
          <w:sz w:val="24"/>
        </w:rPr>
        <w:t xml:space="preserve"> </w:t>
      </w:r>
      <w:r w:rsidR="004A4412" w:rsidRPr="004B0017">
        <w:rPr>
          <w:rFonts w:cs="Arial"/>
          <w:iCs/>
          <w:sz w:val="24"/>
        </w:rPr>
        <w:t xml:space="preserve">dana od </w:t>
      </w:r>
      <w:r w:rsidR="006D5BA1" w:rsidRPr="004B0017">
        <w:rPr>
          <w:rFonts w:cs="Arial"/>
          <w:iCs/>
          <w:sz w:val="24"/>
        </w:rPr>
        <w:t xml:space="preserve">dana </w:t>
      </w:r>
      <w:r w:rsidR="004A4412" w:rsidRPr="004B0017">
        <w:rPr>
          <w:rFonts w:cs="Arial"/>
          <w:iCs/>
          <w:sz w:val="24"/>
        </w:rPr>
        <w:t xml:space="preserve">objave u </w:t>
      </w:r>
      <w:r w:rsidR="00B2452F" w:rsidRPr="004B0017">
        <w:rPr>
          <w:rFonts w:cs="Arial"/>
          <w:iCs/>
          <w:sz w:val="24"/>
        </w:rPr>
        <w:t>Služben</w:t>
      </w:r>
      <w:r w:rsidR="00152B9D" w:rsidRPr="004B0017">
        <w:rPr>
          <w:rFonts w:cs="Arial"/>
          <w:iCs/>
          <w:sz w:val="24"/>
        </w:rPr>
        <w:t>om</w:t>
      </w:r>
      <w:r w:rsidR="00B2452F" w:rsidRPr="004B0017">
        <w:rPr>
          <w:rFonts w:cs="Arial"/>
          <w:iCs/>
          <w:sz w:val="24"/>
        </w:rPr>
        <w:t xml:space="preserve"> glasnik</w:t>
      </w:r>
      <w:r w:rsidR="00152B9D" w:rsidRPr="004B0017">
        <w:rPr>
          <w:rFonts w:cs="Arial"/>
          <w:iCs/>
          <w:sz w:val="24"/>
        </w:rPr>
        <w:t>u</w:t>
      </w:r>
      <w:r w:rsidR="006D5BA1" w:rsidRPr="004B0017">
        <w:rPr>
          <w:rFonts w:cs="Arial"/>
          <w:iCs/>
          <w:sz w:val="24"/>
        </w:rPr>
        <w:t xml:space="preserve"> Grada Ivanić-Grada</w:t>
      </w:r>
      <w:r w:rsidR="009357FD" w:rsidRPr="004B0017">
        <w:rPr>
          <w:rFonts w:cs="Arial"/>
          <w:iCs/>
          <w:sz w:val="24"/>
        </w:rPr>
        <w:t>.</w:t>
      </w:r>
    </w:p>
    <w:p w14:paraId="25F316C8" w14:textId="77777777" w:rsidR="00E556F4" w:rsidRPr="004B0017" w:rsidRDefault="00E556F4" w:rsidP="009357FD">
      <w:pPr>
        <w:rPr>
          <w:rFonts w:cs="Arial"/>
          <w:iCs/>
          <w:sz w:val="24"/>
        </w:rPr>
      </w:pPr>
    </w:p>
    <w:p w14:paraId="52CBB575" w14:textId="77777777" w:rsidR="003C7DAD" w:rsidRDefault="003C7DAD" w:rsidP="001157A2">
      <w:pPr>
        <w:jc w:val="center"/>
        <w:rPr>
          <w:rFonts w:cs="Arial"/>
          <w:sz w:val="24"/>
        </w:rPr>
      </w:pPr>
    </w:p>
    <w:p w14:paraId="79BDC9E6" w14:textId="6C1DEAF5" w:rsidR="001157A2" w:rsidRPr="004B0017" w:rsidRDefault="001157A2" w:rsidP="001157A2">
      <w:pPr>
        <w:jc w:val="center"/>
        <w:rPr>
          <w:rFonts w:cs="Arial"/>
          <w:sz w:val="24"/>
        </w:rPr>
      </w:pPr>
      <w:r w:rsidRPr="004B0017">
        <w:rPr>
          <w:rFonts w:cs="Arial"/>
          <w:sz w:val="24"/>
        </w:rPr>
        <w:t>REPUBLIKA HRVATSKA</w:t>
      </w:r>
    </w:p>
    <w:p w14:paraId="00F77532" w14:textId="77777777" w:rsidR="001157A2" w:rsidRPr="004B0017" w:rsidRDefault="001157A2" w:rsidP="001157A2">
      <w:pPr>
        <w:jc w:val="center"/>
        <w:rPr>
          <w:rFonts w:cs="Arial"/>
          <w:sz w:val="24"/>
        </w:rPr>
      </w:pPr>
      <w:r w:rsidRPr="004B0017">
        <w:rPr>
          <w:rFonts w:cs="Arial"/>
          <w:sz w:val="24"/>
        </w:rPr>
        <w:t>ZAGREBAČKA ŽUPANIJA</w:t>
      </w:r>
    </w:p>
    <w:p w14:paraId="30579D5D" w14:textId="77777777" w:rsidR="001157A2" w:rsidRPr="004B0017" w:rsidRDefault="001157A2" w:rsidP="001157A2">
      <w:pPr>
        <w:jc w:val="center"/>
        <w:rPr>
          <w:rFonts w:cs="Arial"/>
          <w:sz w:val="24"/>
        </w:rPr>
      </w:pPr>
      <w:r w:rsidRPr="004B0017">
        <w:rPr>
          <w:rFonts w:cs="Arial"/>
          <w:sz w:val="24"/>
        </w:rPr>
        <w:t>GRAD IVANIĆ-GRAD</w:t>
      </w:r>
    </w:p>
    <w:p w14:paraId="2C3CB3FB" w14:textId="77777777" w:rsidR="001157A2" w:rsidRPr="004B0017" w:rsidRDefault="001157A2" w:rsidP="001157A2">
      <w:pPr>
        <w:jc w:val="center"/>
        <w:rPr>
          <w:rFonts w:cs="Arial"/>
          <w:sz w:val="24"/>
        </w:rPr>
      </w:pPr>
      <w:r w:rsidRPr="004B0017">
        <w:rPr>
          <w:rFonts w:cs="Arial"/>
          <w:sz w:val="24"/>
        </w:rPr>
        <w:t>GRADSKO VIJEĆE</w:t>
      </w:r>
    </w:p>
    <w:p w14:paraId="2FD17632" w14:textId="77777777" w:rsidR="001157A2" w:rsidRPr="004B0017" w:rsidRDefault="001157A2" w:rsidP="001157A2">
      <w:pPr>
        <w:rPr>
          <w:rFonts w:cs="Arial"/>
          <w:sz w:val="24"/>
        </w:rPr>
      </w:pPr>
    </w:p>
    <w:p w14:paraId="11B01B5F" w14:textId="77777777" w:rsidR="001157A2" w:rsidRPr="004B0017" w:rsidRDefault="001157A2" w:rsidP="001157A2">
      <w:pPr>
        <w:rPr>
          <w:rFonts w:cs="Arial"/>
          <w:sz w:val="24"/>
        </w:rPr>
      </w:pPr>
    </w:p>
    <w:p w14:paraId="2C16B403" w14:textId="2F25DACD" w:rsidR="001157A2" w:rsidRPr="004B0017" w:rsidRDefault="001157A2" w:rsidP="003C7DAD">
      <w:pPr>
        <w:tabs>
          <w:tab w:val="left" w:pos="6105"/>
        </w:tabs>
        <w:suppressAutoHyphens/>
        <w:autoSpaceDN w:val="0"/>
        <w:ind w:firstLine="0"/>
        <w:textAlignment w:val="baseline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KLASA:                                                                </w:t>
      </w:r>
      <w:r w:rsidR="003C7DAD">
        <w:rPr>
          <w:rFonts w:cs="Arial"/>
          <w:sz w:val="24"/>
        </w:rPr>
        <w:t xml:space="preserve">        </w:t>
      </w:r>
      <w:r w:rsidRPr="004B0017">
        <w:rPr>
          <w:rFonts w:cs="Arial"/>
          <w:sz w:val="24"/>
        </w:rPr>
        <w:t>Predsjednik Gradskog vijeća:</w:t>
      </w:r>
    </w:p>
    <w:p w14:paraId="7E04A486" w14:textId="77777777" w:rsidR="001157A2" w:rsidRPr="004B0017" w:rsidRDefault="001157A2" w:rsidP="003C7DAD">
      <w:pPr>
        <w:suppressAutoHyphens/>
        <w:autoSpaceDN w:val="0"/>
        <w:ind w:firstLine="0"/>
        <w:textAlignment w:val="baseline"/>
        <w:rPr>
          <w:rFonts w:cs="Arial"/>
          <w:sz w:val="24"/>
        </w:rPr>
      </w:pPr>
      <w:r w:rsidRPr="004B0017">
        <w:rPr>
          <w:rFonts w:cs="Arial"/>
          <w:sz w:val="24"/>
        </w:rPr>
        <w:t xml:space="preserve">URBROJ: </w:t>
      </w:r>
    </w:p>
    <w:p w14:paraId="1328B18A" w14:textId="10166B33" w:rsidR="001157A2" w:rsidRPr="004B0017" w:rsidRDefault="001157A2" w:rsidP="003C7DAD">
      <w:pPr>
        <w:tabs>
          <w:tab w:val="left" w:pos="6105"/>
        </w:tabs>
        <w:suppressAutoHyphens/>
        <w:autoSpaceDN w:val="0"/>
        <w:ind w:firstLine="0"/>
        <w:textAlignment w:val="baseline"/>
        <w:rPr>
          <w:rFonts w:cs="Arial"/>
          <w:sz w:val="24"/>
        </w:rPr>
      </w:pPr>
      <w:r w:rsidRPr="004B0017">
        <w:rPr>
          <w:rFonts w:cs="Arial"/>
          <w:sz w:val="24"/>
        </w:rPr>
        <w:t>Ivanić-Grad</w:t>
      </w:r>
      <w:r w:rsidR="003C7DAD">
        <w:rPr>
          <w:rFonts w:cs="Arial"/>
          <w:sz w:val="24"/>
        </w:rPr>
        <w:t>, ___________ 2022.</w:t>
      </w:r>
      <w:r w:rsidRPr="004B0017">
        <w:rPr>
          <w:rFonts w:cs="Arial"/>
          <w:sz w:val="24"/>
        </w:rPr>
        <w:t xml:space="preserve">                        </w:t>
      </w:r>
      <w:r w:rsidR="00935728">
        <w:rPr>
          <w:rFonts w:cs="Arial"/>
          <w:sz w:val="24"/>
        </w:rPr>
        <w:t xml:space="preserve">   </w:t>
      </w:r>
      <w:r w:rsidRPr="004B0017">
        <w:rPr>
          <w:rFonts w:cs="Arial"/>
          <w:sz w:val="24"/>
        </w:rPr>
        <w:t>Željko Pongrac, pravnik kriminalist</w:t>
      </w:r>
    </w:p>
    <w:p w14:paraId="1B2FB8F4" w14:textId="77777777" w:rsidR="001157A2" w:rsidRPr="004B0017" w:rsidRDefault="001157A2" w:rsidP="001157A2">
      <w:pPr>
        <w:rPr>
          <w:rFonts w:cs="Arial"/>
          <w:sz w:val="24"/>
        </w:rPr>
      </w:pPr>
    </w:p>
    <w:p w14:paraId="10D71680" w14:textId="77777777" w:rsidR="001157A2" w:rsidRPr="004B0017" w:rsidRDefault="001157A2" w:rsidP="00FC008C">
      <w:pPr>
        <w:ind w:left="5663"/>
        <w:rPr>
          <w:rFonts w:cs="Arial"/>
          <w:iCs/>
          <w:sz w:val="24"/>
        </w:rPr>
      </w:pPr>
    </w:p>
    <w:p w14:paraId="2686E646" w14:textId="77777777" w:rsidR="001157A2" w:rsidRPr="004B0017" w:rsidRDefault="001157A2" w:rsidP="00FC008C">
      <w:pPr>
        <w:ind w:left="5663"/>
        <w:rPr>
          <w:rFonts w:cs="Arial"/>
          <w:iCs/>
          <w:sz w:val="24"/>
        </w:rPr>
      </w:pPr>
    </w:p>
    <w:p w14:paraId="203CC0A2" w14:textId="471B4BE8" w:rsidR="001157A2" w:rsidRDefault="001157A2" w:rsidP="00FC008C">
      <w:pPr>
        <w:ind w:left="5663"/>
        <w:rPr>
          <w:rFonts w:cs="Arial"/>
          <w:iCs/>
        </w:rPr>
      </w:pPr>
    </w:p>
    <w:p w14:paraId="7D3BEEF3" w14:textId="7F4AE127" w:rsidR="00935728" w:rsidRDefault="00935728" w:rsidP="00FC008C">
      <w:pPr>
        <w:ind w:left="5663"/>
        <w:rPr>
          <w:rFonts w:cs="Arial"/>
          <w:iCs/>
        </w:rPr>
      </w:pPr>
    </w:p>
    <w:p w14:paraId="76AC7F30" w14:textId="5298558A" w:rsidR="00935728" w:rsidRDefault="00935728" w:rsidP="00FC008C">
      <w:pPr>
        <w:ind w:left="5663"/>
        <w:rPr>
          <w:rFonts w:cs="Arial"/>
          <w:iCs/>
        </w:rPr>
      </w:pPr>
    </w:p>
    <w:p w14:paraId="391667C6" w14:textId="2B97EC33" w:rsidR="00935728" w:rsidRDefault="00935728" w:rsidP="00FC008C">
      <w:pPr>
        <w:ind w:left="5663"/>
        <w:rPr>
          <w:rFonts w:cs="Arial"/>
          <w:iCs/>
        </w:rPr>
      </w:pPr>
    </w:p>
    <w:p w14:paraId="7E4D2F20" w14:textId="7215CD37" w:rsidR="00935728" w:rsidRDefault="00935728" w:rsidP="00FC008C">
      <w:pPr>
        <w:ind w:left="5663"/>
        <w:rPr>
          <w:rFonts w:cs="Arial"/>
          <w:iCs/>
        </w:rPr>
      </w:pPr>
    </w:p>
    <w:p w14:paraId="496EBB14" w14:textId="380BD119" w:rsidR="00935728" w:rsidRDefault="00935728" w:rsidP="00FC008C">
      <w:pPr>
        <w:ind w:left="5663"/>
        <w:rPr>
          <w:rFonts w:cs="Arial"/>
          <w:iCs/>
        </w:rPr>
      </w:pPr>
    </w:p>
    <w:p w14:paraId="386175F6" w14:textId="0DF73BF5" w:rsidR="00935728" w:rsidRDefault="00935728" w:rsidP="00FC008C">
      <w:pPr>
        <w:ind w:left="5663"/>
        <w:rPr>
          <w:rFonts w:cs="Arial"/>
          <w:iCs/>
        </w:rPr>
      </w:pPr>
    </w:p>
    <w:p w14:paraId="60C3D475" w14:textId="53BA7E05" w:rsidR="00935728" w:rsidRDefault="00935728" w:rsidP="00FC008C">
      <w:pPr>
        <w:ind w:left="5663"/>
        <w:rPr>
          <w:rFonts w:cs="Arial"/>
          <w:iCs/>
        </w:rPr>
      </w:pPr>
    </w:p>
    <w:p w14:paraId="348166C6" w14:textId="6350956A" w:rsidR="00935728" w:rsidRDefault="00935728" w:rsidP="00FC008C">
      <w:pPr>
        <w:ind w:left="5663"/>
        <w:rPr>
          <w:rFonts w:cs="Arial"/>
          <w:iCs/>
        </w:rPr>
      </w:pPr>
    </w:p>
    <w:p w14:paraId="2580FB65" w14:textId="60391D24" w:rsidR="00935728" w:rsidRDefault="00935728" w:rsidP="00FC008C">
      <w:pPr>
        <w:ind w:left="5663"/>
        <w:rPr>
          <w:rFonts w:cs="Arial"/>
          <w:iCs/>
        </w:rPr>
      </w:pPr>
    </w:p>
    <w:p w14:paraId="0A1FEAEA" w14:textId="0583B7A7" w:rsidR="00935728" w:rsidRDefault="00935728" w:rsidP="00FC008C">
      <w:pPr>
        <w:ind w:left="5663"/>
        <w:rPr>
          <w:rFonts w:cs="Arial"/>
          <w:iCs/>
        </w:rPr>
      </w:pPr>
    </w:p>
    <w:p w14:paraId="29292E54" w14:textId="2BE309E2" w:rsidR="00935728" w:rsidRDefault="00935728" w:rsidP="00FC008C">
      <w:pPr>
        <w:ind w:left="5663"/>
        <w:rPr>
          <w:rFonts w:cs="Arial"/>
          <w:iCs/>
        </w:rPr>
      </w:pPr>
    </w:p>
    <w:p w14:paraId="3FFEF3E0" w14:textId="32DEAADF" w:rsidR="00935728" w:rsidRDefault="00935728" w:rsidP="00FC008C">
      <w:pPr>
        <w:ind w:left="5663"/>
        <w:rPr>
          <w:rFonts w:cs="Arial"/>
          <w:iCs/>
        </w:rPr>
      </w:pPr>
    </w:p>
    <w:p w14:paraId="234E0654" w14:textId="03558BC7" w:rsidR="00935728" w:rsidRDefault="00935728" w:rsidP="00FC008C">
      <w:pPr>
        <w:ind w:left="5663"/>
        <w:rPr>
          <w:rFonts w:cs="Arial"/>
          <w:iCs/>
        </w:rPr>
      </w:pPr>
    </w:p>
    <w:p w14:paraId="03DFFACF" w14:textId="42A57C70" w:rsidR="00935728" w:rsidRDefault="00935728" w:rsidP="00FC008C">
      <w:pPr>
        <w:ind w:left="5663"/>
        <w:rPr>
          <w:rFonts w:cs="Arial"/>
          <w:iCs/>
        </w:rPr>
      </w:pPr>
    </w:p>
    <w:p w14:paraId="61A3B917" w14:textId="6100907A" w:rsidR="00935728" w:rsidRDefault="00935728" w:rsidP="00FC008C">
      <w:pPr>
        <w:ind w:left="5663"/>
        <w:rPr>
          <w:rFonts w:cs="Arial"/>
          <w:iCs/>
        </w:rPr>
      </w:pPr>
    </w:p>
    <w:p w14:paraId="6DB39273" w14:textId="1D0648D4" w:rsidR="00935728" w:rsidRDefault="00935728" w:rsidP="00FC008C">
      <w:pPr>
        <w:ind w:left="5663"/>
        <w:rPr>
          <w:rFonts w:cs="Arial"/>
          <w:iCs/>
        </w:rPr>
      </w:pPr>
    </w:p>
    <w:p w14:paraId="1524BB05" w14:textId="3D2765AA" w:rsidR="00935728" w:rsidRDefault="00935728" w:rsidP="00FC008C">
      <w:pPr>
        <w:ind w:left="5663"/>
        <w:rPr>
          <w:rFonts w:cs="Arial"/>
          <w:iCs/>
        </w:rPr>
      </w:pPr>
    </w:p>
    <w:p w14:paraId="2B74031A" w14:textId="1CA7B5D8" w:rsidR="00935728" w:rsidRDefault="00935728" w:rsidP="00FC008C">
      <w:pPr>
        <w:ind w:left="5663"/>
        <w:rPr>
          <w:rFonts w:cs="Arial"/>
          <w:iCs/>
        </w:rPr>
      </w:pPr>
    </w:p>
    <w:p w14:paraId="68F7D830" w14:textId="072D9689" w:rsidR="00935728" w:rsidRDefault="00935728" w:rsidP="00FC008C">
      <w:pPr>
        <w:ind w:left="5663"/>
        <w:rPr>
          <w:rFonts w:cs="Arial"/>
          <w:iCs/>
        </w:rPr>
      </w:pPr>
    </w:p>
    <w:p w14:paraId="5FC1C83F" w14:textId="282C023D" w:rsidR="00935728" w:rsidRDefault="00935728" w:rsidP="00FC008C">
      <w:pPr>
        <w:ind w:left="5663"/>
        <w:rPr>
          <w:rFonts w:cs="Arial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935728" w:rsidRPr="00935728" w14:paraId="13B031FE" w14:textId="77777777" w:rsidTr="00EC15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178E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  <w:p w14:paraId="06B77C6E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  <w:r w:rsidRPr="00935728">
              <w:rPr>
                <w:rFonts w:eastAsia="Calibri" w:cs="Arial"/>
                <w:b/>
                <w:color w:val="000000"/>
                <w:sz w:val="24"/>
              </w:rPr>
              <w:t>PREDMET:</w:t>
            </w:r>
          </w:p>
          <w:p w14:paraId="482D3345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776" w14:textId="77777777" w:rsidR="00935728" w:rsidRPr="00935728" w:rsidRDefault="00935728" w:rsidP="00935728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4"/>
              </w:rPr>
            </w:pPr>
          </w:p>
          <w:p w14:paraId="42383A03" w14:textId="77777777" w:rsidR="00935728" w:rsidRPr="00935728" w:rsidRDefault="00935728" w:rsidP="00935728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iCs/>
                <w:color w:val="000000"/>
                <w:sz w:val="24"/>
              </w:rPr>
            </w:pPr>
            <w:r w:rsidRPr="00935728">
              <w:rPr>
                <w:rFonts w:eastAsia="Calibri" w:cs="Arial"/>
                <w:color w:val="000000"/>
                <w:sz w:val="24"/>
              </w:rPr>
              <w:t xml:space="preserve">Prijedlog </w:t>
            </w:r>
            <w:r w:rsidRPr="00935728">
              <w:rPr>
                <w:rFonts w:eastAsia="Calibri" w:cs="Arial"/>
                <w:iCs/>
                <w:color w:val="000000"/>
                <w:sz w:val="24"/>
              </w:rPr>
              <w:t>Odluke o izradi Urbanističkog plana uređenja UPU-9 za područje Graberje Ivanićko</w:t>
            </w:r>
          </w:p>
          <w:p w14:paraId="6B50BEAF" w14:textId="77777777" w:rsidR="00935728" w:rsidRPr="00935728" w:rsidRDefault="00935728" w:rsidP="00935728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000000"/>
                <w:sz w:val="24"/>
              </w:rPr>
            </w:pPr>
          </w:p>
        </w:tc>
      </w:tr>
      <w:tr w:rsidR="00935728" w:rsidRPr="00935728" w14:paraId="25644809" w14:textId="77777777" w:rsidTr="00EC15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ED5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  <w:p w14:paraId="202C4F1C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  <w:r w:rsidRPr="00935728">
              <w:rPr>
                <w:rFonts w:eastAsia="Calibri" w:cs="Arial"/>
                <w:b/>
                <w:color w:val="000000"/>
                <w:sz w:val="24"/>
              </w:rPr>
              <w:t>PRAVNI TEMELJ:</w:t>
            </w:r>
          </w:p>
          <w:p w14:paraId="5EE3B711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F578" w14:textId="77777777" w:rsidR="00935728" w:rsidRPr="00935728" w:rsidRDefault="00935728" w:rsidP="00935728">
            <w:pPr>
              <w:ind w:firstLine="0"/>
              <w:rPr>
                <w:rFonts w:cs="Arial"/>
                <w:sz w:val="24"/>
              </w:rPr>
            </w:pPr>
          </w:p>
          <w:p w14:paraId="63BFE4D1" w14:textId="0234C764" w:rsidR="00935728" w:rsidRPr="00935728" w:rsidRDefault="00935728" w:rsidP="00935728">
            <w:pPr>
              <w:ind w:firstLine="0"/>
              <w:rPr>
                <w:rFonts w:cs="Arial"/>
                <w:sz w:val="24"/>
              </w:rPr>
            </w:pPr>
            <w:r w:rsidRPr="00935728">
              <w:rPr>
                <w:rFonts w:cs="Arial"/>
                <w:noProof/>
                <w:sz w:val="24"/>
                <w:szCs w:val="20"/>
              </w:rPr>
              <w:t>Članak 86</w:t>
            </w:r>
            <w:r>
              <w:rPr>
                <w:rFonts w:cs="Arial"/>
                <w:noProof/>
                <w:sz w:val="24"/>
                <w:szCs w:val="20"/>
              </w:rPr>
              <w:t xml:space="preserve">. </w:t>
            </w:r>
            <w:r w:rsidRPr="00935728">
              <w:rPr>
                <w:rFonts w:cs="Arial"/>
                <w:noProof/>
                <w:sz w:val="24"/>
                <w:szCs w:val="20"/>
              </w:rPr>
              <w:t>Zakon</w:t>
            </w:r>
            <w:r>
              <w:rPr>
                <w:rFonts w:cs="Arial"/>
                <w:noProof/>
                <w:sz w:val="24"/>
                <w:szCs w:val="20"/>
              </w:rPr>
              <w:t xml:space="preserve">a </w:t>
            </w:r>
            <w:r w:rsidRPr="00935728">
              <w:rPr>
                <w:rFonts w:cs="Arial"/>
                <w:noProof/>
                <w:sz w:val="24"/>
                <w:szCs w:val="20"/>
              </w:rPr>
              <w:t>o prostornom uređenju (Narodne novine, broj 153/13, 65/17,</w:t>
            </w:r>
            <w:r w:rsidRPr="00935728">
              <w:rPr>
                <w:rFonts w:cs="Arial"/>
                <w:noProof/>
                <w:color w:val="FF0000"/>
                <w:sz w:val="24"/>
                <w:szCs w:val="20"/>
              </w:rPr>
              <w:t xml:space="preserve"> </w:t>
            </w:r>
            <w:r w:rsidRPr="00935728">
              <w:rPr>
                <w:rFonts w:cs="Arial"/>
                <w:noProof/>
                <w:sz w:val="24"/>
                <w:szCs w:val="20"/>
              </w:rPr>
              <w:t>114/18, 39/19 i 98/19)</w:t>
            </w:r>
          </w:p>
          <w:p w14:paraId="53BA192A" w14:textId="77777777" w:rsidR="00935728" w:rsidRPr="00935728" w:rsidRDefault="00935728" w:rsidP="00935728">
            <w:pPr>
              <w:ind w:firstLine="0"/>
              <w:rPr>
                <w:rFonts w:eastAsia="Calibri" w:cs="Arial"/>
                <w:color w:val="000000"/>
                <w:sz w:val="24"/>
              </w:rPr>
            </w:pPr>
          </w:p>
        </w:tc>
      </w:tr>
      <w:tr w:rsidR="00935728" w:rsidRPr="00935728" w14:paraId="23131B63" w14:textId="77777777" w:rsidTr="00EC15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4AB4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  <w:p w14:paraId="253A8F2B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  <w:r w:rsidRPr="00935728">
              <w:rPr>
                <w:rFonts w:eastAsia="Calibri" w:cs="Arial"/>
                <w:b/>
                <w:color w:val="000000"/>
                <w:sz w:val="24"/>
              </w:rPr>
              <w:t>STRUČNA OBRADA:</w:t>
            </w:r>
          </w:p>
          <w:p w14:paraId="52932BCD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  <w:p w14:paraId="730446BD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B6C0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color w:val="000000"/>
                <w:sz w:val="24"/>
              </w:rPr>
            </w:pPr>
          </w:p>
          <w:p w14:paraId="49E1A16A" w14:textId="77777777" w:rsidR="00935728" w:rsidRPr="00935728" w:rsidRDefault="00935728" w:rsidP="00935728">
            <w:pPr>
              <w:ind w:firstLine="0"/>
              <w:rPr>
                <w:rFonts w:eastAsia="Calibri" w:cs="Arial"/>
                <w:color w:val="000000"/>
                <w:sz w:val="24"/>
              </w:rPr>
            </w:pPr>
            <w:r w:rsidRPr="00935728">
              <w:rPr>
                <w:rFonts w:eastAsia="Calibri" w:cs="Arial"/>
                <w:color w:val="000000"/>
                <w:sz w:val="24"/>
              </w:rPr>
              <w:t>Upravni odjel za komunalno gospodarstvo, prostorno planiranje, gospodarstvo i poljoprivredu</w:t>
            </w:r>
          </w:p>
          <w:p w14:paraId="6FFA4C27" w14:textId="77777777" w:rsidR="00935728" w:rsidRPr="00935728" w:rsidRDefault="00935728" w:rsidP="00935728">
            <w:pPr>
              <w:ind w:firstLine="0"/>
              <w:rPr>
                <w:rFonts w:eastAsia="Calibri" w:cs="Arial"/>
                <w:color w:val="000000"/>
                <w:sz w:val="24"/>
              </w:rPr>
            </w:pPr>
          </w:p>
          <w:p w14:paraId="70485C8A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color w:val="000000"/>
                <w:sz w:val="24"/>
              </w:rPr>
            </w:pPr>
          </w:p>
        </w:tc>
      </w:tr>
      <w:tr w:rsidR="00935728" w:rsidRPr="00935728" w14:paraId="584D3FB6" w14:textId="77777777" w:rsidTr="00EC15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652E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  <w:p w14:paraId="564C62BC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  <w:r w:rsidRPr="00935728">
              <w:rPr>
                <w:rFonts w:eastAsia="Calibri" w:cs="Arial"/>
                <w:b/>
                <w:color w:val="000000"/>
                <w:sz w:val="24"/>
              </w:rPr>
              <w:t>NADLEŽNOST ZA DONOŠENJE:</w:t>
            </w:r>
          </w:p>
          <w:p w14:paraId="4B74BC02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b/>
                <w:color w:val="000000"/>
                <w:sz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8047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color w:val="000000"/>
                <w:sz w:val="24"/>
              </w:rPr>
            </w:pPr>
          </w:p>
          <w:p w14:paraId="160EFEAF" w14:textId="77777777" w:rsidR="00935728" w:rsidRPr="00935728" w:rsidRDefault="00935728" w:rsidP="00935728">
            <w:pPr>
              <w:ind w:firstLine="0"/>
              <w:jc w:val="left"/>
              <w:rPr>
                <w:rFonts w:eastAsia="Calibri" w:cs="Arial"/>
                <w:color w:val="000000"/>
                <w:sz w:val="24"/>
              </w:rPr>
            </w:pPr>
            <w:r w:rsidRPr="00935728">
              <w:rPr>
                <w:rFonts w:eastAsia="Calibri" w:cs="Arial"/>
                <w:color w:val="000000"/>
                <w:sz w:val="24"/>
              </w:rPr>
              <w:t>Gradsko vijeće Grada Ivanić-Grada</w:t>
            </w:r>
          </w:p>
        </w:tc>
      </w:tr>
    </w:tbl>
    <w:p w14:paraId="2692158A" w14:textId="77777777" w:rsidR="00935728" w:rsidRPr="00935728" w:rsidRDefault="00935728" w:rsidP="00935728">
      <w:pPr>
        <w:autoSpaceDE w:val="0"/>
        <w:autoSpaceDN w:val="0"/>
        <w:adjustRightInd w:val="0"/>
        <w:ind w:firstLine="0"/>
        <w:rPr>
          <w:rFonts w:eastAsia="Calibri" w:cs="Arial"/>
          <w:b/>
          <w:color w:val="000000"/>
          <w:sz w:val="24"/>
          <w:lang w:eastAsia="en-US"/>
        </w:rPr>
      </w:pPr>
    </w:p>
    <w:p w14:paraId="4D51229A" w14:textId="77777777" w:rsidR="00935728" w:rsidRPr="00935728" w:rsidRDefault="00935728" w:rsidP="00935728">
      <w:pPr>
        <w:autoSpaceDE w:val="0"/>
        <w:autoSpaceDN w:val="0"/>
        <w:adjustRightInd w:val="0"/>
        <w:ind w:firstLine="0"/>
        <w:rPr>
          <w:rFonts w:eastAsia="Calibri" w:cs="Arial"/>
          <w:b/>
          <w:color w:val="000000"/>
          <w:sz w:val="24"/>
          <w:lang w:eastAsia="en-US"/>
        </w:rPr>
      </w:pPr>
      <w:r w:rsidRPr="00935728">
        <w:rPr>
          <w:rFonts w:eastAsia="Calibri" w:cs="Arial"/>
          <w:b/>
          <w:color w:val="000000"/>
          <w:sz w:val="24"/>
          <w:lang w:eastAsia="en-US"/>
        </w:rPr>
        <w:t>OBRAZLOŽENJE:</w:t>
      </w:r>
    </w:p>
    <w:p w14:paraId="3CA9551F" w14:textId="77777777" w:rsidR="00935728" w:rsidRPr="00935728" w:rsidRDefault="00935728" w:rsidP="00935728">
      <w:pPr>
        <w:tabs>
          <w:tab w:val="left" w:pos="5670"/>
        </w:tabs>
        <w:suppressAutoHyphens/>
        <w:autoSpaceDN w:val="0"/>
        <w:ind w:firstLine="0"/>
        <w:textAlignment w:val="baseline"/>
        <w:rPr>
          <w:rFonts w:cs="Arial"/>
          <w:noProof/>
          <w:sz w:val="24"/>
          <w:lang w:eastAsia="en-US"/>
        </w:rPr>
      </w:pPr>
    </w:p>
    <w:p w14:paraId="04067358" w14:textId="6B67AD9C" w:rsidR="00C65820" w:rsidRDefault="00560D45" w:rsidP="00C65820">
      <w:pPr>
        <w:ind w:firstLine="0"/>
        <w:rPr>
          <w:rFonts w:cs="Arial"/>
          <w:noProof/>
          <w:sz w:val="24"/>
          <w:szCs w:val="20"/>
        </w:rPr>
      </w:pPr>
      <w:r>
        <w:rPr>
          <w:rFonts w:cs="Arial"/>
          <w:iCs/>
          <w:sz w:val="24"/>
        </w:rPr>
        <w:t>Pravni temelj za donošenje ove Odluke</w:t>
      </w:r>
      <w:r w:rsidR="00C65820">
        <w:rPr>
          <w:rFonts w:cs="Arial"/>
          <w:iCs/>
          <w:sz w:val="24"/>
        </w:rPr>
        <w:t xml:space="preserve"> su </w:t>
      </w:r>
      <w:r>
        <w:rPr>
          <w:rFonts w:cs="Arial"/>
          <w:iCs/>
          <w:sz w:val="24"/>
        </w:rPr>
        <w:t>odredb</w:t>
      </w:r>
      <w:r w:rsidR="00C65820">
        <w:rPr>
          <w:rFonts w:cs="Arial"/>
          <w:iCs/>
          <w:sz w:val="24"/>
        </w:rPr>
        <w:t xml:space="preserve">e </w:t>
      </w:r>
      <w:r>
        <w:rPr>
          <w:rFonts w:cs="Arial"/>
          <w:iCs/>
          <w:sz w:val="24"/>
        </w:rPr>
        <w:t>članka 86.</w:t>
      </w:r>
      <w:r w:rsidR="00C65820">
        <w:rPr>
          <w:rFonts w:cs="Arial"/>
          <w:iCs/>
          <w:sz w:val="24"/>
        </w:rPr>
        <w:t xml:space="preserve"> Zakona o </w:t>
      </w:r>
      <w:r w:rsidR="00C65820" w:rsidRPr="00935728">
        <w:rPr>
          <w:rFonts w:cs="Arial"/>
          <w:noProof/>
          <w:sz w:val="24"/>
          <w:szCs w:val="20"/>
        </w:rPr>
        <w:t>prostornom uređenju (Narodne novine, broj 153/13, 65/17,</w:t>
      </w:r>
      <w:r w:rsidR="00C65820" w:rsidRPr="00935728">
        <w:rPr>
          <w:rFonts w:cs="Arial"/>
          <w:noProof/>
          <w:color w:val="FF0000"/>
          <w:sz w:val="24"/>
          <w:szCs w:val="20"/>
        </w:rPr>
        <w:t xml:space="preserve"> </w:t>
      </w:r>
      <w:r w:rsidR="00C65820" w:rsidRPr="00935728">
        <w:rPr>
          <w:rFonts w:cs="Arial"/>
          <w:noProof/>
          <w:sz w:val="24"/>
          <w:szCs w:val="20"/>
        </w:rPr>
        <w:t>114/18, 39/19 i 98/19)</w:t>
      </w:r>
      <w:r w:rsidR="00C65820">
        <w:rPr>
          <w:rFonts w:cs="Arial"/>
          <w:noProof/>
          <w:sz w:val="24"/>
          <w:szCs w:val="20"/>
        </w:rPr>
        <w:t xml:space="preserve"> kojima je propisano kako izrada prostornog plana započinje na temelju odluke o izradi prostornog plana koju donosi predstavničko tijelo jedinice lokalne samouprave po prethodno pribavljenom mišljenju sukladno posebnim zakonima kojima se </w:t>
      </w:r>
      <w:r w:rsidR="00D24615">
        <w:rPr>
          <w:rFonts w:cs="Arial"/>
          <w:noProof/>
          <w:sz w:val="24"/>
          <w:szCs w:val="20"/>
        </w:rPr>
        <w:t>uređuje zaštita okoliša i prirode.</w:t>
      </w:r>
    </w:p>
    <w:p w14:paraId="037C2366" w14:textId="4C66BEEB" w:rsidR="00D24615" w:rsidRDefault="00D24615" w:rsidP="00C65820">
      <w:pPr>
        <w:ind w:firstLine="0"/>
        <w:rPr>
          <w:rFonts w:cs="Arial"/>
          <w:noProof/>
          <w:sz w:val="24"/>
          <w:szCs w:val="20"/>
        </w:rPr>
      </w:pPr>
    </w:p>
    <w:p w14:paraId="1CB7266C" w14:textId="6B403D6F" w:rsidR="00D24615" w:rsidRDefault="00D24615" w:rsidP="00C65820">
      <w:pPr>
        <w:ind w:firstLine="0"/>
        <w:rPr>
          <w:sz w:val="24"/>
        </w:rPr>
      </w:pPr>
      <w:r>
        <w:rPr>
          <w:sz w:val="24"/>
        </w:rPr>
        <w:t xml:space="preserve">Odluka o izradi </w:t>
      </w:r>
      <w:r w:rsidRPr="004B0017">
        <w:rPr>
          <w:sz w:val="24"/>
        </w:rPr>
        <w:t>Urbanističkog plana uređenja UPU-9 za</w:t>
      </w:r>
      <w:r>
        <w:rPr>
          <w:sz w:val="24"/>
        </w:rPr>
        <w:t xml:space="preserve"> </w:t>
      </w:r>
      <w:r w:rsidRPr="004B0017">
        <w:rPr>
          <w:sz w:val="24"/>
        </w:rPr>
        <w:t>područje</w:t>
      </w:r>
      <w:r>
        <w:rPr>
          <w:sz w:val="24"/>
        </w:rPr>
        <w:t xml:space="preserve"> </w:t>
      </w:r>
      <w:r w:rsidRPr="004B0017">
        <w:rPr>
          <w:sz w:val="24"/>
        </w:rPr>
        <w:t>Graberje Ivanićko</w:t>
      </w:r>
      <w:r w:rsidRPr="00D24615">
        <w:rPr>
          <w:sz w:val="24"/>
        </w:rPr>
        <w:t xml:space="preserve"> </w:t>
      </w:r>
      <w:r w:rsidRPr="004B0017">
        <w:rPr>
          <w:sz w:val="24"/>
        </w:rPr>
        <w:t xml:space="preserve">donosi se nakon provedenog postupka </w:t>
      </w:r>
      <w:r>
        <w:rPr>
          <w:sz w:val="24"/>
        </w:rPr>
        <w:t>o</w:t>
      </w:r>
      <w:r w:rsidRPr="004B0017">
        <w:rPr>
          <w:sz w:val="24"/>
        </w:rPr>
        <w:t xml:space="preserve">cjene o potrebi strateške procjene utjecaja UPU-a na okoliš, po prethodno pribavljenom </w:t>
      </w:r>
      <w:r>
        <w:rPr>
          <w:sz w:val="24"/>
        </w:rPr>
        <w:t>M</w:t>
      </w:r>
      <w:r w:rsidRPr="004B0017">
        <w:rPr>
          <w:sz w:val="24"/>
        </w:rPr>
        <w:t>išljenj</w:t>
      </w:r>
      <w:r>
        <w:rPr>
          <w:sz w:val="24"/>
        </w:rPr>
        <w:t xml:space="preserve">u </w:t>
      </w:r>
      <w:r w:rsidRPr="004B0017">
        <w:rPr>
          <w:sz w:val="24"/>
        </w:rPr>
        <w:t>Upravnog odjela Zagrebačke županije za prostorno uređenje, gradnju i zaštitu okoliša, Odsjeka za zaštitu okoliša</w:t>
      </w:r>
      <w:r>
        <w:rPr>
          <w:sz w:val="24"/>
        </w:rPr>
        <w:t xml:space="preserve"> </w:t>
      </w:r>
      <w:r w:rsidRPr="004B0017">
        <w:rPr>
          <w:sz w:val="24"/>
        </w:rPr>
        <w:t>(KLASA:</w:t>
      </w:r>
      <w:r>
        <w:rPr>
          <w:sz w:val="24"/>
        </w:rPr>
        <w:t xml:space="preserve"> </w:t>
      </w:r>
      <w:r w:rsidRPr="004B0017">
        <w:rPr>
          <w:sz w:val="24"/>
        </w:rPr>
        <w:t>351-03/21-03/35, URBROJ: 238-18-02/3-22-4</w:t>
      </w:r>
      <w:r>
        <w:rPr>
          <w:sz w:val="24"/>
        </w:rPr>
        <w:t xml:space="preserve">, </w:t>
      </w:r>
      <w:r w:rsidRPr="004B0017">
        <w:rPr>
          <w:sz w:val="24"/>
        </w:rPr>
        <w:t>od 17. ožujka</w:t>
      </w:r>
      <w:r>
        <w:rPr>
          <w:sz w:val="24"/>
        </w:rPr>
        <w:t xml:space="preserve"> </w:t>
      </w:r>
      <w:r w:rsidRPr="004B0017">
        <w:rPr>
          <w:sz w:val="24"/>
        </w:rPr>
        <w:t xml:space="preserve">2022. godine) i na temelju </w:t>
      </w:r>
      <w:r>
        <w:rPr>
          <w:sz w:val="24"/>
        </w:rPr>
        <w:t>o</w:t>
      </w:r>
      <w:r w:rsidRPr="004B0017">
        <w:rPr>
          <w:sz w:val="24"/>
        </w:rPr>
        <w:t>dluke Gradonačelnika o neprovođenju strateške procjene utjecaja UPU-a na okoliš (KLASA:</w:t>
      </w:r>
      <w:r>
        <w:rPr>
          <w:sz w:val="24"/>
        </w:rPr>
        <w:t xml:space="preserve"> </w:t>
      </w:r>
      <w:r w:rsidRPr="004B0017">
        <w:rPr>
          <w:sz w:val="24"/>
        </w:rPr>
        <w:t>024-05/22-11/30, URBROJ: 238-10-04-01/3-22-1</w:t>
      </w:r>
      <w:r>
        <w:rPr>
          <w:sz w:val="24"/>
        </w:rPr>
        <w:t xml:space="preserve">, </w:t>
      </w:r>
      <w:r w:rsidRPr="004B0017">
        <w:rPr>
          <w:sz w:val="24"/>
        </w:rPr>
        <w:t xml:space="preserve">od 21. ožujka 2022. </w:t>
      </w:r>
      <w:r>
        <w:rPr>
          <w:sz w:val="24"/>
        </w:rPr>
        <w:t>g</w:t>
      </w:r>
      <w:r w:rsidRPr="004B0017">
        <w:rPr>
          <w:sz w:val="24"/>
        </w:rPr>
        <w:t>odine)</w:t>
      </w:r>
      <w:r>
        <w:rPr>
          <w:sz w:val="24"/>
        </w:rPr>
        <w:t>.</w:t>
      </w:r>
    </w:p>
    <w:p w14:paraId="04071B9D" w14:textId="77777777" w:rsidR="00D24615" w:rsidRDefault="00D24615" w:rsidP="00D24615">
      <w:pPr>
        <w:ind w:firstLine="0"/>
        <w:rPr>
          <w:sz w:val="24"/>
        </w:rPr>
      </w:pPr>
    </w:p>
    <w:p w14:paraId="327A344E" w14:textId="765C0E38" w:rsidR="00D24615" w:rsidRDefault="00D24615" w:rsidP="00D24615">
      <w:pPr>
        <w:ind w:firstLine="0"/>
        <w:rPr>
          <w:rFonts w:cs="Arial"/>
          <w:iCs/>
          <w:sz w:val="24"/>
        </w:rPr>
      </w:pPr>
      <w:r w:rsidRPr="004B0017">
        <w:rPr>
          <w:rFonts w:cs="Arial"/>
          <w:iCs/>
          <w:sz w:val="24"/>
        </w:rPr>
        <w:t>UPU se izrađuje radi utvrđivanja uvjeta za uređenje prostora i provedbu zahvata izgradnje kompleksa mješovite namjene i to: ugostiteljsko – turističkog sadržaja za medicinsku dijagnostiku, medicinski turizam, rekreaciju, stambeno – smještajne sadržaje i odgovarajuće prateće servisno – infrastrukturne sadržaje.</w:t>
      </w:r>
    </w:p>
    <w:p w14:paraId="696D503C" w14:textId="77777777" w:rsidR="00FE0AD6" w:rsidRDefault="00FE0AD6" w:rsidP="00FE0AD6">
      <w:pPr>
        <w:ind w:firstLine="0"/>
        <w:rPr>
          <w:rFonts w:cs="Arial"/>
          <w:iCs/>
          <w:sz w:val="24"/>
        </w:rPr>
      </w:pPr>
    </w:p>
    <w:p w14:paraId="0A971ABA" w14:textId="3ABB90C3" w:rsidR="00FE0AD6" w:rsidRDefault="00FE0AD6" w:rsidP="00FE0AD6">
      <w:pPr>
        <w:ind w:firstLine="0"/>
        <w:rPr>
          <w:rFonts w:cs="Arial"/>
          <w:iCs/>
          <w:sz w:val="24"/>
        </w:rPr>
      </w:pPr>
      <w:r>
        <w:rPr>
          <w:rFonts w:cs="Arial"/>
          <w:iCs/>
          <w:sz w:val="24"/>
        </w:rPr>
        <w:t>O</w:t>
      </w:r>
      <w:r w:rsidRPr="004B0017">
        <w:rPr>
          <w:rFonts w:cs="Arial"/>
          <w:iCs/>
          <w:sz w:val="24"/>
        </w:rPr>
        <w:t>buhvat UPU</w:t>
      </w:r>
      <w:r>
        <w:rPr>
          <w:rFonts w:cs="Arial"/>
          <w:iCs/>
          <w:sz w:val="24"/>
        </w:rPr>
        <w:t xml:space="preserve">-a </w:t>
      </w:r>
      <w:r w:rsidRPr="004B0017">
        <w:rPr>
          <w:rFonts w:cs="Arial"/>
          <w:iCs/>
          <w:sz w:val="24"/>
        </w:rPr>
        <w:t>se utvrđuje kao</w:t>
      </w:r>
      <w:r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zemljište</w:t>
      </w:r>
      <w:r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 xml:space="preserve">koje obuhvaća </w:t>
      </w:r>
      <w:r w:rsidRPr="00FE0AD6">
        <w:rPr>
          <w:rFonts w:cs="Arial"/>
          <w:b/>
          <w:bCs/>
          <w:iCs/>
          <w:sz w:val="24"/>
        </w:rPr>
        <w:t>k.č.br. 2122, 2123, 2124, 2125, 2126, 2127, 2128/1 i 2128/2, sve k.o. Caginec, ukupne površine 3,48 ha.</w:t>
      </w:r>
      <w:r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Sukladno Prostornom planu uređenja Grada Ivanić-Grada, navedene čestice su</w:t>
      </w:r>
      <w:r>
        <w:rPr>
          <w:rFonts w:cs="Arial"/>
          <w:iCs/>
          <w:sz w:val="24"/>
        </w:rPr>
        <w:t xml:space="preserve"> </w:t>
      </w:r>
      <w:r w:rsidRPr="004B0017">
        <w:rPr>
          <w:rFonts w:cs="Arial"/>
          <w:iCs/>
          <w:sz w:val="24"/>
        </w:rPr>
        <w:t>utvrđene kao građevinsko područje naselja Caginec s obvezom izrade urbanističkog plana uređenja i to kao dio planiranog Urbanističkog plana uređenja UPU</w:t>
      </w:r>
      <w:r>
        <w:rPr>
          <w:rFonts w:cs="Arial"/>
          <w:iCs/>
          <w:sz w:val="24"/>
        </w:rPr>
        <w:t>-</w:t>
      </w:r>
      <w:r w:rsidRPr="004B0017">
        <w:rPr>
          <w:rFonts w:cs="Arial"/>
          <w:iCs/>
          <w:sz w:val="24"/>
        </w:rPr>
        <w:t>9 za područje Graberje Ivanićko, čija ukupna površina</w:t>
      </w:r>
      <w:r>
        <w:rPr>
          <w:rFonts w:cs="Arial"/>
          <w:iCs/>
          <w:sz w:val="24"/>
        </w:rPr>
        <w:t xml:space="preserve">, </w:t>
      </w:r>
      <w:r w:rsidRPr="004B0017">
        <w:rPr>
          <w:rFonts w:cs="Arial"/>
          <w:iCs/>
          <w:sz w:val="24"/>
        </w:rPr>
        <w:t>prema članku 80. Prostornog plana uređenja Grada Ivanić-Grada, iznosi oko 139,93 ha.</w:t>
      </w:r>
    </w:p>
    <w:p w14:paraId="48AD5C03" w14:textId="3DAFAA65" w:rsidR="00B827C3" w:rsidRDefault="00B827C3" w:rsidP="00FE0AD6">
      <w:pPr>
        <w:ind w:firstLine="0"/>
        <w:rPr>
          <w:rFonts w:cs="Arial"/>
          <w:iCs/>
          <w:sz w:val="24"/>
        </w:rPr>
      </w:pPr>
    </w:p>
    <w:p w14:paraId="0F0ED56C" w14:textId="56959CE8" w:rsidR="00B827C3" w:rsidRPr="004B0017" w:rsidRDefault="00B827C3" w:rsidP="00B827C3">
      <w:pPr>
        <w:ind w:firstLine="0"/>
        <w:rPr>
          <w:rFonts w:cs="Arial"/>
          <w:sz w:val="24"/>
        </w:rPr>
      </w:pPr>
      <w:r w:rsidRPr="004B0017">
        <w:rPr>
          <w:rFonts w:cs="Arial"/>
          <w:sz w:val="24"/>
        </w:rPr>
        <w:lastRenderedPageBreak/>
        <w:t>Prostor obuhvata UPU</w:t>
      </w:r>
      <w:r>
        <w:rPr>
          <w:rFonts w:cs="Arial"/>
          <w:sz w:val="24"/>
        </w:rPr>
        <w:t>-a</w:t>
      </w:r>
      <w:r w:rsidRPr="004B0017">
        <w:rPr>
          <w:rFonts w:cs="Arial"/>
          <w:sz w:val="24"/>
        </w:rPr>
        <w:t xml:space="preserve"> ulazi u obuhvat eksploatacijskog polja ugljikovodika „Šumećani“.</w:t>
      </w:r>
      <w:r>
        <w:rPr>
          <w:rFonts w:cs="Arial"/>
          <w:sz w:val="24"/>
        </w:rPr>
        <w:t xml:space="preserve"> </w:t>
      </w:r>
      <w:r w:rsidRPr="004B0017">
        <w:rPr>
          <w:rFonts w:cs="Arial"/>
          <w:sz w:val="24"/>
        </w:rPr>
        <w:t>Područjem obuhvata i u neposrednom okruženju, podzemno i nadzemno prolazi veći broj magistralnih infrastrukturnih vodova i vodova u funkciji proizvodnje EPU. Unutar područja obuhvata UPU</w:t>
      </w:r>
      <w:r>
        <w:rPr>
          <w:rFonts w:cs="Arial"/>
          <w:sz w:val="24"/>
        </w:rPr>
        <w:t xml:space="preserve">-a </w:t>
      </w:r>
      <w:r w:rsidRPr="004B0017">
        <w:rPr>
          <w:rFonts w:cs="Arial"/>
          <w:sz w:val="24"/>
        </w:rPr>
        <w:t>vodovi su pretežito grupirani u južnom dijelu obuhvata i uz istočni obod UPU</w:t>
      </w:r>
      <w:r>
        <w:rPr>
          <w:rFonts w:cs="Arial"/>
          <w:sz w:val="24"/>
        </w:rPr>
        <w:t>-a</w:t>
      </w:r>
      <w:r w:rsidRPr="004B0017">
        <w:rPr>
          <w:rFonts w:cs="Arial"/>
          <w:sz w:val="24"/>
        </w:rPr>
        <w:t>.</w:t>
      </w:r>
      <w:r>
        <w:rPr>
          <w:rFonts w:cs="Arial"/>
          <w:sz w:val="24"/>
        </w:rPr>
        <w:t xml:space="preserve"> </w:t>
      </w:r>
      <w:r w:rsidRPr="004B0017">
        <w:rPr>
          <w:rFonts w:cs="Arial"/>
          <w:sz w:val="24"/>
        </w:rPr>
        <w:t>Vlasništvo zemljišta u obuhvatu UPU</w:t>
      </w:r>
      <w:r>
        <w:rPr>
          <w:rFonts w:cs="Arial"/>
          <w:sz w:val="24"/>
        </w:rPr>
        <w:t>-a</w:t>
      </w:r>
      <w:r w:rsidRPr="004B0017">
        <w:rPr>
          <w:rFonts w:cs="Arial"/>
          <w:sz w:val="24"/>
        </w:rPr>
        <w:t xml:space="preserve"> je privatno.</w:t>
      </w:r>
    </w:p>
    <w:p w14:paraId="5F478683" w14:textId="77777777" w:rsidR="00B827C3" w:rsidRDefault="00B827C3" w:rsidP="00FE0AD6">
      <w:pPr>
        <w:ind w:firstLine="0"/>
        <w:rPr>
          <w:rFonts w:cs="Arial"/>
          <w:sz w:val="24"/>
        </w:rPr>
      </w:pPr>
    </w:p>
    <w:p w14:paraId="0799E6C0" w14:textId="44B14241" w:rsidR="00FE0AD6" w:rsidRPr="004B0017" w:rsidRDefault="00FE0AD6" w:rsidP="00FE0AD6">
      <w:pPr>
        <w:ind w:firstLine="0"/>
        <w:rPr>
          <w:rFonts w:cs="Arial"/>
          <w:iCs/>
          <w:sz w:val="24"/>
        </w:rPr>
      </w:pPr>
      <w:r>
        <w:rPr>
          <w:rFonts w:cs="Arial"/>
          <w:iCs/>
          <w:sz w:val="24"/>
        </w:rPr>
        <w:t>Slijedom navedenog, predlaže se Gradskom vijeću Grada Ivanić-Grada usvajanje</w:t>
      </w:r>
      <w:r w:rsidR="00B827C3">
        <w:rPr>
          <w:rFonts w:cs="Arial"/>
          <w:iCs/>
          <w:sz w:val="24"/>
        </w:rPr>
        <w:t xml:space="preserve"> predmetne Odluke.</w:t>
      </w:r>
    </w:p>
    <w:p w14:paraId="61E91920" w14:textId="77777777" w:rsidR="00FE0AD6" w:rsidRPr="004B0017" w:rsidRDefault="00FE0AD6" w:rsidP="00FE0AD6">
      <w:pPr>
        <w:rPr>
          <w:rFonts w:cs="Arial"/>
          <w:iCs/>
          <w:sz w:val="24"/>
        </w:rPr>
      </w:pPr>
    </w:p>
    <w:p w14:paraId="0BFB8004" w14:textId="77777777" w:rsidR="00FE0AD6" w:rsidRDefault="00FE0AD6" w:rsidP="00D24615">
      <w:pPr>
        <w:ind w:firstLine="0"/>
        <w:rPr>
          <w:rFonts w:cs="Arial"/>
          <w:iCs/>
          <w:sz w:val="24"/>
        </w:rPr>
      </w:pPr>
    </w:p>
    <w:p w14:paraId="15357569" w14:textId="77777777" w:rsidR="00D24615" w:rsidRPr="004B0017" w:rsidRDefault="00D24615" w:rsidP="00D24615">
      <w:pPr>
        <w:rPr>
          <w:rFonts w:cs="Arial"/>
          <w:iCs/>
          <w:sz w:val="24"/>
        </w:rPr>
      </w:pPr>
    </w:p>
    <w:p w14:paraId="6C93E7DE" w14:textId="77777777" w:rsidR="00D24615" w:rsidRPr="00935728" w:rsidRDefault="00D24615" w:rsidP="00C65820">
      <w:pPr>
        <w:ind w:firstLine="0"/>
        <w:rPr>
          <w:rFonts w:cs="Arial"/>
          <w:sz w:val="24"/>
        </w:rPr>
      </w:pPr>
    </w:p>
    <w:p w14:paraId="3B5EA079" w14:textId="0683AC3F" w:rsidR="00935728" w:rsidRPr="00935728" w:rsidRDefault="00935728" w:rsidP="00560D45">
      <w:pPr>
        <w:ind w:firstLine="0"/>
        <w:rPr>
          <w:rFonts w:cs="Arial"/>
          <w:iCs/>
          <w:sz w:val="24"/>
        </w:rPr>
      </w:pPr>
    </w:p>
    <w:sectPr w:rsidR="00935728" w:rsidRPr="00935728" w:rsidSect="002C50D2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B14C8" w14:textId="77777777" w:rsidR="00AE425D" w:rsidRDefault="00AE425D">
      <w:r>
        <w:separator/>
      </w:r>
    </w:p>
  </w:endnote>
  <w:endnote w:type="continuationSeparator" w:id="0">
    <w:p w14:paraId="74CACB99" w14:textId="77777777" w:rsidR="00AE425D" w:rsidRDefault="00AE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FBA9" w14:textId="397A29CC" w:rsidR="0071434B" w:rsidRDefault="0071434B">
    <w:pPr>
      <w:pStyle w:val="Podnoj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C223" w14:textId="77777777" w:rsidR="0071434B" w:rsidRDefault="0071434B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B8FA" w14:textId="77777777" w:rsidR="00AE425D" w:rsidRDefault="00AE425D">
      <w:r>
        <w:separator/>
      </w:r>
    </w:p>
  </w:footnote>
  <w:footnote w:type="continuationSeparator" w:id="0">
    <w:p w14:paraId="71956ACB" w14:textId="77777777" w:rsidR="00AE425D" w:rsidRDefault="00AE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2D90" w14:textId="77777777" w:rsidR="0071434B" w:rsidRDefault="0071434B" w:rsidP="009978A1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8BB519" w14:textId="77777777" w:rsidR="0071434B" w:rsidRDefault="0071434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167F" w14:textId="77777777" w:rsidR="0071434B" w:rsidRDefault="0071434B" w:rsidP="00E06E96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8794E"/>
    <w:multiLevelType w:val="hybridMultilevel"/>
    <w:tmpl w:val="34C83AD6"/>
    <w:lvl w:ilvl="0" w:tplc="3B94F276">
      <w:start w:val="1"/>
      <w:numFmt w:val="upperRoman"/>
      <w:pStyle w:val="GLAVA"/>
      <w:lvlText w:val="%1."/>
      <w:lvlJc w:val="right"/>
      <w:pPr>
        <w:tabs>
          <w:tab w:val="num" w:pos="927"/>
        </w:tabs>
        <w:ind w:left="0" w:firstLine="56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15730"/>
    <w:multiLevelType w:val="hybridMultilevel"/>
    <w:tmpl w:val="3A82188A"/>
    <w:lvl w:ilvl="0" w:tplc="C84467DE">
      <w:numFmt w:val="bullet"/>
      <w:lvlText w:val="–"/>
      <w:lvlJc w:val="left"/>
      <w:pPr>
        <w:tabs>
          <w:tab w:val="num" w:pos="1609"/>
        </w:tabs>
        <w:ind w:left="1609" w:hanging="90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6479BC"/>
    <w:multiLevelType w:val="hybridMultilevel"/>
    <w:tmpl w:val="305224EC"/>
    <w:lvl w:ilvl="0" w:tplc="072A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554EF"/>
    <w:multiLevelType w:val="hybridMultilevel"/>
    <w:tmpl w:val="188CF35A"/>
    <w:lvl w:ilvl="0" w:tplc="1D9EBE5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1D9EBE5A"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6874274"/>
    <w:multiLevelType w:val="hybridMultilevel"/>
    <w:tmpl w:val="2B4089EE"/>
    <w:lvl w:ilvl="0" w:tplc="D458EBE0">
      <w:start w:val="1"/>
      <w:numFmt w:val="upperRoman"/>
      <w:pStyle w:val="StyleHeading1Left"/>
      <w:lvlText w:val="%1."/>
      <w:lvlJc w:val="left"/>
      <w:pPr>
        <w:ind w:left="717" w:hanging="360"/>
      </w:pPr>
      <w:rPr>
        <w:rFonts w:hint="default"/>
        <w:b/>
        <w:i w:val="0"/>
        <w:iCs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2510C2"/>
    <w:multiLevelType w:val="hybridMultilevel"/>
    <w:tmpl w:val="4EEACE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BE116C"/>
    <w:multiLevelType w:val="hybridMultilevel"/>
    <w:tmpl w:val="21FE94D8"/>
    <w:lvl w:ilvl="0" w:tplc="FFFFFFFF">
      <w:start w:val="1"/>
      <w:numFmt w:val="decimal"/>
      <w:lvlText w:val="%1.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7" w15:restartNumberingAfterBreak="0">
    <w:nsid w:val="347A761F"/>
    <w:multiLevelType w:val="hybridMultilevel"/>
    <w:tmpl w:val="95D2196A"/>
    <w:lvl w:ilvl="0" w:tplc="411A0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847938"/>
    <w:multiLevelType w:val="hybridMultilevel"/>
    <w:tmpl w:val="47642A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273638"/>
    <w:multiLevelType w:val="multilevel"/>
    <w:tmpl w:val="9EC67874"/>
    <w:lvl w:ilvl="0">
      <w:start w:val="1"/>
      <w:numFmt w:val="decimal"/>
      <w:lvlText w:val="%1."/>
      <w:lvlJc w:val="left"/>
      <w:pPr>
        <w:ind w:left="2064" w:hanging="360"/>
      </w:pPr>
    </w:lvl>
    <w:lvl w:ilvl="1">
      <w:start w:val="1"/>
      <w:numFmt w:val="lowerLetter"/>
      <w:lvlText w:val="%2."/>
      <w:lvlJc w:val="left"/>
      <w:pPr>
        <w:ind w:left="2064" w:hanging="360"/>
      </w:pPr>
    </w:lvl>
    <w:lvl w:ilvl="2">
      <w:start w:val="1"/>
      <w:numFmt w:val="lowerRoman"/>
      <w:lvlText w:val="%3."/>
      <w:lvlJc w:val="right"/>
      <w:pPr>
        <w:ind w:left="2784" w:hanging="180"/>
      </w:pPr>
    </w:lvl>
    <w:lvl w:ilvl="3">
      <w:start w:val="1"/>
      <w:numFmt w:val="decimal"/>
      <w:lvlText w:val="%4."/>
      <w:lvlJc w:val="left"/>
      <w:pPr>
        <w:ind w:left="3504" w:hanging="360"/>
      </w:pPr>
    </w:lvl>
    <w:lvl w:ilvl="4">
      <w:start w:val="1"/>
      <w:numFmt w:val="lowerLetter"/>
      <w:lvlText w:val="%5."/>
      <w:lvlJc w:val="left"/>
      <w:pPr>
        <w:ind w:left="4224" w:hanging="360"/>
      </w:pPr>
    </w:lvl>
    <w:lvl w:ilvl="5">
      <w:start w:val="1"/>
      <w:numFmt w:val="lowerRoman"/>
      <w:lvlText w:val="%6."/>
      <w:lvlJc w:val="right"/>
      <w:pPr>
        <w:ind w:left="4944" w:hanging="180"/>
      </w:pPr>
    </w:lvl>
    <w:lvl w:ilvl="6">
      <w:start w:val="1"/>
      <w:numFmt w:val="decimal"/>
      <w:lvlText w:val="%7."/>
      <w:lvlJc w:val="left"/>
      <w:pPr>
        <w:ind w:left="5664" w:hanging="360"/>
      </w:pPr>
    </w:lvl>
    <w:lvl w:ilvl="7">
      <w:start w:val="1"/>
      <w:numFmt w:val="lowerLetter"/>
      <w:lvlText w:val="%8."/>
      <w:lvlJc w:val="left"/>
      <w:pPr>
        <w:ind w:left="6384" w:hanging="360"/>
      </w:pPr>
    </w:lvl>
    <w:lvl w:ilvl="8">
      <w:start w:val="1"/>
      <w:numFmt w:val="lowerRoman"/>
      <w:lvlText w:val="%9."/>
      <w:lvlJc w:val="right"/>
      <w:pPr>
        <w:ind w:left="7104" w:hanging="180"/>
      </w:pPr>
    </w:lvl>
  </w:abstractNum>
  <w:abstractNum w:abstractNumId="10" w15:restartNumberingAfterBreak="0">
    <w:nsid w:val="4C2A3851"/>
    <w:multiLevelType w:val="hybridMultilevel"/>
    <w:tmpl w:val="6F1C0904"/>
    <w:lvl w:ilvl="0" w:tplc="0E32E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74714"/>
    <w:multiLevelType w:val="hybridMultilevel"/>
    <w:tmpl w:val="146CEBAC"/>
    <w:lvl w:ilvl="0" w:tplc="76AC18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01000E"/>
    <w:multiLevelType w:val="hybridMultilevel"/>
    <w:tmpl w:val="712ADCB0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6D4B49"/>
    <w:multiLevelType w:val="hybridMultilevel"/>
    <w:tmpl w:val="5BF678F6"/>
    <w:lvl w:ilvl="0" w:tplc="98B4B286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D8806A1"/>
    <w:multiLevelType w:val="hybridMultilevel"/>
    <w:tmpl w:val="6A3C0982"/>
    <w:lvl w:ilvl="0" w:tplc="768C6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666913"/>
    <w:multiLevelType w:val="hybridMultilevel"/>
    <w:tmpl w:val="FEAA681E"/>
    <w:lvl w:ilvl="0" w:tplc="C680D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4140BD"/>
    <w:multiLevelType w:val="hybridMultilevel"/>
    <w:tmpl w:val="AAD2C6A6"/>
    <w:lvl w:ilvl="0" w:tplc="3606F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B4636"/>
    <w:multiLevelType w:val="hybridMultilevel"/>
    <w:tmpl w:val="712ADCB0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B8853AD"/>
    <w:multiLevelType w:val="hybridMultilevel"/>
    <w:tmpl w:val="62C22892"/>
    <w:lvl w:ilvl="0" w:tplc="B48A86B6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871977"/>
    <w:multiLevelType w:val="hybridMultilevel"/>
    <w:tmpl w:val="5A8882A2"/>
    <w:lvl w:ilvl="0" w:tplc="0050425E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CFD40CC"/>
    <w:multiLevelType w:val="hybridMultilevel"/>
    <w:tmpl w:val="65F25472"/>
    <w:lvl w:ilvl="0" w:tplc="423C518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5"/>
  </w:num>
  <w:num w:numId="19">
    <w:abstractNumId w:val="16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3"/>
  </w:num>
  <w:num w:numId="25">
    <w:abstractNumId w:val="10"/>
  </w:num>
  <w:num w:numId="26">
    <w:abstractNumId w:val="5"/>
  </w:num>
  <w:num w:numId="27">
    <w:abstractNumId w:val="20"/>
  </w:num>
  <w:num w:numId="28">
    <w:abstractNumId w:val="9"/>
  </w:num>
  <w:num w:numId="29">
    <w:abstractNumId w:val="13"/>
  </w:num>
  <w:num w:numId="30">
    <w:abstractNumId w:val="1"/>
  </w:num>
  <w:num w:numId="31">
    <w:abstractNumId w:val="12"/>
  </w:num>
  <w:num w:numId="32">
    <w:abstractNumId w:val="17"/>
  </w:num>
  <w:num w:numId="33">
    <w:abstractNumId w:val="19"/>
  </w:num>
  <w:num w:numId="34">
    <w:abstractNumId w:val="18"/>
  </w:num>
  <w:num w:numId="35">
    <w:abstractNumId w:val="4"/>
  </w:num>
  <w:num w:numId="36">
    <w:abstractNumId w:val="4"/>
  </w:num>
  <w:num w:numId="37">
    <w:abstractNumId w:val="4"/>
  </w:num>
  <w:num w:numId="38">
    <w:abstractNumId w:val="2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655"/>
    <w:rsid w:val="00000D04"/>
    <w:rsid w:val="0000411C"/>
    <w:rsid w:val="00005533"/>
    <w:rsid w:val="000058E3"/>
    <w:rsid w:val="000163F8"/>
    <w:rsid w:val="00021E51"/>
    <w:rsid w:val="00022997"/>
    <w:rsid w:val="00046A39"/>
    <w:rsid w:val="00056075"/>
    <w:rsid w:val="00056A95"/>
    <w:rsid w:val="0006078D"/>
    <w:rsid w:val="00070260"/>
    <w:rsid w:val="0008299A"/>
    <w:rsid w:val="00092743"/>
    <w:rsid w:val="000934F3"/>
    <w:rsid w:val="000943A6"/>
    <w:rsid w:val="000A3B4F"/>
    <w:rsid w:val="000B21C6"/>
    <w:rsid w:val="000B293C"/>
    <w:rsid w:val="000B6A1C"/>
    <w:rsid w:val="000C1E45"/>
    <w:rsid w:val="000D1E69"/>
    <w:rsid w:val="000D2B83"/>
    <w:rsid w:val="000D725D"/>
    <w:rsid w:val="000E3965"/>
    <w:rsid w:val="001065C0"/>
    <w:rsid w:val="00114187"/>
    <w:rsid w:val="001157A2"/>
    <w:rsid w:val="001218A1"/>
    <w:rsid w:val="0012230D"/>
    <w:rsid w:val="00123535"/>
    <w:rsid w:val="00144936"/>
    <w:rsid w:val="001501E7"/>
    <w:rsid w:val="00152B9D"/>
    <w:rsid w:val="00155750"/>
    <w:rsid w:val="001575E8"/>
    <w:rsid w:val="0016502D"/>
    <w:rsid w:val="00181855"/>
    <w:rsid w:val="001822A0"/>
    <w:rsid w:val="00193275"/>
    <w:rsid w:val="001A1EB9"/>
    <w:rsid w:val="001A2C9A"/>
    <w:rsid w:val="001A4D5D"/>
    <w:rsid w:val="001B7F1A"/>
    <w:rsid w:val="001C0271"/>
    <w:rsid w:val="001C60E5"/>
    <w:rsid w:val="001C6785"/>
    <w:rsid w:val="001C7917"/>
    <w:rsid w:val="001D2D62"/>
    <w:rsid w:val="001D30F2"/>
    <w:rsid w:val="001E4D59"/>
    <w:rsid w:val="001F0DC6"/>
    <w:rsid w:val="001F65FC"/>
    <w:rsid w:val="00200ED1"/>
    <w:rsid w:val="00206A64"/>
    <w:rsid w:val="00212854"/>
    <w:rsid w:val="0022067B"/>
    <w:rsid w:val="002228CB"/>
    <w:rsid w:val="00233744"/>
    <w:rsid w:val="00234A59"/>
    <w:rsid w:val="0024190E"/>
    <w:rsid w:val="00243EE3"/>
    <w:rsid w:val="00245308"/>
    <w:rsid w:val="00254498"/>
    <w:rsid w:val="00254B80"/>
    <w:rsid w:val="00264583"/>
    <w:rsid w:val="00266FB7"/>
    <w:rsid w:val="00276460"/>
    <w:rsid w:val="00282EB3"/>
    <w:rsid w:val="00293C73"/>
    <w:rsid w:val="002A5B3E"/>
    <w:rsid w:val="002A70FA"/>
    <w:rsid w:val="002B5948"/>
    <w:rsid w:val="002C156A"/>
    <w:rsid w:val="002C2351"/>
    <w:rsid w:val="002C453E"/>
    <w:rsid w:val="002C50D2"/>
    <w:rsid w:val="002D60B3"/>
    <w:rsid w:val="002E2BCB"/>
    <w:rsid w:val="002F404B"/>
    <w:rsid w:val="002F63D3"/>
    <w:rsid w:val="003157DF"/>
    <w:rsid w:val="00321C74"/>
    <w:rsid w:val="00325773"/>
    <w:rsid w:val="003320C8"/>
    <w:rsid w:val="00344DD8"/>
    <w:rsid w:val="00350AB7"/>
    <w:rsid w:val="00364CC2"/>
    <w:rsid w:val="00381220"/>
    <w:rsid w:val="003846EE"/>
    <w:rsid w:val="00384721"/>
    <w:rsid w:val="00385B50"/>
    <w:rsid w:val="00397022"/>
    <w:rsid w:val="003A27FC"/>
    <w:rsid w:val="003A712F"/>
    <w:rsid w:val="003B2379"/>
    <w:rsid w:val="003B3A06"/>
    <w:rsid w:val="003B4C05"/>
    <w:rsid w:val="003C0F94"/>
    <w:rsid w:val="003C4363"/>
    <w:rsid w:val="003C4ADD"/>
    <w:rsid w:val="003C7DAD"/>
    <w:rsid w:val="003F1DC4"/>
    <w:rsid w:val="00403DBA"/>
    <w:rsid w:val="00404A8F"/>
    <w:rsid w:val="00406E59"/>
    <w:rsid w:val="00412C65"/>
    <w:rsid w:val="00414C6D"/>
    <w:rsid w:val="00416B6A"/>
    <w:rsid w:val="004223FC"/>
    <w:rsid w:val="0043291C"/>
    <w:rsid w:val="00467874"/>
    <w:rsid w:val="00472FC1"/>
    <w:rsid w:val="004754D8"/>
    <w:rsid w:val="00476AE6"/>
    <w:rsid w:val="00477473"/>
    <w:rsid w:val="00484B16"/>
    <w:rsid w:val="004858EA"/>
    <w:rsid w:val="004860B2"/>
    <w:rsid w:val="00496D0E"/>
    <w:rsid w:val="004A4412"/>
    <w:rsid w:val="004B0017"/>
    <w:rsid w:val="004D3019"/>
    <w:rsid w:val="004D4C33"/>
    <w:rsid w:val="004F25E8"/>
    <w:rsid w:val="005004A6"/>
    <w:rsid w:val="00500ED2"/>
    <w:rsid w:val="005223C8"/>
    <w:rsid w:val="00527E1A"/>
    <w:rsid w:val="005410BC"/>
    <w:rsid w:val="00541EF4"/>
    <w:rsid w:val="005523C6"/>
    <w:rsid w:val="00560D45"/>
    <w:rsid w:val="005674A2"/>
    <w:rsid w:val="005810C5"/>
    <w:rsid w:val="005A4EB3"/>
    <w:rsid w:val="005B06FA"/>
    <w:rsid w:val="005B1C34"/>
    <w:rsid w:val="005B7E80"/>
    <w:rsid w:val="005C6CF3"/>
    <w:rsid w:val="005C79DF"/>
    <w:rsid w:val="005D1060"/>
    <w:rsid w:val="005D59D2"/>
    <w:rsid w:val="005E184F"/>
    <w:rsid w:val="005E4270"/>
    <w:rsid w:val="005E6B35"/>
    <w:rsid w:val="005F1344"/>
    <w:rsid w:val="005F32BB"/>
    <w:rsid w:val="006046FB"/>
    <w:rsid w:val="00606185"/>
    <w:rsid w:val="006119AC"/>
    <w:rsid w:val="006158BD"/>
    <w:rsid w:val="00620CF8"/>
    <w:rsid w:val="00621615"/>
    <w:rsid w:val="00623EC0"/>
    <w:rsid w:val="00632585"/>
    <w:rsid w:val="0063287F"/>
    <w:rsid w:val="006466CE"/>
    <w:rsid w:val="00654116"/>
    <w:rsid w:val="00657D54"/>
    <w:rsid w:val="006608FE"/>
    <w:rsid w:val="00666FAC"/>
    <w:rsid w:val="00672E51"/>
    <w:rsid w:val="006852C4"/>
    <w:rsid w:val="00687691"/>
    <w:rsid w:val="006A288F"/>
    <w:rsid w:val="006B0F4A"/>
    <w:rsid w:val="006B776A"/>
    <w:rsid w:val="006C3568"/>
    <w:rsid w:val="006C66B4"/>
    <w:rsid w:val="006D3655"/>
    <w:rsid w:val="006D36D3"/>
    <w:rsid w:val="006D5BA1"/>
    <w:rsid w:val="0070542B"/>
    <w:rsid w:val="00706C72"/>
    <w:rsid w:val="00707155"/>
    <w:rsid w:val="0071434B"/>
    <w:rsid w:val="00721CAC"/>
    <w:rsid w:val="00726C17"/>
    <w:rsid w:val="007317AE"/>
    <w:rsid w:val="007368A5"/>
    <w:rsid w:val="007446BD"/>
    <w:rsid w:val="00746E94"/>
    <w:rsid w:val="007513BA"/>
    <w:rsid w:val="007533D3"/>
    <w:rsid w:val="00760A47"/>
    <w:rsid w:val="0076719F"/>
    <w:rsid w:val="00767EF3"/>
    <w:rsid w:val="00770F1E"/>
    <w:rsid w:val="00772BBB"/>
    <w:rsid w:val="007736D6"/>
    <w:rsid w:val="00773B8F"/>
    <w:rsid w:val="00795C18"/>
    <w:rsid w:val="007A3DB9"/>
    <w:rsid w:val="007C398C"/>
    <w:rsid w:val="007C6324"/>
    <w:rsid w:val="007C7B9F"/>
    <w:rsid w:val="007D1738"/>
    <w:rsid w:val="007D2AE4"/>
    <w:rsid w:val="007E081E"/>
    <w:rsid w:val="007E3E98"/>
    <w:rsid w:val="007E689B"/>
    <w:rsid w:val="007F6A06"/>
    <w:rsid w:val="00800A4C"/>
    <w:rsid w:val="00801307"/>
    <w:rsid w:val="00801DE4"/>
    <w:rsid w:val="008107EB"/>
    <w:rsid w:val="008130A1"/>
    <w:rsid w:val="00826D7E"/>
    <w:rsid w:val="00851C92"/>
    <w:rsid w:val="00865513"/>
    <w:rsid w:val="008705E9"/>
    <w:rsid w:val="00873D52"/>
    <w:rsid w:val="008744E8"/>
    <w:rsid w:val="00877812"/>
    <w:rsid w:val="008942DC"/>
    <w:rsid w:val="008978DB"/>
    <w:rsid w:val="008B3801"/>
    <w:rsid w:val="008C53AA"/>
    <w:rsid w:val="008D06A0"/>
    <w:rsid w:val="008D1385"/>
    <w:rsid w:val="008D6624"/>
    <w:rsid w:val="008E296E"/>
    <w:rsid w:val="008F15BB"/>
    <w:rsid w:val="00904061"/>
    <w:rsid w:val="009073CA"/>
    <w:rsid w:val="00912886"/>
    <w:rsid w:val="00935728"/>
    <w:rsid w:val="009357FD"/>
    <w:rsid w:val="00946497"/>
    <w:rsid w:val="00952B00"/>
    <w:rsid w:val="00955E3C"/>
    <w:rsid w:val="009810DA"/>
    <w:rsid w:val="00981894"/>
    <w:rsid w:val="009978A1"/>
    <w:rsid w:val="009A16F3"/>
    <w:rsid w:val="009A6C29"/>
    <w:rsid w:val="009B01F3"/>
    <w:rsid w:val="009B765F"/>
    <w:rsid w:val="009B7840"/>
    <w:rsid w:val="009D1D5E"/>
    <w:rsid w:val="009D2822"/>
    <w:rsid w:val="009D4D87"/>
    <w:rsid w:val="009E0A23"/>
    <w:rsid w:val="009E39C7"/>
    <w:rsid w:val="009F274B"/>
    <w:rsid w:val="009F3859"/>
    <w:rsid w:val="00A10312"/>
    <w:rsid w:val="00A13E18"/>
    <w:rsid w:val="00A40924"/>
    <w:rsid w:val="00A52973"/>
    <w:rsid w:val="00A546E3"/>
    <w:rsid w:val="00A56EAF"/>
    <w:rsid w:val="00A6091B"/>
    <w:rsid w:val="00A619D2"/>
    <w:rsid w:val="00A652E8"/>
    <w:rsid w:val="00A71C93"/>
    <w:rsid w:val="00A77B58"/>
    <w:rsid w:val="00A85EAD"/>
    <w:rsid w:val="00AB41E1"/>
    <w:rsid w:val="00AB47D0"/>
    <w:rsid w:val="00AB76C9"/>
    <w:rsid w:val="00AC0EC9"/>
    <w:rsid w:val="00AD52ED"/>
    <w:rsid w:val="00AD58FF"/>
    <w:rsid w:val="00AD64F7"/>
    <w:rsid w:val="00AE31AF"/>
    <w:rsid w:val="00AE425D"/>
    <w:rsid w:val="00AF0B05"/>
    <w:rsid w:val="00AF0B54"/>
    <w:rsid w:val="00B007AE"/>
    <w:rsid w:val="00B105F0"/>
    <w:rsid w:val="00B11095"/>
    <w:rsid w:val="00B12A29"/>
    <w:rsid w:val="00B2452F"/>
    <w:rsid w:val="00B30D5E"/>
    <w:rsid w:val="00B3476E"/>
    <w:rsid w:val="00B3479A"/>
    <w:rsid w:val="00B52963"/>
    <w:rsid w:val="00B52DD0"/>
    <w:rsid w:val="00B65651"/>
    <w:rsid w:val="00B827C3"/>
    <w:rsid w:val="00B859EC"/>
    <w:rsid w:val="00B934AD"/>
    <w:rsid w:val="00B97C12"/>
    <w:rsid w:val="00BA0DB3"/>
    <w:rsid w:val="00BA1572"/>
    <w:rsid w:val="00BA3B71"/>
    <w:rsid w:val="00BA4E2F"/>
    <w:rsid w:val="00BA6A03"/>
    <w:rsid w:val="00BC20F1"/>
    <w:rsid w:val="00BC65AE"/>
    <w:rsid w:val="00BC6720"/>
    <w:rsid w:val="00BD330E"/>
    <w:rsid w:val="00BF0A0A"/>
    <w:rsid w:val="00BF6911"/>
    <w:rsid w:val="00C06745"/>
    <w:rsid w:val="00C13400"/>
    <w:rsid w:val="00C14DD2"/>
    <w:rsid w:val="00C210CE"/>
    <w:rsid w:val="00C24484"/>
    <w:rsid w:val="00C26102"/>
    <w:rsid w:val="00C348DA"/>
    <w:rsid w:val="00C35CE7"/>
    <w:rsid w:val="00C456E0"/>
    <w:rsid w:val="00C65820"/>
    <w:rsid w:val="00C85CA2"/>
    <w:rsid w:val="00C8601C"/>
    <w:rsid w:val="00C87E4D"/>
    <w:rsid w:val="00C92FB2"/>
    <w:rsid w:val="00CA0598"/>
    <w:rsid w:val="00CA06EC"/>
    <w:rsid w:val="00CB5BF6"/>
    <w:rsid w:val="00CE293C"/>
    <w:rsid w:val="00CF5CD7"/>
    <w:rsid w:val="00CF7307"/>
    <w:rsid w:val="00D1044D"/>
    <w:rsid w:val="00D16BA4"/>
    <w:rsid w:val="00D24615"/>
    <w:rsid w:val="00D35ED6"/>
    <w:rsid w:val="00D46007"/>
    <w:rsid w:val="00D574E5"/>
    <w:rsid w:val="00D57F5E"/>
    <w:rsid w:val="00D65281"/>
    <w:rsid w:val="00D7310C"/>
    <w:rsid w:val="00D73304"/>
    <w:rsid w:val="00D73C7A"/>
    <w:rsid w:val="00D75B1D"/>
    <w:rsid w:val="00D766CF"/>
    <w:rsid w:val="00D8413A"/>
    <w:rsid w:val="00DA65D8"/>
    <w:rsid w:val="00DC731A"/>
    <w:rsid w:val="00DD28F6"/>
    <w:rsid w:val="00DD3257"/>
    <w:rsid w:val="00DD3BB0"/>
    <w:rsid w:val="00DE2A3E"/>
    <w:rsid w:val="00DE3305"/>
    <w:rsid w:val="00DF14B0"/>
    <w:rsid w:val="00E06E96"/>
    <w:rsid w:val="00E2103B"/>
    <w:rsid w:val="00E2382E"/>
    <w:rsid w:val="00E32BD9"/>
    <w:rsid w:val="00E337C0"/>
    <w:rsid w:val="00E400D1"/>
    <w:rsid w:val="00E408A8"/>
    <w:rsid w:val="00E5186B"/>
    <w:rsid w:val="00E51EC2"/>
    <w:rsid w:val="00E556F4"/>
    <w:rsid w:val="00E5765E"/>
    <w:rsid w:val="00E655F6"/>
    <w:rsid w:val="00E70386"/>
    <w:rsid w:val="00E77CB8"/>
    <w:rsid w:val="00E828F4"/>
    <w:rsid w:val="00E8695F"/>
    <w:rsid w:val="00E92679"/>
    <w:rsid w:val="00EA56D5"/>
    <w:rsid w:val="00EA71FB"/>
    <w:rsid w:val="00EB3E01"/>
    <w:rsid w:val="00EC7E1C"/>
    <w:rsid w:val="00ED1DDF"/>
    <w:rsid w:val="00ED7601"/>
    <w:rsid w:val="00EE28C7"/>
    <w:rsid w:val="00F0183A"/>
    <w:rsid w:val="00F0238B"/>
    <w:rsid w:val="00F02493"/>
    <w:rsid w:val="00F05DF0"/>
    <w:rsid w:val="00F201E2"/>
    <w:rsid w:val="00F202B2"/>
    <w:rsid w:val="00F21355"/>
    <w:rsid w:val="00F21B4E"/>
    <w:rsid w:val="00F23AC9"/>
    <w:rsid w:val="00F27BC8"/>
    <w:rsid w:val="00F3341E"/>
    <w:rsid w:val="00F43D8F"/>
    <w:rsid w:val="00F5075F"/>
    <w:rsid w:val="00F64D54"/>
    <w:rsid w:val="00F65113"/>
    <w:rsid w:val="00F66CDB"/>
    <w:rsid w:val="00F725E0"/>
    <w:rsid w:val="00F9083C"/>
    <w:rsid w:val="00F936A5"/>
    <w:rsid w:val="00F95F08"/>
    <w:rsid w:val="00FA247F"/>
    <w:rsid w:val="00FA4E14"/>
    <w:rsid w:val="00FB43B0"/>
    <w:rsid w:val="00FC008C"/>
    <w:rsid w:val="00FC1C06"/>
    <w:rsid w:val="00FC243E"/>
    <w:rsid w:val="00FC398D"/>
    <w:rsid w:val="00FC4494"/>
    <w:rsid w:val="00FC7C6C"/>
    <w:rsid w:val="00FD4D44"/>
    <w:rsid w:val="00FE0AD6"/>
    <w:rsid w:val="00FF4377"/>
    <w:rsid w:val="00FF5ECF"/>
    <w:rsid w:val="00FF7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8C4387"/>
  <w15:docId w15:val="{E57C1583-004E-434E-BF2F-65BD8A3F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31A"/>
    <w:pPr>
      <w:ind w:firstLine="709"/>
      <w:jc w:val="both"/>
    </w:pPr>
    <w:rPr>
      <w:rFonts w:ascii="Arial" w:hAnsi="Arial"/>
      <w:sz w:val="22"/>
      <w:szCs w:val="24"/>
    </w:rPr>
  </w:style>
  <w:style w:type="paragraph" w:styleId="Naslov1">
    <w:name w:val="heading 1"/>
    <w:basedOn w:val="Normal"/>
    <w:next w:val="Normal"/>
    <w:qFormat/>
    <w:rsid w:val="009357FD"/>
    <w:pPr>
      <w:keepNext/>
      <w:jc w:val="center"/>
      <w:outlineLvl w:val="0"/>
    </w:pPr>
    <w:rPr>
      <w:rFonts w:cs="Arial"/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123535"/>
    <w:pPr>
      <w:jc w:val="center"/>
    </w:pPr>
    <w:rPr>
      <w:b/>
      <w:bCs/>
      <w:noProof/>
    </w:rPr>
  </w:style>
  <w:style w:type="paragraph" w:styleId="Tijeloteksta">
    <w:name w:val="Body Text"/>
    <w:basedOn w:val="Normal"/>
    <w:rsid w:val="009357FD"/>
    <w:rPr>
      <w:rFonts w:cs="Arial"/>
      <w:i/>
      <w:iCs/>
    </w:rPr>
  </w:style>
  <w:style w:type="paragraph" w:styleId="Zaglavlje">
    <w:name w:val="header"/>
    <w:basedOn w:val="Normal"/>
    <w:rsid w:val="00D766CF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D766CF"/>
  </w:style>
  <w:style w:type="paragraph" w:customStyle="1" w:styleId="lanak">
    <w:name w:val="Članak"/>
    <w:basedOn w:val="Normal"/>
    <w:next w:val="Normal"/>
    <w:rsid w:val="00C26102"/>
    <w:pPr>
      <w:keepNext/>
      <w:overflowPunct w:val="0"/>
      <w:autoSpaceDE w:val="0"/>
      <w:autoSpaceDN w:val="0"/>
      <w:adjustRightInd w:val="0"/>
      <w:spacing w:before="240" w:after="120"/>
      <w:ind w:left="234" w:firstLine="390"/>
      <w:jc w:val="center"/>
    </w:pPr>
    <w:rPr>
      <w:b/>
      <w:color w:val="4472C4"/>
      <w:szCs w:val="20"/>
    </w:rPr>
  </w:style>
  <w:style w:type="paragraph" w:customStyle="1" w:styleId="StyleHeading1Left">
    <w:name w:val="Style Heading 1 + Left"/>
    <w:basedOn w:val="Naslov1"/>
    <w:rsid w:val="00D35ED6"/>
    <w:pPr>
      <w:keepLines/>
      <w:numPr>
        <w:numId w:val="4"/>
      </w:numPr>
      <w:spacing w:before="240" w:after="120"/>
      <w:jc w:val="both"/>
    </w:pPr>
    <w:rPr>
      <w:rFonts w:cs="Times New Roman"/>
      <w:szCs w:val="20"/>
    </w:rPr>
  </w:style>
  <w:style w:type="paragraph" w:styleId="Podnoje">
    <w:name w:val="footer"/>
    <w:basedOn w:val="Normal"/>
    <w:link w:val="PodnojeChar"/>
    <w:uiPriority w:val="99"/>
    <w:unhideWhenUsed/>
    <w:rsid w:val="00C85CA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85CA2"/>
    <w:rPr>
      <w:rFonts w:ascii="Arial" w:hAnsi="Arial"/>
      <w:sz w:val="22"/>
      <w:szCs w:val="24"/>
    </w:rPr>
  </w:style>
  <w:style w:type="paragraph" w:styleId="Odlomakpopisa">
    <w:name w:val="List Paragraph"/>
    <w:basedOn w:val="Normal"/>
    <w:uiPriority w:val="34"/>
    <w:qFormat/>
    <w:rsid w:val="00AE31AF"/>
    <w:pPr>
      <w:ind w:left="720"/>
      <w:contextualSpacing/>
    </w:pPr>
  </w:style>
  <w:style w:type="paragraph" w:customStyle="1" w:styleId="GLAVA">
    <w:name w:val="GLAVA"/>
    <w:next w:val="Normal"/>
    <w:rsid w:val="00CE293C"/>
    <w:pPr>
      <w:keepNext/>
      <w:numPr>
        <w:numId w:val="21"/>
      </w:numPr>
      <w:spacing w:before="360" w:after="480"/>
    </w:pPr>
    <w:rPr>
      <w:rFonts w:ascii="Arial" w:hAnsi="Arial"/>
      <w:b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F691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F6911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4B0017"/>
    <w:pPr>
      <w:ind w:firstLine="709"/>
      <w:jc w:val="both"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8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BBF0B-D2C6-4FB3-9FFA-D5FDEFB6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2541</Words>
  <Characters>14488</Characters>
  <Application>Microsoft Office Word</Application>
  <DocSecurity>0</DocSecurity>
  <Lines>120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 R I J E D L O G</vt:lpstr>
      <vt:lpstr>P R I J E D L O G</vt:lpstr>
    </vt:vector>
  </TitlesOfParts>
  <Company>Grad Prelog</Company>
  <LinksUpToDate>false</LinksUpToDate>
  <CharactersWithSpaces>16996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I J E D L O G</dc:title>
  <dc:creator>Grad Prelog</dc:creator>
  <cp:lastModifiedBy>Matea Rešetar</cp:lastModifiedBy>
  <cp:revision>8</cp:revision>
  <cp:lastPrinted>2021-12-16T13:01:00Z</cp:lastPrinted>
  <dcterms:created xsi:type="dcterms:W3CDTF">2022-03-21T06:53:00Z</dcterms:created>
  <dcterms:modified xsi:type="dcterms:W3CDTF">2022-03-23T13:22:00Z</dcterms:modified>
</cp:coreProperties>
</file>