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79177529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905604">
        <w:rPr>
          <w:rFonts w:ascii="Arial" w:hAnsi="Arial" w:cs="Arial"/>
          <w:sz w:val="24"/>
          <w:szCs w:val="24"/>
        </w:rPr>
        <w:t>7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6B3001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5B3D15">
        <w:rPr>
          <w:rFonts w:ascii="Arial" w:eastAsia="Calibri" w:hAnsi="Arial" w:cs="Arial"/>
          <w:b/>
          <w:color w:val="000000" w:themeColor="text1"/>
          <w:sz w:val="24"/>
          <w:szCs w:val="24"/>
        </w:rPr>
        <w:t>8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05604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77570626" w:rsidR="002B5F61" w:rsidRPr="002B5F61" w:rsidRDefault="00943039" w:rsidP="002B5F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 </w:t>
      </w:r>
      <w:r w:rsidR="00905604" w:rsidRPr="002B5F61">
        <w:rPr>
          <w:rFonts w:ascii="Arial" w:hAnsi="Arial" w:cs="Arial"/>
          <w:sz w:val="24"/>
          <w:szCs w:val="24"/>
        </w:rPr>
        <w:t>vježbenica na radnom mjestu više stručne suradnice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77777777" w:rsidR="005B3D15" w:rsidRP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Marina Uzelac 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53101DF1" w14:textId="440754A9"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20718BC" w14:textId="4415F644" w:rsidR="005B3D15" w:rsidRDefault="005B3D15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  <w:r>
        <w:rPr>
          <w:rFonts w:ascii="Arial" w:hAnsi="Arial" w:cs="Arial"/>
          <w:sz w:val="24"/>
          <w:szCs w:val="24"/>
        </w:rPr>
        <w:t>Sanja Radošević- direktorica trgovačkog društva Ivakop d.o.o.</w:t>
      </w:r>
    </w:p>
    <w:p w14:paraId="19956014" w14:textId="2CF2E703" w:rsidR="005B3D15" w:rsidRDefault="005B3D15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 Hlad- pročelnik Upravnog odjela za komunalno gospodarstvo, prostorno uređenje, gospodarstvo i poljoprivredu</w:t>
      </w:r>
    </w:p>
    <w:p w14:paraId="62FF7A27" w14:textId="79DBC09B" w:rsidR="00EC569C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vježbenica na radnom mjestu više stručne suradnice za poslove gradskog vijeća i gradonačelnika</w:t>
      </w:r>
    </w:p>
    <w:p w14:paraId="7E78F9C2" w14:textId="7777777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1BC3B1C5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90560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>t i poslovnik, konstatirao da je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</w:t>
      </w:r>
      <w:r w:rsidR="002B5F61">
        <w:rPr>
          <w:rFonts w:ascii="Arial" w:hAnsi="Arial" w:cs="Arial"/>
          <w:sz w:val="24"/>
          <w:szCs w:val="24"/>
        </w:rPr>
        <w:t>a</w:t>
      </w:r>
      <w:r w:rsidR="00AB57CD">
        <w:rPr>
          <w:rFonts w:ascii="Arial" w:hAnsi="Arial" w:cs="Arial"/>
          <w:sz w:val="24"/>
          <w:szCs w:val="24"/>
        </w:rPr>
        <w:t xml:space="preserve"> </w:t>
      </w:r>
      <w:r w:rsidR="00CA2319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170DF00E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0560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5177999E" w14:textId="77777777"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14:paraId="46309ED3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100843363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davatelja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javne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usluge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sakupljanja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komunalnog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2021.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249DC9E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2" w:name="_Hlk100843421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provedbi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gospodarenja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otpadom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Republike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Hrvatske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2021.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bookmarkEnd w:id="2"/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76A17CAD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3" w:name="_Hlk100843629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Polugodišnjeg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Gradonačelnika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srpanj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prosinac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2021.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3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2C38EC8A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utvrđivanju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popisa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pravnih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osoba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posebnog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interesa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Grad Ivanić-Grad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1ED72EFF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izradi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V.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Prostornog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uređenja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40329D57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4" w:name="_Hlk100843953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izradi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II.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Urbanističkog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uređenja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UPU-3 zone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namjene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4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I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70CAEEFD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5" w:name="_Hlk100844034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izradi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Urbanističkog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uređenja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UPU-9 za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Graberje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Ivanićko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5"/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343F5EB1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produljenju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roka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za</w:t>
      </w:r>
      <w:proofErr w:type="gram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podnošenje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isticanje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kandidatura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izbor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članova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Savjeta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mladih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njihovih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zamjenika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7E206CA9" w14:textId="77777777" w:rsidR="00905604" w:rsidRPr="00905604" w:rsidRDefault="00905604" w:rsidP="00905604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905604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90560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3FAD228B" w14:textId="77777777" w:rsidR="005B3D15" w:rsidRPr="005B3D15" w:rsidRDefault="005B3D15" w:rsidP="005B3D15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6A202CCD" w14:textId="77777777"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3631C3A7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6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Izvješć</w:t>
      </w:r>
      <w:r w:rsidR="00905604">
        <w:rPr>
          <w:rFonts w:ascii="Arial" w:eastAsia="Calibri" w:hAnsi="Arial" w:cs="Arial"/>
          <w:bCs/>
          <w:sz w:val="24"/>
          <w:szCs w:val="24"/>
          <w:lang w:val="en-GB"/>
        </w:rPr>
        <w:t>e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radu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davatelja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javne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usluge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sakupljanja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komunalnog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otpada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na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području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 xml:space="preserve"> za 2021. </w:t>
      </w:r>
      <w:proofErr w:type="spellStart"/>
      <w:r w:rsidR="00905604" w:rsidRPr="00905604">
        <w:rPr>
          <w:rFonts w:ascii="Arial" w:eastAsia="Calibri" w:hAnsi="Arial" w:cs="Arial"/>
          <w:bCs/>
          <w:sz w:val="24"/>
          <w:szCs w:val="24"/>
          <w:lang w:val="en-GB"/>
        </w:rPr>
        <w:t>godinu</w:t>
      </w:r>
      <w:proofErr w:type="spellEnd"/>
      <w:r w:rsidR="00905604" w:rsidRPr="00905604">
        <w:rPr>
          <w:rFonts w:ascii="Arial" w:eastAsia="Calibri" w:hAnsi="Arial" w:cs="Arial"/>
          <w:b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6"/>
    <w:p w14:paraId="50BA19E9" w14:textId="77777777"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4D660EF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F51A62A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802A37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E056C0" w14:textId="77777777" w:rsidR="00905604" w:rsidRPr="00905604" w:rsidRDefault="00905604" w:rsidP="009056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6CC444" w14:textId="77777777" w:rsidR="00905604" w:rsidRPr="00905604" w:rsidRDefault="00905604" w:rsidP="0090560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05604">
        <w:rPr>
          <w:rFonts w:ascii="Arial" w:eastAsia="Calibri" w:hAnsi="Arial" w:cs="Arial"/>
          <w:sz w:val="24"/>
          <w:szCs w:val="24"/>
        </w:rPr>
        <w:t>Odbor za Statut i Poslovnik razmatrao je Izvješće o radu davatelja javne usluge sakupljanja komunalnog otpada na području Grada Ivanić-Grada za 2021. godinu.</w:t>
      </w:r>
    </w:p>
    <w:p w14:paraId="65B2273D" w14:textId="77777777" w:rsidR="00905604" w:rsidRPr="00905604" w:rsidRDefault="00905604" w:rsidP="0090560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7E984B63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3911B50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D199C3" w14:textId="77777777" w:rsidR="00905604" w:rsidRPr="00905604" w:rsidRDefault="00905604" w:rsidP="0090560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Izvješće</w:t>
      </w:r>
      <w:r w:rsidRPr="00905604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6404B58A" w14:textId="77777777" w:rsidR="00905604" w:rsidRPr="00905604" w:rsidRDefault="00905604" w:rsidP="00905604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3B557F6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EFC3043" w14:textId="77777777" w:rsidR="00905604" w:rsidRPr="00905604" w:rsidRDefault="00905604" w:rsidP="009056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D46783" w14:textId="77777777" w:rsidR="00905604" w:rsidRPr="00905604" w:rsidRDefault="00905604" w:rsidP="009056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63EEAFC" w14:textId="77777777" w:rsidR="002B5F61" w:rsidRPr="002B5F61" w:rsidRDefault="002B5F61" w:rsidP="002B5F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45EE9E" w14:textId="60B127C7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070EBA30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B3D15">
        <w:rPr>
          <w:rFonts w:ascii="Arial" w:hAnsi="Arial" w:cs="Arial"/>
          <w:bCs/>
          <w:sz w:val="24"/>
          <w:szCs w:val="24"/>
        </w:rPr>
        <w:t xml:space="preserve"> </w:t>
      </w:r>
      <w:bookmarkStart w:id="7" w:name="_Hlk90307053"/>
      <w:r w:rsidR="00905604" w:rsidRPr="00905604">
        <w:rPr>
          <w:rFonts w:ascii="Arial" w:hAnsi="Arial" w:cs="Arial"/>
          <w:bCs/>
          <w:sz w:val="24"/>
          <w:szCs w:val="24"/>
        </w:rPr>
        <w:t>Izvješća o provedbi Plana gospodarenja otpadom Republike Hrvatske za 2021. godinu</w:t>
      </w:r>
      <w:r w:rsidR="00905604" w:rsidRPr="00905604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7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3C528661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4FA199F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50651D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9440BE9" w14:textId="77777777" w:rsidR="00905604" w:rsidRPr="00905604" w:rsidRDefault="00905604" w:rsidP="009056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89C595" w14:textId="77777777" w:rsidR="00905604" w:rsidRPr="00905604" w:rsidRDefault="00905604" w:rsidP="00905604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905604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905604">
        <w:rPr>
          <w:rFonts w:ascii="Arial" w:eastAsia="Calibri" w:hAnsi="Arial" w:cs="Arial"/>
          <w:bCs/>
          <w:sz w:val="24"/>
          <w:szCs w:val="24"/>
        </w:rPr>
        <w:t>Izvješće o provedbi Plana gospodarenja otpadom Republike Hrvatske za 2021. godinu.</w:t>
      </w:r>
    </w:p>
    <w:p w14:paraId="6A6DBA18" w14:textId="77777777" w:rsidR="00905604" w:rsidRPr="00905604" w:rsidRDefault="00905604" w:rsidP="0090560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E892A2D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F23B2B3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8B5943" w14:textId="77777777" w:rsidR="00905604" w:rsidRPr="00905604" w:rsidRDefault="00905604" w:rsidP="00905604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905604">
        <w:rPr>
          <w:rFonts w:ascii="Arial" w:eastAsia="Times New Roman" w:hAnsi="Arial" w:cs="Arial"/>
          <w:sz w:val="24"/>
          <w:szCs w:val="24"/>
        </w:rPr>
        <w:t>Izvješće iz točke I. ovog Zaključka.</w:t>
      </w:r>
    </w:p>
    <w:p w14:paraId="17EC502F" w14:textId="77777777" w:rsidR="00905604" w:rsidRPr="00905604" w:rsidRDefault="00905604" w:rsidP="00905604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FCCE3AE" w14:textId="77777777" w:rsidR="00905604" w:rsidRPr="00905604" w:rsidRDefault="00905604" w:rsidP="009056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247646C" w14:textId="77777777" w:rsidR="00905604" w:rsidRPr="00905604" w:rsidRDefault="00905604" w:rsidP="009056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477C0" w14:textId="77777777" w:rsidR="00905604" w:rsidRPr="00905604" w:rsidRDefault="00905604" w:rsidP="009056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0560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C3A9678" w14:textId="77777777" w:rsidR="007B4B94" w:rsidRPr="007B4B94" w:rsidRDefault="007B4B94" w:rsidP="007B4B94">
      <w:pPr>
        <w:spacing w:after="160" w:line="259" w:lineRule="auto"/>
        <w:rPr>
          <w:rFonts w:ascii="Calibri" w:eastAsia="Calibri" w:hAnsi="Calibri" w:cs="Times New Roman"/>
        </w:rPr>
      </w:pP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8" w:name="_Hlk84249414"/>
      <w:r w:rsidRPr="006B3001">
        <w:rPr>
          <w:rFonts w:ascii="Arial" w:hAnsi="Arial" w:cs="Arial"/>
          <w:b/>
          <w:bCs/>
          <w:sz w:val="24"/>
          <w:szCs w:val="24"/>
        </w:rPr>
        <w:lastRenderedPageBreak/>
        <w:t xml:space="preserve">TOČKA 3. </w:t>
      </w:r>
    </w:p>
    <w:bookmarkEnd w:id="8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02CDBE3D" w14:textId="3AF2C6CD" w:rsidR="00905604" w:rsidRPr="006B3001" w:rsidRDefault="00905604" w:rsidP="0090560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 xml:space="preserve">obrazložio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Polugodišnje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izvješć</w:t>
      </w:r>
      <w:r w:rsidR="003358C8">
        <w:rPr>
          <w:rFonts w:ascii="Arial" w:eastAsia="Calibri" w:hAnsi="Arial" w:cs="Arial"/>
          <w:bCs/>
          <w:sz w:val="24"/>
          <w:szCs w:val="24"/>
          <w:lang w:val="en-GB"/>
        </w:rPr>
        <w:t>e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radu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Gradonačelnika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razdoblje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srpanj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–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prosinac</w:t>
      </w:r>
      <w:proofErr w:type="spellEnd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 xml:space="preserve"> 2021. </w:t>
      </w:r>
      <w:proofErr w:type="spellStart"/>
      <w:r w:rsidR="003358C8" w:rsidRPr="003358C8">
        <w:rPr>
          <w:rFonts w:ascii="Arial" w:eastAsia="Calibri" w:hAnsi="Arial" w:cs="Arial"/>
          <w:bCs/>
          <w:sz w:val="24"/>
          <w:szCs w:val="24"/>
          <w:lang w:val="en-GB"/>
        </w:rPr>
        <w:t>godine</w:t>
      </w:r>
      <w:proofErr w:type="spellEnd"/>
      <w:r w:rsidRPr="00905604">
        <w:rPr>
          <w:rFonts w:ascii="Arial" w:eastAsia="Calibri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3679864" w14:textId="77777777" w:rsidR="005B3D15" w:rsidRPr="005B3D15" w:rsidRDefault="005B3D15" w:rsidP="005B3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B3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84E081A" w14:textId="77777777" w:rsidR="005B3D15" w:rsidRPr="005B3D15" w:rsidRDefault="005B3D15" w:rsidP="005B3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220F6B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B6831F" w14:textId="77777777" w:rsidR="003358C8" w:rsidRPr="003358C8" w:rsidRDefault="003358C8" w:rsidP="003358C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D0EA7D" w14:textId="77777777" w:rsidR="003358C8" w:rsidRPr="003358C8" w:rsidRDefault="003358C8" w:rsidP="003358C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8C8">
        <w:rPr>
          <w:rFonts w:ascii="Arial" w:eastAsia="Calibri" w:hAnsi="Arial" w:cs="Arial"/>
          <w:sz w:val="24"/>
          <w:szCs w:val="24"/>
        </w:rPr>
        <w:t>Odbor za Statut i Poslovnik razmatrao je Polugodišnje izvješće o radu Gradonačelnika Grada Ivanić-Grada za razdoblje srpanj – prosinac 2021. godine.</w:t>
      </w:r>
    </w:p>
    <w:p w14:paraId="0CC0C063" w14:textId="77777777" w:rsidR="003358C8" w:rsidRPr="003358C8" w:rsidRDefault="003358C8" w:rsidP="003358C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9A15CEC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E76A41A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822F2B" w14:textId="77777777" w:rsidR="003358C8" w:rsidRPr="003358C8" w:rsidRDefault="003358C8" w:rsidP="003358C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3358C8">
        <w:rPr>
          <w:rFonts w:ascii="Arial" w:eastAsia="Times New Roman" w:hAnsi="Arial" w:cs="Arial"/>
          <w:sz w:val="24"/>
          <w:szCs w:val="24"/>
        </w:rPr>
        <w:t>izvješće iz točke I. ovog Zaključka.</w:t>
      </w:r>
    </w:p>
    <w:p w14:paraId="45586787" w14:textId="77777777" w:rsidR="003358C8" w:rsidRPr="003358C8" w:rsidRDefault="003358C8" w:rsidP="003358C8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B8876E3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D45E24A" w14:textId="77777777" w:rsidR="003358C8" w:rsidRPr="003358C8" w:rsidRDefault="003358C8" w:rsidP="003358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072C97" w14:textId="77777777" w:rsidR="003358C8" w:rsidRPr="003358C8" w:rsidRDefault="003358C8" w:rsidP="00335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77DAFEE" w14:textId="77777777" w:rsidR="007B4B94" w:rsidRPr="007B4B94" w:rsidRDefault="007B4B94" w:rsidP="007B4B94">
      <w:pPr>
        <w:spacing w:after="160" w:line="259" w:lineRule="auto"/>
        <w:rPr>
          <w:rFonts w:ascii="Calibri" w:eastAsia="Calibri" w:hAnsi="Calibri" w:cs="Times New Roman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64458117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9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3358C8" w:rsidRPr="003358C8">
        <w:rPr>
          <w:rFonts w:ascii="Arial" w:hAnsi="Arial" w:cs="Arial"/>
          <w:bCs/>
          <w:sz w:val="24"/>
          <w:szCs w:val="24"/>
        </w:rPr>
        <w:t>Odluke o utvrđivanju popisa pravnih osoba od posebnog interesa za Grad Ivanić-Grad</w:t>
      </w:r>
      <w:r w:rsidR="003358C8" w:rsidRPr="003358C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bookmarkEnd w:id="9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9AA6DB" w14:textId="77777777" w:rsidR="00BC7722" w:rsidRPr="00BC7722" w:rsidRDefault="00BC7722" w:rsidP="00BC77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7722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700071B" w14:textId="77777777" w:rsidR="00BC7722" w:rsidRPr="00BC7722" w:rsidRDefault="00BC7722" w:rsidP="00BC77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37C298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E312FAA" w14:textId="77777777" w:rsidR="003358C8" w:rsidRPr="003358C8" w:rsidRDefault="003358C8" w:rsidP="003358C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FE5C8E" w14:textId="77777777" w:rsidR="003358C8" w:rsidRPr="003358C8" w:rsidRDefault="003358C8" w:rsidP="003358C8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358C8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358C8">
        <w:rPr>
          <w:rFonts w:ascii="Arial" w:eastAsia="Calibri" w:hAnsi="Arial" w:cs="Arial"/>
          <w:bCs/>
          <w:sz w:val="24"/>
          <w:szCs w:val="24"/>
        </w:rPr>
        <w:t>prijedlog Odluke o utvrđivanju popisa pravnih osoba od posebnog interesa za Grad Ivanić-Grad.</w:t>
      </w:r>
    </w:p>
    <w:p w14:paraId="5C319E95" w14:textId="77777777" w:rsidR="003358C8" w:rsidRPr="003358C8" w:rsidRDefault="003358C8" w:rsidP="003358C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9DA2A7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875C96C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BCE54F" w14:textId="77777777" w:rsidR="003358C8" w:rsidRPr="003358C8" w:rsidRDefault="003358C8" w:rsidP="003358C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358C8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5EB606ED" w14:textId="77777777" w:rsidR="003358C8" w:rsidRPr="003358C8" w:rsidRDefault="003358C8" w:rsidP="003358C8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8349C6D" w14:textId="77777777" w:rsidR="003358C8" w:rsidRPr="003358C8" w:rsidRDefault="003358C8" w:rsidP="003358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561AB68" w14:textId="77777777" w:rsidR="003358C8" w:rsidRPr="003358C8" w:rsidRDefault="003358C8" w:rsidP="003358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F99C41" w14:textId="77777777" w:rsidR="003358C8" w:rsidRPr="003358C8" w:rsidRDefault="003358C8" w:rsidP="003358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8C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A5A9E4E" w14:textId="30DE1531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2DFCB25" w14:textId="6BC9C68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828C7E7" w14:textId="53DB8A56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Pr="003065B6">
        <w:rPr>
          <w:rFonts w:ascii="Arial" w:hAnsi="Arial" w:cs="Arial"/>
          <w:bCs/>
          <w:sz w:val="24"/>
          <w:szCs w:val="24"/>
        </w:rPr>
        <w:t>Odluke o izradi V. izmjena i dopuna Prostornog plana uređenja Grada Ivanić-Grada</w:t>
      </w:r>
      <w:r w:rsidRPr="003358C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726BC739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BC6DD8E" w14:textId="77777777" w:rsidR="003065B6" w:rsidRPr="003065B6" w:rsidRDefault="003065B6" w:rsidP="003065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2E5034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065B6">
        <w:rPr>
          <w:rFonts w:ascii="Arial" w:eastAsia="Calibri" w:hAnsi="Arial" w:cs="Arial"/>
          <w:sz w:val="24"/>
          <w:szCs w:val="24"/>
        </w:rPr>
        <w:lastRenderedPageBreak/>
        <w:t xml:space="preserve">Odbor za Statut i Poslovnik razmatrao je </w:t>
      </w:r>
      <w:r w:rsidRPr="003065B6">
        <w:rPr>
          <w:rFonts w:ascii="Arial" w:eastAsia="Calibri" w:hAnsi="Arial" w:cs="Arial"/>
          <w:bCs/>
          <w:sz w:val="24"/>
          <w:szCs w:val="24"/>
        </w:rPr>
        <w:t>prijedlog Odluke o izradi V. izmjena i dopuna Prostornog plana uređenja Grada Ivanić-Grada.</w:t>
      </w:r>
    </w:p>
    <w:p w14:paraId="16C79689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E6CFBA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EBBD0C4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44998A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065B6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20C325AA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7988BF20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E191CB3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6EAC0E" w14:textId="77777777" w:rsidR="003065B6" w:rsidRPr="003065B6" w:rsidRDefault="003065B6" w:rsidP="003065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D237DB" w14:textId="33043344" w:rsidR="003358C8" w:rsidRDefault="003358C8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8DE02A4" w14:textId="46EEE68B" w:rsidR="003065B6" w:rsidRPr="003065B6" w:rsidRDefault="003065B6" w:rsidP="003065B6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6.</w:t>
      </w:r>
    </w:p>
    <w:p w14:paraId="7D65D6D0" w14:textId="63F4BA92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Pr="003065B6">
        <w:rPr>
          <w:rFonts w:ascii="Arial" w:hAnsi="Arial" w:cs="Arial"/>
          <w:bCs/>
          <w:sz w:val="24"/>
          <w:szCs w:val="24"/>
        </w:rPr>
        <w:t xml:space="preserve">Odluke o izmjeni Odluke o izradi II. izmjena i dopuna Urbanističkog plana uređenja UPU-3 zone gospodarske namjene na području Ivanić-Grada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3EA66887" w14:textId="77777777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1E890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663B15B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97D01F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017E37D" w14:textId="77777777" w:rsidR="003065B6" w:rsidRPr="003065B6" w:rsidRDefault="003065B6" w:rsidP="003065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7F3562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065B6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065B6">
        <w:rPr>
          <w:rFonts w:ascii="Arial" w:eastAsia="Calibri" w:hAnsi="Arial" w:cs="Arial"/>
          <w:bCs/>
          <w:sz w:val="24"/>
          <w:szCs w:val="24"/>
        </w:rPr>
        <w:t>prijedlog Odluke o izmjeni Odluke o izradi II. izmjena i dopuna Urbanističkog plana uređenja UPU-3 zone gospodarske namjene na području Ivanić-Grada.</w:t>
      </w:r>
    </w:p>
    <w:p w14:paraId="2E2FDDEC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18118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0A2782C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E8EC9B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065B6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69C9A7C2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7835B92E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00E15A5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611F33" w14:textId="77777777" w:rsidR="003065B6" w:rsidRPr="003065B6" w:rsidRDefault="003065B6" w:rsidP="003065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9F3DAC3" w14:textId="6B1C2D26" w:rsidR="003358C8" w:rsidRDefault="003358C8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2FD017E" w14:textId="115BCC84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7.</w:t>
      </w:r>
    </w:p>
    <w:p w14:paraId="75A09A97" w14:textId="04C91974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Pr="003065B6">
        <w:rPr>
          <w:rFonts w:ascii="Arial" w:hAnsi="Arial" w:cs="Arial"/>
          <w:bCs/>
          <w:sz w:val="24"/>
          <w:szCs w:val="24"/>
        </w:rPr>
        <w:t xml:space="preserve">Odluke o izradi Urbanističkog plana uređenja UPU-9 za područje Graberje Ivanićko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31E21EEE" w14:textId="77777777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26FF5C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81F43F0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7E2E05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DB85BDE" w14:textId="77777777" w:rsidR="003065B6" w:rsidRPr="003065B6" w:rsidRDefault="003065B6" w:rsidP="003065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A93CA0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065B6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065B6">
        <w:rPr>
          <w:rFonts w:ascii="Arial" w:eastAsia="Calibri" w:hAnsi="Arial" w:cs="Arial"/>
          <w:bCs/>
          <w:sz w:val="24"/>
          <w:szCs w:val="24"/>
        </w:rPr>
        <w:t>prijedlog Odluke o izradi Urbanističkog plana uređenja UPU-9 za područje Graberje Ivanićko.</w:t>
      </w:r>
    </w:p>
    <w:p w14:paraId="0B878C09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13FACD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B8979E5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15FD7E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065B6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5AAA8032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5A04EB8F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9CDAE49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A3D820" w14:textId="77777777" w:rsidR="003065B6" w:rsidRPr="003065B6" w:rsidRDefault="003065B6" w:rsidP="003065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3B322355" w14:textId="0D8238E4" w:rsidR="003358C8" w:rsidRDefault="003358C8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687F9462" w14:textId="34AB95E2" w:rsidR="003065B6" w:rsidRDefault="003065B6" w:rsidP="003065B6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>
        <w:rPr>
          <w:rFonts w:ascii="Arial" w:eastAsia="Calibri" w:hAnsi="Arial" w:cs="Arial"/>
          <w:b/>
          <w:bCs/>
          <w:sz w:val="24"/>
          <w:szCs w:val="24"/>
        </w:rPr>
        <w:t>8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016C7276" w14:textId="51B02EC3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Pr="003065B6">
        <w:rPr>
          <w:rFonts w:ascii="Arial" w:hAnsi="Arial" w:cs="Arial"/>
          <w:bCs/>
          <w:sz w:val="24"/>
          <w:szCs w:val="24"/>
        </w:rPr>
        <w:t xml:space="preserve">Odluke o produljenju roka  za podnošenje prijedloga za isticanje kandidatura za izbor članova Savjeta mladih Grada Ivanić-Grada i njihovih zamjenika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p w14:paraId="6EFEDBDC" w14:textId="77777777" w:rsidR="003065B6" w:rsidRDefault="003065B6" w:rsidP="003065B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6F6A63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85119D4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58A6E4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607609B" w14:textId="77777777" w:rsidR="003065B6" w:rsidRPr="003065B6" w:rsidRDefault="003065B6" w:rsidP="003065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11E3BE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065B6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3065B6">
        <w:rPr>
          <w:rFonts w:ascii="Arial" w:eastAsia="Calibri" w:hAnsi="Arial" w:cs="Arial"/>
          <w:bCs/>
          <w:sz w:val="24"/>
          <w:szCs w:val="24"/>
        </w:rPr>
        <w:t>prijedlog Odluke o produljenju roka  za podnošenje prijedloga za isticanje kandidatura za izbor članova Savjeta mladih Grada Ivanić-Grada i njihovih zamjenika.</w:t>
      </w:r>
    </w:p>
    <w:p w14:paraId="5D5AA3CC" w14:textId="77777777" w:rsidR="003065B6" w:rsidRPr="003065B6" w:rsidRDefault="003065B6" w:rsidP="003065B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4AB6A7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24E13F0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FADFC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3065B6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19A2878C" w14:textId="77777777" w:rsidR="003065B6" w:rsidRPr="003065B6" w:rsidRDefault="003065B6" w:rsidP="003065B6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B36C806" w14:textId="77777777" w:rsidR="003065B6" w:rsidRPr="003065B6" w:rsidRDefault="003065B6" w:rsidP="003065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FA45091" w14:textId="77777777" w:rsidR="003065B6" w:rsidRPr="003065B6" w:rsidRDefault="003065B6" w:rsidP="003065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B3A1F7" w14:textId="77777777" w:rsidR="003065B6" w:rsidRPr="003065B6" w:rsidRDefault="003065B6" w:rsidP="003065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065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F597206" w14:textId="77777777" w:rsidR="003065B6" w:rsidRPr="003065B6" w:rsidRDefault="003065B6" w:rsidP="003065B6">
      <w:pPr>
        <w:spacing w:after="160" w:line="259" w:lineRule="auto"/>
        <w:rPr>
          <w:rFonts w:ascii="Calibri" w:eastAsia="Calibri" w:hAnsi="Calibri" w:cs="Times New Roman"/>
        </w:rPr>
      </w:pPr>
    </w:p>
    <w:p w14:paraId="57CD4178" w14:textId="48F59913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TOČKA 9.</w:t>
      </w:r>
    </w:p>
    <w:p w14:paraId="48FC7F56" w14:textId="0B84341E" w:rsidR="008035AF" w:rsidRDefault="008035AF" w:rsidP="008035AF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>P</w:t>
      </w:r>
      <w:r w:rsidR="006F3F47">
        <w:rPr>
          <w:rFonts w:ascii="Arial" w:eastAsia="Calibri" w:hAnsi="Arial" w:cs="Arial"/>
          <w:sz w:val="24"/>
          <w:szCs w:val="24"/>
        </w:rPr>
        <w:t xml:space="preserve">od točkom razno nije bilo prijedloga ni pitanja.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3FDB5200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3065B6">
        <w:rPr>
          <w:rFonts w:ascii="Arial" w:eastAsia="Times New Roman" w:hAnsi="Arial" w:cs="Arial"/>
          <w:sz w:val="24"/>
          <w:szCs w:val="24"/>
          <w:lang w:eastAsia="hr-HR"/>
        </w:rPr>
        <w:t>10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50361B"/>
    <w:rsid w:val="00526767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F5C65"/>
    <w:rsid w:val="00C5279E"/>
    <w:rsid w:val="00C561D0"/>
    <w:rsid w:val="00C97C96"/>
    <w:rsid w:val="00CA2319"/>
    <w:rsid w:val="00CC52D2"/>
    <w:rsid w:val="00CE0BAE"/>
    <w:rsid w:val="00D4764D"/>
    <w:rsid w:val="00D81ABA"/>
    <w:rsid w:val="00E03913"/>
    <w:rsid w:val="00E76D52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2022-04-14T13:55:00Z</dcterms:created>
  <dcterms:modified xsi:type="dcterms:W3CDTF">2022-04-14T13:55:00Z</dcterms:modified>
</cp:coreProperties>
</file>