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CC0C" w14:textId="77777777" w:rsidR="007F1A09" w:rsidRPr="00DF4A5E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43B60B66" wp14:editId="39E02D49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788B96F6" w14:textId="77777777" w:rsidR="007F1A09" w:rsidRPr="00ED632E" w:rsidRDefault="007F1A09" w:rsidP="007F1A0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REPUBLIKA HRVATSKA</w:t>
      </w:r>
    </w:p>
    <w:p w14:paraId="1E2B5AD3" w14:textId="77777777" w:rsidR="007F1A09" w:rsidRPr="00ED632E" w:rsidRDefault="007F1A09" w:rsidP="007F1A0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ZAGREBAČKA ŽUPANIJA</w:t>
      </w:r>
    </w:p>
    <w:p w14:paraId="00480315" w14:textId="77777777" w:rsidR="00E2129C" w:rsidRPr="00ED632E" w:rsidRDefault="007F1A09" w:rsidP="00E2129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GRAD IVANIĆ-GRAD</w:t>
      </w:r>
    </w:p>
    <w:p w14:paraId="65AAF978" w14:textId="77777777" w:rsidR="00E2129C" w:rsidRPr="00ED632E" w:rsidRDefault="00E2129C" w:rsidP="00E2129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UPRAVNI ODJEL ZA FINANCIJE I PRORAČUN</w:t>
      </w:r>
    </w:p>
    <w:p w14:paraId="4509B69F" w14:textId="77777777" w:rsidR="00CD53EE" w:rsidRPr="00ED632E" w:rsidRDefault="00CD53EE" w:rsidP="00CD53EE">
      <w:pPr>
        <w:pStyle w:val="Standard"/>
        <w:tabs>
          <w:tab w:val="left" w:pos="1905"/>
        </w:tabs>
        <w:rPr>
          <w:rFonts w:ascii="Arial" w:hAnsi="Arial" w:cs="Arial"/>
          <w:sz w:val="20"/>
          <w:szCs w:val="20"/>
        </w:rPr>
      </w:pPr>
    </w:p>
    <w:p w14:paraId="11AFBDB8" w14:textId="77777777" w:rsidR="007E3A08" w:rsidRPr="00ED632E" w:rsidRDefault="007E3A08" w:rsidP="007E3A0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KLASA: 406-07/22-03/4</w:t>
      </w:r>
    </w:p>
    <w:p w14:paraId="1E0DFE9B" w14:textId="7C7493AB" w:rsidR="007E3A08" w:rsidRPr="00ED632E" w:rsidRDefault="007E3A08" w:rsidP="007E3A0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URBROJ: 238-10-05/3-22-</w:t>
      </w:r>
      <w:r w:rsidR="00C97E97" w:rsidRPr="00ED632E">
        <w:rPr>
          <w:rFonts w:ascii="Arial" w:hAnsi="Arial" w:cs="Arial"/>
          <w:sz w:val="20"/>
          <w:szCs w:val="20"/>
        </w:rPr>
        <w:t>4</w:t>
      </w:r>
    </w:p>
    <w:p w14:paraId="19ED5415" w14:textId="3F7330A3" w:rsidR="007E3A08" w:rsidRPr="00ED632E" w:rsidRDefault="007E3A08" w:rsidP="007E3A0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 xml:space="preserve">Ivanić-Grad, </w:t>
      </w:r>
      <w:r w:rsidR="00C97E97" w:rsidRPr="00ED632E">
        <w:rPr>
          <w:rFonts w:ascii="Arial" w:hAnsi="Arial" w:cs="Arial"/>
          <w:sz w:val="20"/>
          <w:szCs w:val="20"/>
        </w:rPr>
        <w:t>13</w:t>
      </w:r>
      <w:r w:rsidRPr="00ED632E">
        <w:rPr>
          <w:rFonts w:ascii="Arial" w:hAnsi="Arial" w:cs="Arial"/>
          <w:sz w:val="20"/>
          <w:szCs w:val="20"/>
        </w:rPr>
        <w:t>. travnja  2022.</w:t>
      </w:r>
    </w:p>
    <w:p w14:paraId="40BF5FF4" w14:textId="77777777" w:rsidR="007E3A08" w:rsidRPr="00ED632E" w:rsidRDefault="007E3A08" w:rsidP="007E3A08">
      <w:pPr>
        <w:pStyle w:val="Standard"/>
        <w:rPr>
          <w:rFonts w:ascii="Arial" w:hAnsi="Arial" w:cs="Arial"/>
          <w:sz w:val="20"/>
          <w:szCs w:val="20"/>
        </w:rPr>
      </w:pPr>
    </w:p>
    <w:p w14:paraId="2AE21F4B" w14:textId="58199C0C" w:rsidR="00CC1885" w:rsidRPr="00ED632E" w:rsidRDefault="007E3A08" w:rsidP="0086033F">
      <w:pPr>
        <w:pStyle w:val="Standard"/>
        <w:tabs>
          <w:tab w:val="left" w:pos="1905"/>
        </w:tabs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ab/>
      </w:r>
    </w:p>
    <w:p w14:paraId="522C60A7" w14:textId="62CB434F" w:rsidR="001E60BA" w:rsidRPr="00ED632E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bCs/>
          <w:sz w:val="20"/>
          <w:szCs w:val="20"/>
        </w:rPr>
      </w:pPr>
      <w:r w:rsidRPr="00ED632E">
        <w:rPr>
          <w:rFonts w:ascii="Arial" w:hAnsi="Arial" w:cs="Arial"/>
          <w:b/>
          <w:bCs/>
          <w:sz w:val="20"/>
          <w:szCs w:val="20"/>
        </w:rPr>
        <w:t xml:space="preserve">IZVJEŠĆE </w:t>
      </w:r>
    </w:p>
    <w:p w14:paraId="0B84CF7F" w14:textId="66A0197A" w:rsidR="00B54F0F" w:rsidRPr="00ED632E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sz w:val="20"/>
          <w:szCs w:val="20"/>
        </w:rPr>
      </w:pPr>
      <w:r w:rsidRPr="00ED632E">
        <w:rPr>
          <w:rFonts w:ascii="Arial" w:hAnsi="Arial" w:cs="Arial"/>
          <w:b/>
          <w:bCs/>
          <w:sz w:val="20"/>
          <w:szCs w:val="20"/>
        </w:rPr>
        <w:t>O PROVEDENOM P</w:t>
      </w:r>
      <w:r w:rsidRPr="00ED632E">
        <w:rPr>
          <w:rFonts w:ascii="Arial" w:hAnsi="Arial" w:cs="Arial"/>
          <w:b/>
          <w:sz w:val="20"/>
          <w:szCs w:val="20"/>
        </w:rPr>
        <w:t>RETHODNOM SAVJETOVANJU SA ZAINTERESIRANIM GOSPODARSKIM SUBJEKTIMA</w:t>
      </w:r>
      <w:r w:rsidR="006A0079" w:rsidRPr="00ED632E">
        <w:rPr>
          <w:rFonts w:ascii="Arial" w:hAnsi="Arial" w:cs="Arial"/>
          <w:b/>
          <w:sz w:val="20"/>
          <w:szCs w:val="20"/>
        </w:rPr>
        <w:t xml:space="preserve"> ZA NABAVU RADOVA NA REKONSTRUKCIJI MOGUŠEVE ULICE  I  IZGRADNJI NOGOSTUPA  (II. FAZA)  U IVANIĆ-GRADU</w:t>
      </w:r>
    </w:p>
    <w:p w14:paraId="0118F30A" w14:textId="77777777" w:rsidR="007F1A09" w:rsidRPr="00ED632E" w:rsidRDefault="007F1A09" w:rsidP="00B54F0F">
      <w:pPr>
        <w:pStyle w:val="Bezproreda"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35306714" w14:textId="77777777" w:rsidR="007F1A09" w:rsidRPr="00ED632E" w:rsidRDefault="007F1A09" w:rsidP="007F1A09">
      <w:pPr>
        <w:tabs>
          <w:tab w:val="left" w:pos="6549"/>
        </w:tabs>
        <w:jc w:val="both"/>
        <w:rPr>
          <w:rFonts w:ascii="Arial" w:hAnsi="Arial" w:cs="Arial"/>
          <w:sz w:val="20"/>
          <w:szCs w:val="20"/>
        </w:rPr>
      </w:pPr>
    </w:p>
    <w:p w14:paraId="1CEF36B2" w14:textId="77777777" w:rsidR="00014E63" w:rsidRPr="00ED632E" w:rsidRDefault="00014E63" w:rsidP="00014E63">
      <w:pPr>
        <w:ind w:left="1276" w:hanging="1276"/>
        <w:jc w:val="both"/>
        <w:rPr>
          <w:rFonts w:ascii="Arial" w:hAnsi="Arial" w:cs="Arial"/>
          <w:iCs/>
          <w:sz w:val="20"/>
          <w:szCs w:val="20"/>
        </w:rPr>
      </w:pPr>
      <w:r w:rsidRPr="00ED632E">
        <w:rPr>
          <w:rFonts w:ascii="Arial" w:hAnsi="Arial" w:cs="Arial"/>
          <w:b/>
          <w:iCs/>
          <w:sz w:val="20"/>
          <w:szCs w:val="20"/>
        </w:rPr>
        <w:t>Naručitel</w:t>
      </w:r>
      <w:r w:rsidRPr="00ED632E">
        <w:rPr>
          <w:rFonts w:ascii="Arial" w:hAnsi="Arial" w:cs="Arial"/>
          <w:iCs/>
          <w:sz w:val="20"/>
          <w:szCs w:val="20"/>
        </w:rPr>
        <w:t>j:  Grad Ivanić-Grad</w:t>
      </w:r>
    </w:p>
    <w:p w14:paraId="20121422" w14:textId="77777777" w:rsidR="00014E63" w:rsidRPr="00ED632E" w:rsidRDefault="00014E63" w:rsidP="00014E63">
      <w:pPr>
        <w:ind w:left="1276" w:hanging="1276"/>
        <w:jc w:val="both"/>
        <w:rPr>
          <w:rFonts w:ascii="Arial" w:hAnsi="Arial" w:cs="Arial"/>
          <w:iCs/>
          <w:sz w:val="20"/>
          <w:szCs w:val="20"/>
        </w:rPr>
      </w:pPr>
      <w:r w:rsidRPr="00ED632E">
        <w:rPr>
          <w:rFonts w:ascii="Arial" w:hAnsi="Arial" w:cs="Arial"/>
          <w:iCs/>
          <w:sz w:val="20"/>
          <w:szCs w:val="20"/>
        </w:rPr>
        <w:t xml:space="preserve">                   Park hrvatskih branitelja 1, 10310 Ivanić-Grad </w:t>
      </w:r>
    </w:p>
    <w:p w14:paraId="709B26CA" w14:textId="77777777" w:rsidR="00014E63" w:rsidRPr="00ED632E" w:rsidRDefault="00014E63" w:rsidP="00014E63">
      <w:pPr>
        <w:ind w:left="1276" w:hanging="1276"/>
        <w:jc w:val="both"/>
        <w:rPr>
          <w:rFonts w:ascii="Arial" w:hAnsi="Arial" w:cs="Arial"/>
          <w:iCs/>
          <w:sz w:val="20"/>
          <w:szCs w:val="20"/>
        </w:rPr>
      </w:pPr>
      <w:r w:rsidRPr="00ED632E">
        <w:rPr>
          <w:rFonts w:ascii="Arial" w:hAnsi="Arial" w:cs="Arial"/>
          <w:iCs/>
          <w:sz w:val="20"/>
          <w:szCs w:val="20"/>
        </w:rPr>
        <w:t xml:space="preserve">                   OIB: 52339045122</w:t>
      </w:r>
    </w:p>
    <w:p w14:paraId="0B2C120D" w14:textId="77777777" w:rsidR="00014E63" w:rsidRPr="00ED632E" w:rsidRDefault="00014E63" w:rsidP="00014E63">
      <w:pPr>
        <w:ind w:left="1276" w:hanging="1276"/>
        <w:jc w:val="both"/>
        <w:rPr>
          <w:rFonts w:ascii="Arial" w:hAnsi="Arial" w:cs="Arial"/>
          <w:iCs/>
          <w:sz w:val="20"/>
          <w:szCs w:val="20"/>
        </w:rPr>
      </w:pPr>
    </w:p>
    <w:p w14:paraId="34BD45EE" w14:textId="0368DC81" w:rsidR="00014E63" w:rsidRPr="00ED632E" w:rsidRDefault="00014E63" w:rsidP="00014E63">
      <w:pPr>
        <w:ind w:left="1276" w:hanging="1276"/>
        <w:jc w:val="both"/>
        <w:rPr>
          <w:rFonts w:ascii="Arial" w:hAnsi="Arial" w:cs="Arial"/>
          <w:iCs/>
          <w:sz w:val="20"/>
          <w:szCs w:val="20"/>
        </w:rPr>
      </w:pPr>
      <w:r w:rsidRPr="00ED632E">
        <w:rPr>
          <w:rFonts w:ascii="Arial" w:hAnsi="Arial" w:cs="Arial"/>
          <w:b/>
          <w:iCs/>
          <w:sz w:val="20"/>
          <w:szCs w:val="20"/>
        </w:rPr>
        <w:t>Evidencijski broj nabave:</w:t>
      </w:r>
      <w:r w:rsidRPr="00ED632E">
        <w:rPr>
          <w:rFonts w:ascii="Arial" w:hAnsi="Arial" w:cs="Arial"/>
          <w:iCs/>
          <w:sz w:val="20"/>
          <w:szCs w:val="20"/>
        </w:rPr>
        <w:t xml:space="preserve"> </w:t>
      </w:r>
      <w:r w:rsidR="00E2129C" w:rsidRPr="00ED632E">
        <w:rPr>
          <w:rFonts w:ascii="Arial" w:hAnsi="Arial" w:cs="Arial"/>
          <w:iCs/>
          <w:sz w:val="20"/>
          <w:szCs w:val="20"/>
        </w:rPr>
        <w:t>1</w:t>
      </w:r>
      <w:r w:rsidR="00C17588" w:rsidRPr="00ED632E">
        <w:rPr>
          <w:rFonts w:ascii="Arial" w:hAnsi="Arial" w:cs="Arial"/>
          <w:iCs/>
          <w:sz w:val="20"/>
          <w:szCs w:val="20"/>
        </w:rPr>
        <w:t>4</w:t>
      </w:r>
      <w:r w:rsidRPr="00ED632E">
        <w:rPr>
          <w:rFonts w:ascii="Arial" w:hAnsi="Arial" w:cs="Arial"/>
          <w:iCs/>
          <w:sz w:val="20"/>
          <w:szCs w:val="20"/>
        </w:rPr>
        <w:t>/20</w:t>
      </w:r>
      <w:r w:rsidR="00E2129C" w:rsidRPr="00ED632E">
        <w:rPr>
          <w:rFonts w:ascii="Arial" w:hAnsi="Arial" w:cs="Arial"/>
          <w:iCs/>
          <w:sz w:val="20"/>
          <w:szCs w:val="20"/>
        </w:rPr>
        <w:t>2</w:t>
      </w:r>
      <w:r w:rsidR="00C17588" w:rsidRPr="00ED632E">
        <w:rPr>
          <w:rFonts w:ascii="Arial" w:hAnsi="Arial" w:cs="Arial"/>
          <w:iCs/>
          <w:sz w:val="20"/>
          <w:szCs w:val="20"/>
        </w:rPr>
        <w:t>2</w:t>
      </w:r>
    </w:p>
    <w:p w14:paraId="5C3080B1" w14:textId="77777777" w:rsidR="00014E63" w:rsidRPr="00ED632E" w:rsidRDefault="00014E63" w:rsidP="00014E63">
      <w:pPr>
        <w:ind w:left="1276" w:hanging="1276"/>
        <w:jc w:val="both"/>
        <w:rPr>
          <w:rFonts w:ascii="Arial" w:hAnsi="Arial" w:cs="Arial"/>
          <w:iCs/>
          <w:sz w:val="20"/>
          <w:szCs w:val="20"/>
        </w:rPr>
      </w:pPr>
    </w:p>
    <w:p w14:paraId="1122959E" w14:textId="7B2657AF" w:rsidR="00CC1885" w:rsidRPr="00ED632E" w:rsidRDefault="00014E63" w:rsidP="007E3A0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ED632E">
        <w:rPr>
          <w:rFonts w:ascii="Arial" w:hAnsi="Arial" w:cs="Arial"/>
          <w:b/>
          <w:iCs/>
          <w:sz w:val="20"/>
          <w:szCs w:val="20"/>
        </w:rPr>
        <w:t xml:space="preserve">Predmet nabave: </w:t>
      </w:r>
      <w:bookmarkStart w:id="0" w:name="_Hlk100311899"/>
      <w:bookmarkStart w:id="1" w:name="_Hlk480295260"/>
      <w:r w:rsidR="007E3A08" w:rsidRPr="00ED632E">
        <w:rPr>
          <w:rFonts w:ascii="Arial" w:hAnsi="Arial" w:cs="Arial"/>
          <w:bCs/>
          <w:iCs/>
          <w:sz w:val="20"/>
          <w:szCs w:val="20"/>
        </w:rPr>
        <w:t xml:space="preserve">Nabava radova na rekonstrukciji </w:t>
      </w:r>
      <w:proofErr w:type="spellStart"/>
      <w:r w:rsidR="007E3A08" w:rsidRPr="00ED632E">
        <w:rPr>
          <w:rFonts w:ascii="Arial" w:hAnsi="Arial" w:cs="Arial"/>
          <w:bCs/>
          <w:iCs/>
          <w:sz w:val="20"/>
          <w:szCs w:val="20"/>
        </w:rPr>
        <w:t>Moguševe</w:t>
      </w:r>
      <w:proofErr w:type="spellEnd"/>
      <w:r w:rsidR="007E3A08" w:rsidRPr="00ED632E">
        <w:rPr>
          <w:rFonts w:ascii="Arial" w:hAnsi="Arial" w:cs="Arial"/>
          <w:bCs/>
          <w:iCs/>
          <w:sz w:val="20"/>
          <w:szCs w:val="20"/>
        </w:rPr>
        <w:t xml:space="preserve"> ulice  i  izgradnji nogostupa  (II. faza)  u Ivanić-Gradu</w:t>
      </w:r>
      <w:bookmarkEnd w:id="0"/>
      <w:r w:rsidR="007E3A08" w:rsidRPr="00ED632E">
        <w:rPr>
          <w:rFonts w:ascii="Arial" w:hAnsi="Arial" w:cs="Arial"/>
          <w:bCs/>
          <w:iCs/>
          <w:sz w:val="20"/>
          <w:szCs w:val="20"/>
        </w:rPr>
        <w:t>.</w:t>
      </w:r>
    </w:p>
    <w:bookmarkEnd w:id="1"/>
    <w:p w14:paraId="758BC772" w14:textId="77777777" w:rsidR="00E00F48" w:rsidRPr="00ED632E" w:rsidRDefault="00E00F48" w:rsidP="000B34ED">
      <w:pPr>
        <w:pStyle w:val="Bezproreda"/>
        <w:jc w:val="both"/>
        <w:rPr>
          <w:rFonts w:ascii="Arial" w:hAnsi="Arial" w:cs="Arial"/>
          <w:b/>
          <w:kern w:val="16"/>
          <w:sz w:val="20"/>
          <w:szCs w:val="20"/>
        </w:rPr>
      </w:pPr>
    </w:p>
    <w:p w14:paraId="75D8498F" w14:textId="69B2C818" w:rsidR="00155313" w:rsidRPr="00ED632E" w:rsidRDefault="00B64DF0" w:rsidP="00155313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Na temelju članka 198. st</w:t>
      </w:r>
      <w:r w:rsidR="00155313" w:rsidRPr="00ED632E">
        <w:rPr>
          <w:rFonts w:ascii="Arial" w:hAnsi="Arial" w:cs="Arial"/>
          <w:sz w:val="20"/>
          <w:szCs w:val="20"/>
        </w:rPr>
        <w:t>avak</w:t>
      </w:r>
      <w:r w:rsidRPr="00ED632E">
        <w:rPr>
          <w:rFonts w:ascii="Arial" w:hAnsi="Arial" w:cs="Arial"/>
          <w:sz w:val="20"/>
          <w:szCs w:val="20"/>
        </w:rPr>
        <w:t xml:space="preserve"> 3. Zakona o javnoj nabavi (NN 120/16</w:t>
      </w:r>
      <w:r w:rsidR="00155313" w:rsidRPr="00ED632E">
        <w:rPr>
          <w:rFonts w:ascii="Arial" w:hAnsi="Arial" w:cs="Arial"/>
          <w:sz w:val="20"/>
          <w:szCs w:val="20"/>
        </w:rPr>
        <w:t>)</w:t>
      </w:r>
      <w:r w:rsidRPr="00ED632E">
        <w:rPr>
          <w:rFonts w:ascii="Arial" w:hAnsi="Arial" w:cs="Arial"/>
          <w:sz w:val="20"/>
          <w:szCs w:val="20"/>
        </w:rPr>
        <w:t xml:space="preserve"> i čl</w:t>
      </w:r>
      <w:r w:rsidR="00155313" w:rsidRPr="00ED632E">
        <w:rPr>
          <w:rFonts w:ascii="Arial" w:hAnsi="Arial" w:cs="Arial"/>
          <w:sz w:val="20"/>
          <w:szCs w:val="20"/>
        </w:rPr>
        <w:t>anka</w:t>
      </w:r>
      <w:r w:rsidRPr="00ED632E">
        <w:rPr>
          <w:rFonts w:ascii="Arial" w:hAnsi="Arial" w:cs="Arial"/>
          <w:sz w:val="20"/>
          <w:szCs w:val="20"/>
        </w:rPr>
        <w:t xml:space="preserve"> 9. st</w:t>
      </w:r>
      <w:r w:rsidR="00155313" w:rsidRPr="00ED632E">
        <w:rPr>
          <w:rFonts w:ascii="Arial" w:hAnsi="Arial" w:cs="Arial"/>
          <w:sz w:val="20"/>
          <w:szCs w:val="20"/>
        </w:rPr>
        <w:t xml:space="preserve">avak </w:t>
      </w:r>
      <w:r w:rsidRPr="00ED632E">
        <w:rPr>
          <w:rFonts w:ascii="Arial" w:hAnsi="Arial" w:cs="Arial"/>
          <w:sz w:val="20"/>
          <w:szCs w:val="20"/>
        </w:rPr>
        <w:t xml:space="preserve">1. Pravilnika o planu nabave, registru ugovora, prethodnom savjetovanju i analizi tržišta u javnoj nabavi (NN 101/17, 144/20), Naručitelj Grad Ivanić-Grad  je objavio, putem sustava elektroničkog oglasnika javne nabave (EOJN), </w:t>
      </w:r>
      <w:r w:rsidR="007E3A08" w:rsidRPr="00ED632E">
        <w:rPr>
          <w:rFonts w:ascii="Arial" w:hAnsi="Arial" w:cs="Arial"/>
          <w:sz w:val="20"/>
          <w:szCs w:val="20"/>
        </w:rPr>
        <w:t xml:space="preserve">nacrt dokumentacije o nabavi i  nacrt troškovnika za nabavu radova na rekonstrukciji </w:t>
      </w:r>
      <w:proofErr w:type="spellStart"/>
      <w:r w:rsidR="007E3A08" w:rsidRPr="00ED632E">
        <w:rPr>
          <w:rFonts w:ascii="Arial" w:hAnsi="Arial" w:cs="Arial"/>
          <w:sz w:val="20"/>
          <w:szCs w:val="20"/>
        </w:rPr>
        <w:t>Moguševe</w:t>
      </w:r>
      <w:proofErr w:type="spellEnd"/>
      <w:r w:rsidR="007E3A08" w:rsidRPr="00ED632E">
        <w:rPr>
          <w:rFonts w:ascii="Arial" w:hAnsi="Arial" w:cs="Arial"/>
          <w:sz w:val="20"/>
          <w:szCs w:val="20"/>
        </w:rPr>
        <w:t xml:space="preserve"> ulice  i  izgradnji nogostupa  (II. faza)  u Ivanić-Gradu</w:t>
      </w:r>
      <w:r w:rsidRPr="00ED632E">
        <w:rPr>
          <w:rFonts w:ascii="Arial" w:hAnsi="Arial" w:cs="Arial"/>
          <w:sz w:val="20"/>
          <w:szCs w:val="20"/>
        </w:rPr>
        <w:t xml:space="preserve">, s ciljem prethodnog savjetovanja sa zainteresiranim gospodarskim subjektima. </w:t>
      </w:r>
    </w:p>
    <w:p w14:paraId="0187D9CD" w14:textId="77777777" w:rsidR="00155313" w:rsidRPr="00ED632E" w:rsidRDefault="00155313" w:rsidP="00155313">
      <w:pPr>
        <w:jc w:val="both"/>
        <w:rPr>
          <w:rFonts w:ascii="Arial" w:hAnsi="Arial" w:cs="Arial"/>
          <w:sz w:val="20"/>
          <w:szCs w:val="20"/>
        </w:rPr>
      </w:pPr>
    </w:p>
    <w:p w14:paraId="5823A7F5" w14:textId="6AC93C47" w:rsidR="00B64DF0" w:rsidRPr="00ED632E" w:rsidRDefault="00B64DF0" w:rsidP="00155313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 xml:space="preserve">Postupak prethodnog savjetovanja se provodio u razdoblju od </w:t>
      </w:r>
      <w:r w:rsidR="007E3A08" w:rsidRPr="00ED632E">
        <w:rPr>
          <w:rFonts w:ascii="Arial" w:hAnsi="Arial" w:cs="Arial"/>
          <w:sz w:val="20"/>
          <w:szCs w:val="20"/>
        </w:rPr>
        <w:t>05</w:t>
      </w:r>
      <w:r w:rsidRPr="00ED632E">
        <w:rPr>
          <w:rFonts w:ascii="Arial" w:hAnsi="Arial" w:cs="Arial"/>
          <w:sz w:val="20"/>
          <w:szCs w:val="20"/>
        </w:rPr>
        <w:t>.0</w:t>
      </w:r>
      <w:r w:rsidR="007E3A08" w:rsidRPr="00ED632E">
        <w:rPr>
          <w:rFonts w:ascii="Arial" w:hAnsi="Arial" w:cs="Arial"/>
          <w:sz w:val="20"/>
          <w:szCs w:val="20"/>
        </w:rPr>
        <w:t>4</w:t>
      </w:r>
      <w:r w:rsidRPr="00ED632E">
        <w:rPr>
          <w:rFonts w:ascii="Arial" w:hAnsi="Arial" w:cs="Arial"/>
          <w:sz w:val="20"/>
          <w:szCs w:val="20"/>
        </w:rPr>
        <w:t>.202</w:t>
      </w:r>
      <w:r w:rsidR="00155313" w:rsidRPr="00ED632E">
        <w:rPr>
          <w:rFonts w:ascii="Arial" w:hAnsi="Arial" w:cs="Arial"/>
          <w:sz w:val="20"/>
          <w:szCs w:val="20"/>
        </w:rPr>
        <w:t>2</w:t>
      </w:r>
      <w:r w:rsidRPr="00ED632E">
        <w:rPr>
          <w:rFonts w:ascii="Arial" w:hAnsi="Arial" w:cs="Arial"/>
          <w:sz w:val="20"/>
          <w:szCs w:val="20"/>
        </w:rPr>
        <w:t xml:space="preserve">. godine  do </w:t>
      </w:r>
      <w:r w:rsidR="00155313" w:rsidRPr="00ED632E">
        <w:rPr>
          <w:rFonts w:ascii="Arial" w:hAnsi="Arial" w:cs="Arial"/>
          <w:sz w:val="20"/>
          <w:szCs w:val="20"/>
        </w:rPr>
        <w:t>1</w:t>
      </w:r>
      <w:r w:rsidR="007E3A08" w:rsidRPr="00ED632E">
        <w:rPr>
          <w:rFonts w:ascii="Arial" w:hAnsi="Arial" w:cs="Arial"/>
          <w:sz w:val="20"/>
          <w:szCs w:val="20"/>
        </w:rPr>
        <w:t>2</w:t>
      </w:r>
      <w:r w:rsidRPr="00ED632E">
        <w:rPr>
          <w:rFonts w:ascii="Arial" w:hAnsi="Arial" w:cs="Arial"/>
          <w:sz w:val="20"/>
          <w:szCs w:val="20"/>
        </w:rPr>
        <w:t>.0</w:t>
      </w:r>
      <w:r w:rsidR="007E3A08" w:rsidRPr="00ED632E">
        <w:rPr>
          <w:rFonts w:ascii="Arial" w:hAnsi="Arial" w:cs="Arial"/>
          <w:sz w:val="20"/>
          <w:szCs w:val="20"/>
        </w:rPr>
        <w:t>4</w:t>
      </w:r>
      <w:r w:rsidRPr="00ED632E">
        <w:rPr>
          <w:rFonts w:ascii="Arial" w:hAnsi="Arial" w:cs="Arial"/>
          <w:sz w:val="20"/>
          <w:szCs w:val="20"/>
        </w:rPr>
        <w:t>.202</w:t>
      </w:r>
      <w:r w:rsidR="00155313" w:rsidRPr="00ED632E">
        <w:rPr>
          <w:rFonts w:ascii="Arial" w:hAnsi="Arial" w:cs="Arial"/>
          <w:sz w:val="20"/>
          <w:szCs w:val="20"/>
        </w:rPr>
        <w:t>2</w:t>
      </w:r>
      <w:r w:rsidRPr="00ED632E">
        <w:rPr>
          <w:rFonts w:ascii="Arial" w:hAnsi="Arial" w:cs="Arial"/>
          <w:sz w:val="20"/>
          <w:szCs w:val="20"/>
        </w:rPr>
        <w:t>. godine.</w:t>
      </w:r>
    </w:p>
    <w:p w14:paraId="530AACB0" w14:textId="77777777" w:rsidR="00155313" w:rsidRPr="00ED632E" w:rsidRDefault="00155313" w:rsidP="00155313">
      <w:pPr>
        <w:jc w:val="both"/>
        <w:rPr>
          <w:rFonts w:ascii="Arial" w:hAnsi="Arial" w:cs="Arial"/>
          <w:sz w:val="20"/>
          <w:szCs w:val="20"/>
        </w:rPr>
      </w:pPr>
    </w:p>
    <w:p w14:paraId="77BE6059" w14:textId="4CB45CAD" w:rsidR="00155313" w:rsidRPr="00ED632E" w:rsidRDefault="00B64DF0" w:rsidP="00B64DF0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Naručitelj u tijeku savjetovanja nije održao niti jedan sastanak</w:t>
      </w:r>
      <w:r w:rsidR="0086033F" w:rsidRPr="00ED632E">
        <w:rPr>
          <w:rFonts w:ascii="Arial" w:hAnsi="Arial" w:cs="Arial"/>
          <w:sz w:val="20"/>
          <w:szCs w:val="20"/>
        </w:rPr>
        <w:t xml:space="preserve"> s zainteresiranim gospodarskim subjektima.</w:t>
      </w:r>
    </w:p>
    <w:p w14:paraId="708411E3" w14:textId="15AF345E" w:rsidR="006A0079" w:rsidRPr="00ED632E" w:rsidRDefault="006A0079" w:rsidP="00B64DF0">
      <w:pPr>
        <w:jc w:val="both"/>
        <w:rPr>
          <w:rFonts w:ascii="Arial" w:hAnsi="Arial" w:cs="Arial"/>
          <w:sz w:val="20"/>
          <w:szCs w:val="20"/>
        </w:rPr>
      </w:pPr>
    </w:p>
    <w:p w14:paraId="4731D987" w14:textId="77777777" w:rsidR="006A0079" w:rsidRPr="00ED632E" w:rsidRDefault="006A0079" w:rsidP="006A0079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Tijekom prethodnog savjetovanja sa zainteresiranim gospodarskim subjektima Naručitelj je zaprimio sljedeće primjedbe i prijedloge na objavljenu dokumentaciju:</w:t>
      </w:r>
    </w:p>
    <w:p w14:paraId="5E72ED67" w14:textId="77777777" w:rsidR="006A0079" w:rsidRPr="00ED632E" w:rsidRDefault="006A0079" w:rsidP="006A0079">
      <w:pPr>
        <w:jc w:val="both"/>
        <w:rPr>
          <w:rFonts w:ascii="Arial" w:hAnsi="Arial" w:cs="Arial"/>
          <w:sz w:val="20"/>
          <w:szCs w:val="20"/>
        </w:rPr>
      </w:pPr>
    </w:p>
    <w:p w14:paraId="7D78BA35" w14:textId="23117DAE" w:rsidR="006A0079" w:rsidRPr="00ED632E" w:rsidRDefault="006A0079" w:rsidP="006A0079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b/>
          <w:sz w:val="20"/>
          <w:szCs w:val="20"/>
        </w:rPr>
        <w:t>Primjedbe i prijedlozi zainteresiranih gospodarskih subjekata:</w:t>
      </w:r>
    </w:p>
    <w:p w14:paraId="6E03E51E" w14:textId="1E80C914" w:rsidR="00CD53EE" w:rsidRPr="00ED632E" w:rsidRDefault="00CD53EE" w:rsidP="00CD53EE">
      <w:pPr>
        <w:jc w:val="both"/>
        <w:rPr>
          <w:rFonts w:ascii="Arial" w:hAnsi="Arial" w:cs="Arial"/>
          <w:sz w:val="20"/>
          <w:szCs w:val="20"/>
        </w:rPr>
      </w:pPr>
    </w:p>
    <w:p w14:paraId="4DAED8DC" w14:textId="38754761" w:rsidR="00EB593E" w:rsidRPr="008E3351" w:rsidRDefault="00EB593E" w:rsidP="0086033F">
      <w:pPr>
        <w:pStyle w:val="Odlomakpopisa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E3351">
        <w:rPr>
          <w:rFonts w:ascii="Arial" w:hAnsi="Arial" w:cs="Arial"/>
          <w:b/>
          <w:bCs/>
          <w:sz w:val="20"/>
          <w:szCs w:val="20"/>
          <w:u w:val="single"/>
        </w:rPr>
        <w:t>Zahtjev za pojašnjenje</w:t>
      </w:r>
    </w:p>
    <w:p w14:paraId="64C36E8F" w14:textId="02572014" w:rsidR="00EB593E" w:rsidRPr="00ED632E" w:rsidRDefault="00EB593E" w:rsidP="00EB593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37646AE" w14:textId="3B032919" w:rsidR="00EB593E" w:rsidRDefault="00EB593E" w:rsidP="0086033F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00732047"/>
      <w:r w:rsidRPr="00ED632E">
        <w:rPr>
          <w:rFonts w:ascii="Arial" w:hAnsi="Arial" w:cs="Arial"/>
          <w:b/>
          <w:bCs/>
          <w:sz w:val="20"/>
          <w:szCs w:val="20"/>
        </w:rPr>
        <w:t>Gospodarski subjekt:</w:t>
      </w:r>
    </w:p>
    <w:p w14:paraId="034C79E1" w14:textId="77777777" w:rsidR="00ED632E" w:rsidRPr="00ED632E" w:rsidRDefault="00ED632E" w:rsidP="0086033F">
      <w:pPr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2"/>
    <w:p w14:paraId="017538B8" w14:textId="77777777" w:rsidR="00EB593E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1. molimo vas pojašnjenje st.6. troškovnika u dijelu zbijenosti tamponskog sloja, propisano je da nosivost tamponskog sloja je 60 KN/m2. Nije nam jasna mjerna jedinica 60 KN/m2.</w:t>
      </w:r>
    </w:p>
    <w:p w14:paraId="090D933C" w14:textId="77777777" w:rsidR="00EB593E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 xml:space="preserve">          Opći tehnički uvjeti za radove na cestama propisuju za asfaltni zastor i </w:t>
      </w:r>
      <w:proofErr w:type="spellStart"/>
      <w:r w:rsidRPr="00ED632E">
        <w:rPr>
          <w:rFonts w:ascii="Arial" w:hAnsi="Arial" w:cs="Arial"/>
          <w:sz w:val="20"/>
          <w:szCs w:val="20"/>
        </w:rPr>
        <w:t>bitumenizirani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nosivi sloj ukupne debljine &gt; 15 cm ili asfaltni zastor, </w:t>
      </w:r>
      <w:proofErr w:type="spellStart"/>
      <w:r w:rsidRPr="00ED632E">
        <w:rPr>
          <w:rFonts w:ascii="Arial" w:hAnsi="Arial" w:cs="Arial"/>
          <w:sz w:val="20"/>
          <w:szCs w:val="20"/>
        </w:rPr>
        <w:t>bitumenizirani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nosivi sloj i nosivi sloj stabiliziran hidrauličnim vezivom debljine od 30 cm do 40 cm modul stišljivosti najmanje 80 </w:t>
      </w:r>
      <w:proofErr w:type="spellStart"/>
      <w:r w:rsidRPr="00ED632E">
        <w:rPr>
          <w:rFonts w:ascii="Arial" w:hAnsi="Arial" w:cs="Arial"/>
          <w:sz w:val="20"/>
          <w:szCs w:val="20"/>
        </w:rPr>
        <w:t>Ms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[MN/m2] te stupanj zbijenosti </w:t>
      </w:r>
      <w:proofErr w:type="spellStart"/>
      <w:r w:rsidRPr="00ED632E">
        <w:rPr>
          <w:rFonts w:ascii="Arial" w:hAnsi="Arial" w:cs="Arial"/>
          <w:sz w:val="20"/>
          <w:szCs w:val="20"/>
        </w:rPr>
        <w:t>Sz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[%] 98 . </w:t>
      </w:r>
    </w:p>
    <w:p w14:paraId="68D6149A" w14:textId="77777777" w:rsidR="00EB593E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</w:p>
    <w:p w14:paraId="77E138F0" w14:textId="77777777" w:rsidR="00EB593E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</w:p>
    <w:p w14:paraId="16524162" w14:textId="77777777" w:rsidR="00EB593E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lastRenderedPageBreak/>
        <w:t>-stavka troškovnika</w:t>
      </w:r>
    </w:p>
    <w:p w14:paraId="6CA2F92E" w14:textId="77777777" w:rsidR="00EB593E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</w:p>
    <w:p w14:paraId="433E5CD6" w14:textId="77777777" w:rsidR="00EB593E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6.</w:t>
      </w:r>
      <w:r w:rsidRPr="00ED632E">
        <w:rPr>
          <w:rFonts w:ascii="Arial" w:hAnsi="Arial" w:cs="Arial"/>
          <w:sz w:val="20"/>
          <w:szCs w:val="20"/>
        </w:rPr>
        <w:tab/>
        <w:t xml:space="preserve">Izrada tamponskog sloja kolnika od lomljenog kamenog materijala granulacije 0 - 60 mm. Tamponski sloj se izvodi u projektiranoj debljini od min 25  cm u uvaljanom stanju. Zbijenost </w:t>
      </w:r>
      <w:proofErr w:type="spellStart"/>
      <w:r w:rsidRPr="00ED632E">
        <w:rPr>
          <w:rFonts w:ascii="Arial" w:hAnsi="Arial" w:cs="Arial"/>
          <w:sz w:val="20"/>
          <w:szCs w:val="20"/>
        </w:rPr>
        <w:t>tamp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. sloja propisuje na 60 KN/m2. Ravnost, mjerena letvom duljine 4 metra, smije odstupati </w:t>
      </w:r>
      <w:proofErr w:type="spellStart"/>
      <w:r w:rsidRPr="00ED632E">
        <w:rPr>
          <w:rFonts w:ascii="Arial" w:hAnsi="Arial" w:cs="Arial"/>
          <w:sz w:val="20"/>
          <w:szCs w:val="20"/>
        </w:rPr>
        <w:t>majviše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2 cm.  Alternativno se može koristiti šljunak koji zadovoljava u pogledu </w:t>
      </w:r>
      <w:proofErr w:type="spellStart"/>
      <w:r w:rsidRPr="00ED632E">
        <w:rPr>
          <w:rFonts w:ascii="Arial" w:hAnsi="Arial" w:cs="Arial"/>
          <w:sz w:val="20"/>
          <w:szCs w:val="20"/>
        </w:rPr>
        <w:t>granulometrijskog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sastava, čistoće i kakvoće.  Obračun radova po m3 ugrađenog materijala.</w:t>
      </w:r>
      <w:r w:rsidRPr="00ED632E">
        <w:rPr>
          <w:rFonts w:ascii="Arial" w:hAnsi="Arial" w:cs="Arial"/>
          <w:sz w:val="20"/>
          <w:szCs w:val="20"/>
        </w:rPr>
        <w:tab/>
      </w:r>
      <w:r w:rsidRPr="00ED632E">
        <w:rPr>
          <w:rFonts w:ascii="Arial" w:hAnsi="Arial" w:cs="Arial"/>
          <w:sz w:val="20"/>
          <w:szCs w:val="20"/>
        </w:rPr>
        <w:tab/>
      </w:r>
    </w:p>
    <w:p w14:paraId="5ED801CE" w14:textId="4A7C52C9" w:rsidR="003A7B94" w:rsidRPr="00ED632E" w:rsidRDefault="00EB593E" w:rsidP="00EB593E">
      <w:pPr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ab/>
      </w:r>
      <w:r w:rsidRPr="00ED632E">
        <w:rPr>
          <w:rFonts w:ascii="Arial" w:hAnsi="Arial" w:cs="Arial"/>
          <w:sz w:val="20"/>
          <w:szCs w:val="20"/>
        </w:rPr>
        <w:tab/>
        <w:t>m3</w:t>
      </w:r>
      <w:r w:rsidRPr="00ED632E">
        <w:rPr>
          <w:rFonts w:ascii="Arial" w:hAnsi="Arial" w:cs="Arial"/>
          <w:sz w:val="20"/>
          <w:szCs w:val="20"/>
        </w:rPr>
        <w:tab/>
        <w:t>395,00</w:t>
      </w:r>
    </w:p>
    <w:p w14:paraId="7356AABE" w14:textId="77777777" w:rsidR="00EB593E" w:rsidRPr="00ED632E" w:rsidRDefault="00EB593E" w:rsidP="003810B7">
      <w:pPr>
        <w:pStyle w:val="Tijeloteksta"/>
        <w:jc w:val="both"/>
        <w:rPr>
          <w:rFonts w:ascii="Arial" w:hAnsi="Arial" w:cs="Arial"/>
          <w:sz w:val="20"/>
          <w:szCs w:val="20"/>
        </w:rPr>
      </w:pPr>
      <w:bookmarkStart w:id="3" w:name="_Toc519771575"/>
    </w:p>
    <w:p w14:paraId="001D43AB" w14:textId="78D4D9FB" w:rsidR="00EB593E" w:rsidRPr="00ED632E" w:rsidRDefault="00EB593E" w:rsidP="008E3351">
      <w:pPr>
        <w:pStyle w:val="Bezproreda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ED632E">
        <w:rPr>
          <w:rFonts w:ascii="Arial" w:hAnsi="Arial" w:cs="Arial"/>
          <w:b/>
          <w:bCs/>
          <w:sz w:val="20"/>
          <w:szCs w:val="20"/>
        </w:rPr>
        <w:t>Odgovor Naručitelja:</w:t>
      </w:r>
    </w:p>
    <w:p w14:paraId="28579550" w14:textId="77777777" w:rsidR="00E060A0" w:rsidRPr="00ED632E" w:rsidRDefault="00E060A0" w:rsidP="00EB593E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56C9E1A4" w14:textId="2EE7A09C" w:rsidR="00EB593E" w:rsidRPr="00ED632E" w:rsidRDefault="0086033F" w:rsidP="00EB593E">
      <w:pPr>
        <w:pStyle w:val="Bezproreda"/>
        <w:rPr>
          <w:rFonts w:ascii="Arial" w:hAnsi="Arial" w:cs="Arial"/>
          <w:sz w:val="20"/>
          <w:szCs w:val="20"/>
        </w:rPr>
      </w:pPr>
      <w:bookmarkStart w:id="4" w:name="_Hlk100732202"/>
      <w:r w:rsidRPr="00ED632E">
        <w:rPr>
          <w:rFonts w:ascii="Arial" w:hAnsi="Arial" w:cs="Arial"/>
          <w:sz w:val="20"/>
          <w:szCs w:val="20"/>
        </w:rPr>
        <w:t>Naručitelj  prihvaća primjedbu gospodarskog subjekta te će u tom dijelu</w:t>
      </w:r>
      <w:r w:rsidR="00E060A0" w:rsidRPr="00ED632E">
        <w:rPr>
          <w:rFonts w:ascii="Arial" w:hAnsi="Arial" w:cs="Arial"/>
          <w:sz w:val="20"/>
          <w:szCs w:val="20"/>
        </w:rPr>
        <w:t xml:space="preserve"> izmijeniti</w:t>
      </w:r>
      <w:r w:rsidRPr="00ED632E">
        <w:rPr>
          <w:rFonts w:ascii="Arial" w:hAnsi="Arial" w:cs="Arial"/>
          <w:sz w:val="20"/>
          <w:szCs w:val="20"/>
        </w:rPr>
        <w:t xml:space="preserve"> </w:t>
      </w:r>
      <w:r w:rsidR="00E060A0" w:rsidRPr="00ED632E">
        <w:rPr>
          <w:rFonts w:ascii="Arial" w:hAnsi="Arial" w:cs="Arial"/>
          <w:sz w:val="20"/>
          <w:szCs w:val="20"/>
        </w:rPr>
        <w:t>T</w:t>
      </w:r>
      <w:r w:rsidRPr="00ED632E">
        <w:rPr>
          <w:rFonts w:ascii="Arial" w:hAnsi="Arial" w:cs="Arial"/>
          <w:sz w:val="20"/>
          <w:szCs w:val="20"/>
        </w:rPr>
        <w:t>roškovnik.</w:t>
      </w:r>
    </w:p>
    <w:bookmarkEnd w:id="4"/>
    <w:p w14:paraId="1875EF06" w14:textId="77777777" w:rsidR="00EB593E" w:rsidRPr="00ED632E" w:rsidRDefault="00EB593E" w:rsidP="00417FB8">
      <w:pPr>
        <w:pStyle w:val="Tijeloteksta"/>
        <w:ind w:left="5073"/>
        <w:rPr>
          <w:rFonts w:ascii="Arial" w:hAnsi="Arial" w:cs="Arial"/>
          <w:sz w:val="20"/>
          <w:szCs w:val="20"/>
        </w:rPr>
      </w:pPr>
    </w:p>
    <w:p w14:paraId="0BDAEF11" w14:textId="58A1F096" w:rsidR="00EB593E" w:rsidRPr="008E3351" w:rsidRDefault="00E060A0" w:rsidP="00E060A0">
      <w:pPr>
        <w:pStyle w:val="Bezproreda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8E3351">
        <w:rPr>
          <w:rFonts w:ascii="Arial" w:hAnsi="Arial" w:cs="Arial"/>
          <w:b/>
          <w:bCs/>
          <w:sz w:val="20"/>
          <w:szCs w:val="20"/>
          <w:u w:val="single"/>
        </w:rPr>
        <w:t>Zahtjev za pojašnjenje</w:t>
      </w:r>
    </w:p>
    <w:p w14:paraId="579785C1" w14:textId="6AF32017" w:rsidR="00E060A0" w:rsidRPr="00ED632E" w:rsidRDefault="00E060A0" w:rsidP="00E060A0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0C23108A" w14:textId="46911FBB" w:rsidR="00E060A0" w:rsidRPr="00ED632E" w:rsidRDefault="00E060A0" w:rsidP="00E060A0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ED632E">
        <w:rPr>
          <w:rFonts w:ascii="Arial" w:hAnsi="Arial" w:cs="Arial"/>
          <w:b/>
          <w:bCs/>
          <w:sz w:val="20"/>
          <w:szCs w:val="20"/>
        </w:rPr>
        <w:t>Gospodarski subjekt:</w:t>
      </w:r>
    </w:p>
    <w:p w14:paraId="487B2911" w14:textId="37E34CBD" w:rsidR="00E060A0" w:rsidRPr="00ED632E" w:rsidRDefault="00E060A0" w:rsidP="00E060A0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7D1686CB" w14:textId="77777777" w:rsidR="00E060A0" w:rsidRPr="00ED632E" w:rsidRDefault="00E060A0" w:rsidP="00E060A0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U st.2. NOGOSTUP</w:t>
      </w:r>
    </w:p>
    <w:p w14:paraId="643E1B4C" w14:textId="77777777" w:rsidR="00E060A0" w:rsidRPr="00ED632E" w:rsidRDefault="00E060A0" w:rsidP="00E060A0">
      <w:pPr>
        <w:pStyle w:val="Bezproreda"/>
        <w:rPr>
          <w:rFonts w:ascii="Arial" w:hAnsi="Arial" w:cs="Arial"/>
          <w:sz w:val="20"/>
          <w:szCs w:val="20"/>
        </w:rPr>
      </w:pPr>
    </w:p>
    <w:p w14:paraId="3DAA0EB2" w14:textId="77777777" w:rsidR="00E060A0" w:rsidRPr="00ED632E" w:rsidRDefault="00E060A0" w:rsidP="00E060A0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 xml:space="preserve"> -molimo pojašnjenje st.2 u dijelu :  Zbijenost posteljice je min 30 /20/ KN/m2 </w:t>
      </w:r>
    </w:p>
    <w:p w14:paraId="4002A592" w14:textId="77777777" w:rsidR="00E060A0" w:rsidRPr="00ED632E" w:rsidRDefault="00E060A0" w:rsidP="00E060A0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 xml:space="preserve">Nejasno je što se traži. </w:t>
      </w:r>
    </w:p>
    <w:p w14:paraId="4096A2E3" w14:textId="77777777" w:rsidR="00E060A0" w:rsidRPr="00ED632E" w:rsidRDefault="00E060A0" w:rsidP="00E060A0">
      <w:pPr>
        <w:pStyle w:val="Bezproreda"/>
        <w:rPr>
          <w:rFonts w:ascii="Arial" w:hAnsi="Arial" w:cs="Arial"/>
          <w:sz w:val="20"/>
          <w:szCs w:val="20"/>
        </w:rPr>
      </w:pPr>
    </w:p>
    <w:p w14:paraId="6DF3B7ED" w14:textId="77777777" w:rsidR="00E060A0" w:rsidRPr="00ED632E" w:rsidRDefault="00E060A0" w:rsidP="00E060A0">
      <w:pPr>
        <w:pStyle w:val="Bezproreda"/>
        <w:rPr>
          <w:rFonts w:ascii="Arial" w:hAnsi="Arial" w:cs="Arial"/>
          <w:sz w:val="20"/>
          <w:szCs w:val="20"/>
        </w:rPr>
      </w:pPr>
    </w:p>
    <w:p w14:paraId="2603C727" w14:textId="39E3FAA8" w:rsidR="00E060A0" w:rsidRPr="00ED632E" w:rsidRDefault="00E060A0" w:rsidP="00ED632E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Planiranje posteljice uz valjanje laganim valjkom – O.T.U. 2.8.1.  Valjanju posteljice pristupa se u trenutku kada ista ima optimalnu vlažnost. Obračun po kvadratnom metru. Zbijenost posteljice je min 30 /20/ KN/m2.</w:t>
      </w:r>
    </w:p>
    <w:p w14:paraId="7739CD21" w14:textId="77777777" w:rsidR="00EB593E" w:rsidRPr="00ED632E" w:rsidRDefault="00EB593E" w:rsidP="00417FB8">
      <w:pPr>
        <w:pStyle w:val="Tijeloteksta"/>
        <w:ind w:left="5073"/>
        <w:rPr>
          <w:rFonts w:ascii="Arial" w:hAnsi="Arial" w:cs="Arial"/>
          <w:sz w:val="20"/>
          <w:szCs w:val="20"/>
        </w:rPr>
      </w:pPr>
    </w:p>
    <w:p w14:paraId="52A27231" w14:textId="19110556" w:rsidR="00EB593E" w:rsidRPr="00ED632E" w:rsidRDefault="00E060A0" w:rsidP="008E3351">
      <w:pPr>
        <w:pStyle w:val="Bezproreda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bookmarkStart w:id="5" w:name="_Hlk100732309"/>
      <w:r w:rsidRPr="00ED632E">
        <w:rPr>
          <w:rFonts w:ascii="Arial" w:hAnsi="Arial" w:cs="Arial"/>
          <w:b/>
          <w:bCs/>
          <w:sz w:val="20"/>
          <w:szCs w:val="20"/>
        </w:rPr>
        <w:t>Odgovor Naručitelja:</w:t>
      </w:r>
    </w:p>
    <w:p w14:paraId="53477721" w14:textId="77B1FE35" w:rsidR="00C24DC2" w:rsidRPr="00ED632E" w:rsidRDefault="00C24DC2" w:rsidP="00E060A0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02723390" w14:textId="42281660" w:rsidR="00C24DC2" w:rsidRPr="00ED632E" w:rsidRDefault="00C24DC2" w:rsidP="00E060A0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 xml:space="preserve">Naručitelj  prihvaća primjedbu gospodarskog </w:t>
      </w:r>
      <w:bookmarkEnd w:id="5"/>
      <w:r w:rsidRPr="00ED632E">
        <w:rPr>
          <w:rFonts w:ascii="Arial" w:hAnsi="Arial" w:cs="Arial"/>
          <w:sz w:val="20"/>
          <w:szCs w:val="20"/>
        </w:rPr>
        <w:t>subjekta te će u tom dijelu izmijeniti Troškovnik.</w:t>
      </w:r>
    </w:p>
    <w:p w14:paraId="16EF4222" w14:textId="73C8E359" w:rsidR="00C24DC2" w:rsidRPr="00ED632E" w:rsidRDefault="00C24DC2" w:rsidP="00E060A0">
      <w:pPr>
        <w:pStyle w:val="Bezproreda"/>
        <w:rPr>
          <w:rFonts w:ascii="Arial" w:hAnsi="Arial" w:cs="Arial"/>
          <w:sz w:val="20"/>
          <w:szCs w:val="20"/>
        </w:rPr>
      </w:pPr>
    </w:p>
    <w:p w14:paraId="21793EB4" w14:textId="00620CC1" w:rsidR="00C24DC2" w:rsidRPr="008E3351" w:rsidRDefault="00C24DC2" w:rsidP="00C24DC2">
      <w:pPr>
        <w:pStyle w:val="Bezproreda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8E3351">
        <w:rPr>
          <w:rFonts w:ascii="Arial" w:hAnsi="Arial" w:cs="Arial"/>
          <w:b/>
          <w:bCs/>
          <w:sz w:val="20"/>
          <w:szCs w:val="20"/>
          <w:u w:val="single"/>
        </w:rPr>
        <w:t>Zahtjev za pojašnjenje</w:t>
      </w:r>
    </w:p>
    <w:p w14:paraId="4367344A" w14:textId="77777777" w:rsidR="00C24DC2" w:rsidRPr="00ED632E" w:rsidRDefault="00C24DC2" w:rsidP="00C24DC2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7CC6B4BB" w14:textId="4C90015C" w:rsidR="00C24DC2" w:rsidRPr="00ED632E" w:rsidRDefault="00C24DC2" w:rsidP="00C24DC2">
      <w:pPr>
        <w:pStyle w:val="Bezproreda"/>
        <w:rPr>
          <w:rFonts w:ascii="Arial" w:hAnsi="Arial" w:cs="Arial"/>
          <w:b/>
          <w:bCs/>
          <w:sz w:val="20"/>
          <w:szCs w:val="20"/>
        </w:rPr>
      </w:pPr>
      <w:r w:rsidRPr="00ED632E">
        <w:rPr>
          <w:rFonts w:ascii="Arial" w:hAnsi="Arial" w:cs="Arial"/>
          <w:b/>
          <w:bCs/>
          <w:sz w:val="20"/>
          <w:szCs w:val="20"/>
        </w:rPr>
        <w:t>Gospodarski subjekt:</w:t>
      </w:r>
    </w:p>
    <w:p w14:paraId="4B90F792" w14:textId="13767967" w:rsidR="00C24DC2" w:rsidRPr="00ED632E" w:rsidRDefault="00C24DC2" w:rsidP="00C24DC2">
      <w:pPr>
        <w:pStyle w:val="Bezproreda"/>
        <w:rPr>
          <w:rFonts w:ascii="Arial" w:hAnsi="Arial" w:cs="Arial"/>
          <w:b/>
          <w:bCs/>
          <w:sz w:val="20"/>
          <w:szCs w:val="20"/>
        </w:rPr>
      </w:pPr>
    </w:p>
    <w:p w14:paraId="58A131AF" w14:textId="207528C4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U st.7. NOGOSTUP</w:t>
      </w:r>
    </w:p>
    <w:p w14:paraId="3AFBF6F8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</w:p>
    <w:p w14:paraId="6F3E4D40" w14:textId="77777777" w:rsidR="00C24DC2" w:rsidRPr="00ED632E" w:rsidRDefault="00C24DC2" w:rsidP="00ED632E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7.</w:t>
      </w:r>
      <w:r w:rsidRPr="00ED632E">
        <w:rPr>
          <w:rFonts w:ascii="Arial" w:hAnsi="Arial" w:cs="Arial"/>
          <w:sz w:val="20"/>
          <w:szCs w:val="20"/>
        </w:rPr>
        <w:tab/>
        <w:t xml:space="preserve">Uređivanje kolnih ulaza na suprotnoj strani od nogostupa. Kolni ulazi, 10 kom, se izvode od ceste do ulaza u dvorište korisnika u slijedećim slojevima:  </w:t>
      </w:r>
    </w:p>
    <w:p w14:paraId="44268331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ab/>
        <w:t xml:space="preserve"> a/    iskop i odvoz humusa </w:t>
      </w:r>
    </w:p>
    <w:p w14:paraId="1483BADB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ab/>
        <w:t xml:space="preserve"> b/  </w:t>
      </w:r>
      <w:proofErr w:type="spellStart"/>
      <w:r w:rsidRPr="00ED632E">
        <w:rPr>
          <w:rFonts w:ascii="Arial" w:hAnsi="Arial" w:cs="Arial"/>
          <w:sz w:val="20"/>
          <w:szCs w:val="20"/>
        </w:rPr>
        <w:t>tamp</w:t>
      </w:r>
      <w:proofErr w:type="spellEnd"/>
      <w:r w:rsidRPr="00ED632E">
        <w:rPr>
          <w:rFonts w:ascii="Arial" w:hAnsi="Arial" w:cs="Arial"/>
          <w:sz w:val="20"/>
          <w:szCs w:val="20"/>
        </w:rPr>
        <w:t>. Sloj kamen ili šljunak</w:t>
      </w:r>
    </w:p>
    <w:p w14:paraId="1CA4250C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ab/>
        <w:t xml:space="preserve"> c/  parkovni </w:t>
      </w:r>
      <w:proofErr w:type="spellStart"/>
      <w:r w:rsidRPr="00ED632E">
        <w:rPr>
          <w:rFonts w:ascii="Arial" w:hAnsi="Arial" w:cs="Arial"/>
          <w:sz w:val="20"/>
          <w:szCs w:val="20"/>
        </w:rPr>
        <w:t>rubljaci</w:t>
      </w:r>
      <w:proofErr w:type="spellEnd"/>
    </w:p>
    <w:p w14:paraId="602E0DC1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ab/>
        <w:t xml:space="preserve"> d/  asfalt AC 11 </w:t>
      </w:r>
      <w:proofErr w:type="spellStart"/>
      <w:r w:rsidRPr="00ED632E">
        <w:rPr>
          <w:rFonts w:ascii="Arial" w:hAnsi="Arial" w:cs="Arial"/>
          <w:sz w:val="20"/>
          <w:szCs w:val="20"/>
        </w:rPr>
        <w:t>surf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(5 cm)   </w:t>
      </w:r>
    </w:p>
    <w:p w14:paraId="688A4CB1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</w:p>
    <w:p w14:paraId="431C2455" w14:textId="49A9B547" w:rsidR="00C24DC2" w:rsidRPr="00ED632E" w:rsidRDefault="00C24DC2" w:rsidP="00ED632E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 xml:space="preserve">- molimo pojašnjenje kakvi su kolni ulazi jer iz opisa stavke nije jasno jesu li kolni ulazi od </w:t>
      </w:r>
      <w:proofErr w:type="spellStart"/>
      <w:r w:rsidRPr="00ED632E">
        <w:rPr>
          <w:rFonts w:ascii="Arial" w:hAnsi="Arial" w:cs="Arial"/>
          <w:sz w:val="20"/>
          <w:szCs w:val="20"/>
        </w:rPr>
        <w:t>prefabriciranih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kosih elemenata ili se izvode upušteni rubnjaci. Isto tako je </w:t>
      </w:r>
      <w:proofErr w:type="spellStart"/>
      <w:r w:rsidRPr="00ED632E">
        <w:rPr>
          <w:rFonts w:ascii="Arial" w:hAnsi="Arial" w:cs="Arial"/>
          <w:sz w:val="20"/>
          <w:szCs w:val="20"/>
        </w:rPr>
        <w:t>najasno</w:t>
      </w:r>
      <w:proofErr w:type="spellEnd"/>
      <w:r w:rsidRPr="00ED632E">
        <w:rPr>
          <w:rFonts w:ascii="Arial" w:hAnsi="Arial" w:cs="Arial"/>
          <w:sz w:val="20"/>
          <w:szCs w:val="20"/>
        </w:rPr>
        <w:t xml:space="preserve"> što je na strani nogostupa.</w:t>
      </w:r>
    </w:p>
    <w:p w14:paraId="7F9268FA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</w:p>
    <w:p w14:paraId="7579103A" w14:textId="7EB5BD16" w:rsidR="00C24DC2" w:rsidRPr="00ED632E" w:rsidRDefault="00C24DC2" w:rsidP="008E3351">
      <w:pPr>
        <w:pStyle w:val="Bezproreda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ED632E">
        <w:rPr>
          <w:rFonts w:ascii="Arial" w:hAnsi="Arial" w:cs="Arial"/>
          <w:b/>
          <w:bCs/>
          <w:sz w:val="20"/>
          <w:szCs w:val="20"/>
        </w:rPr>
        <w:t>Odgovor Naručitelja:</w:t>
      </w:r>
    </w:p>
    <w:p w14:paraId="4070677F" w14:textId="77777777" w:rsidR="00C24DC2" w:rsidRPr="00ED632E" w:rsidRDefault="00C24DC2" w:rsidP="00C24DC2">
      <w:pPr>
        <w:pStyle w:val="Bezproreda"/>
        <w:rPr>
          <w:rFonts w:ascii="Arial" w:hAnsi="Arial" w:cs="Arial"/>
          <w:sz w:val="20"/>
          <w:szCs w:val="20"/>
        </w:rPr>
      </w:pPr>
    </w:p>
    <w:p w14:paraId="3EA52D11" w14:textId="10822A63" w:rsidR="00EB593E" w:rsidRDefault="00ED632E" w:rsidP="00ED632E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Na obadvije strane ceste postavljaju se cestovni rubnjaci dim 18/24, C 30/37, koji se na mjestu kolnih ulaza upuštaju tako da od gotovog asfalta budu izdignuti 3 cm. Na strani nogostupa, postavljaju se cestovni rubnjaci dim 10/15, C 30/37.</w:t>
      </w:r>
    </w:p>
    <w:p w14:paraId="6CA0D794" w14:textId="24AF3DBB" w:rsidR="0096414A" w:rsidRDefault="0096414A" w:rsidP="00ED632E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1E00699" w14:textId="3A4BDFE5" w:rsidR="0096414A" w:rsidRPr="00233A29" w:rsidRDefault="002F7930" w:rsidP="00ED632E">
      <w:pPr>
        <w:pStyle w:val="Bezproreda"/>
        <w:jc w:val="both"/>
        <w:rPr>
          <w:rFonts w:ascii="Arial" w:hAnsi="Arial" w:cs="Arial"/>
          <w:b/>
          <w:bCs/>
          <w:sz w:val="20"/>
          <w:szCs w:val="20"/>
        </w:rPr>
      </w:pPr>
      <w:r w:rsidRPr="00233A29">
        <w:rPr>
          <w:rFonts w:ascii="Arial" w:hAnsi="Arial" w:cs="Arial"/>
          <w:b/>
          <w:bCs/>
          <w:sz w:val="20"/>
          <w:szCs w:val="20"/>
        </w:rPr>
        <w:t xml:space="preserve">Budući da </w:t>
      </w:r>
      <w:r w:rsidR="00804F4D" w:rsidRPr="00233A29">
        <w:rPr>
          <w:rFonts w:ascii="Arial" w:hAnsi="Arial" w:cs="Arial"/>
          <w:b/>
          <w:bCs/>
          <w:sz w:val="20"/>
          <w:szCs w:val="20"/>
        </w:rPr>
        <w:t xml:space="preserve">Naručitelj </w:t>
      </w:r>
      <w:r w:rsidR="00233A29" w:rsidRPr="00233A29">
        <w:rPr>
          <w:rFonts w:ascii="Arial" w:hAnsi="Arial" w:cs="Arial"/>
          <w:b/>
          <w:bCs/>
          <w:sz w:val="20"/>
          <w:szCs w:val="20"/>
        </w:rPr>
        <w:t>mijenja</w:t>
      </w:r>
      <w:r w:rsidR="00804F4D" w:rsidRPr="00233A29">
        <w:rPr>
          <w:rFonts w:ascii="Arial" w:hAnsi="Arial" w:cs="Arial"/>
          <w:b/>
          <w:bCs/>
          <w:sz w:val="20"/>
          <w:szCs w:val="20"/>
        </w:rPr>
        <w:t xml:space="preserve"> Troškovnik</w:t>
      </w:r>
      <w:r w:rsidR="0008680C" w:rsidRPr="00233A29">
        <w:rPr>
          <w:rFonts w:ascii="Arial" w:hAnsi="Arial" w:cs="Arial"/>
          <w:b/>
          <w:bCs/>
          <w:sz w:val="20"/>
          <w:szCs w:val="20"/>
        </w:rPr>
        <w:t xml:space="preserve"> </w:t>
      </w:r>
      <w:r w:rsidR="00804F4D" w:rsidRPr="00233A29">
        <w:rPr>
          <w:rFonts w:ascii="Arial" w:hAnsi="Arial" w:cs="Arial"/>
          <w:b/>
          <w:bCs/>
          <w:sz w:val="20"/>
          <w:szCs w:val="20"/>
        </w:rPr>
        <w:t>obavještavamo zainteresirane gospodarske subjekte da će</w:t>
      </w:r>
      <w:r w:rsidR="0008680C" w:rsidRPr="00233A29">
        <w:rPr>
          <w:rFonts w:ascii="Arial" w:hAnsi="Arial" w:cs="Arial"/>
          <w:b/>
          <w:bCs/>
          <w:sz w:val="20"/>
          <w:szCs w:val="20"/>
        </w:rPr>
        <w:t xml:space="preserve"> se </w:t>
      </w:r>
      <w:r w:rsidR="00094201" w:rsidRPr="00233A29">
        <w:rPr>
          <w:rFonts w:ascii="Arial" w:hAnsi="Arial" w:cs="Arial"/>
          <w:b/>
          <w:bCs/>
          <w:sz w:val="20"/>
          <w:szCs w:val="20"/>
        </w:rPr>
        <w:t xml:space="preserve">u predmetnom postupku </w:t>
      </w:r>
      <w:r w:rsidR="0008680C" w:rsidRPr="00233A29">
        <w:rPr>
          <w:rFonts w:ascii="Arial" w:hAnsi="Arial" w:cs="Arial"/>
          <w:b/>
          <w:bCs/>
          <w:sz w:val="20"/>
          <w:szCs w:val="20"/>
        </w:rPr>
        <w:t xml:space="preserve">ponoviti prethodno savjetovanje </w:t>
      </w:r>
      <w:r w:rsidR="00233A29" w:rsidRPr="00233A29">
        <w:rPr>
          <w:rFonts w:ascii="Arial" w:hAnsi="Arial" w:cs="Arial"/>
          <w:b/>
          <w:bCs/>
          <w:sz w:val="20"/>
          <w:szCs w:val="20"/>
        </w:rPr>
        <w:t>sa zainteresiranim gospodarskim subjektima.</w:t>
      </w:r>
    </w:p>
    <w:p w14:paraId="6CBB993F" w14:textId="77777777" w:rsidR="00EB593E" w:rsidRPr="00ED632E" w:rsidRDefault="00EB593E" w:rsidP="00417FB8">
      <w:pPr>
        <w:pStyle w:val="Tijeloteksta"/>
        <w:ind w:left="5073"/>
        <w:rPr>
          <w:rFonts w:ascii="Arial" w:hAnsi="Arial" w:cs="Arial"/>
          <w:sz w:val="20"/>
          <w:szCs w:val="20"/>
        </w:rPr>
      </w:pPr>
    </w:p>
    <w:p w14:paraId="78D2A2A2" w14:textId="61BEB892" w:rsidR="00417FB8" w:rsidRPr="00ED632E" w:rsidRDefault="00417FB8" w:rsidP="00417FB8">
      <w:pPr>
        <w:pStyle w:val="Tijeloteksta"/>
        <w:ind w:left="5073"/>
        <w:rPr>
          <w:rFonts w:ascii="Arial" w:hAnsi="Arial" w:cs="Arial"/>
          <w:sz w:val="20"/>
          <w:szCs w:val="20"/>
        </w:rPr>
      </w:pPr>
      <w:r w:rsidRPr="00ED632E">
        <w:rPr>
          <w:rFonts w:ascii="Arial" w:hAnsi="Arial" w:cs="Arial"/>
          <w:sz w:val="20"/>
          <w:szCs w:val="20"/>
        </w:rPr>
        <w:t>Stručno povjerenstvo za javnu nabavu</w:t>
      </w:r>
    </w:p>
    <w:bookmarkEnd w:id="3"/>
    <w:sectPr w:rsidR="00417FB8" w:rsidRPr="00ED63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3BCA" w14:textId="77777777" w:rsidR="001F3F62" w:rsidRDefault="001F3F62" w:rsidP="001F3F62">
      <w:r>
        <w:separator/>
      </w:r>
    </w:p>
  </w:endnote>
  <w:endnote w:type="continuationSeparator" w:id="0">
    <w:p w14:paraId="74974C80" w14:textId="77777777" w:rsidR="001F3F62" w:rsidRDefault="001F3F62" w:rsidP="001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609633"/>
      <w:docPartObj>
        <w:docPartGallery w:val="Page Numbers (Bottom of Page)"/>
        <w:docPartUnique/>
      </w:docPartObj>
    </w:sdtPr>
    <w:sdtEndPr/>
    <w:sdtContent>
      <w:p w14:paraId="2CC741D5" w14:textId="77777777" w:rsidR="001F3F62" w:rsidRDefault="001F3F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33549A3" w14:textId="77777777" w:rsidR="001F3F62" w:rsidRDefault="001F3F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C34" w14:textId="77777777" w:rsidR="001F3F62" w:rsidRDefault="001F3F62" w:rsidP="001F3F62">
      <w:r>
        <w:separator/>
      </w:r>
    </w:p>
  </w:footnote>
  <w:footnote w:type="continuationSeparator" w:id="0">
    <w:p w14:paraId="33176BE5" w14:textId="77777777" w:rsidR="001F3F62" w:rsidRDefault="001F3F62" w:rsidP="001F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EE"/>
    <w:multiLevelType w:val="multilevel"/>
    <w:tmpl w:val="440ABEC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21AB"/>
    <w:multiLevelType w:val="hybridMultilevel"/>
    <w:tmpl w:val="5FC2ECAA"/>
    <w:lvl w:ilvl="0" w:tplc="67D85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6F4"/>
    <w:multiLevelType w:val="multilevel"/>
    <w:tmpl w:val="1FC08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6F180F"/>
    <w:multiLevelType w:val="hybridMultilevel"/>
    <w:tmpl w:val="AB545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553"/>
    <w:multiLevelType w:val="hybridMultilevel"/>
    <w:tmpl w:val="09624242"/>
    <w:lvl w:ilvl="0" w:tplc="B6B6E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16DB"/>
    <w:multiLevelType w:val="hybridMultilevel"/>
    <w:tmpl w:val="006EC654"/>
    <w:lvl w:ilvl="0" w:tplc="988480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3446C2C"/>
    <w:multiLevelType w:val="multilevel"/>
    <w:tmpl w:val="5AE8EF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C2AAA"/>
    <w:multiLevelType w:val="hybridMultilevel"/>
    <w:tmpl w:val="FFF04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76833"/>
    <w:multiLevelType w:val="hybridMultilevel"/>
    <w:tmpl w:val="645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D4D0E"/>
    <w:multiLevelType w:val="hybridMultilevel"/>
    <w:tmpl w:val="ADF87DCC"/>
    <w:lvl w:ilvl="0" w:tplc="ED3EF10C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1" w15:restartNumberingAfterBreak="0">
    <w:nsid w:val="7FDC63F3"/>
    <w:multiLevelType w:val="hybridMultilevel"/>
    <w:tmpl w:val="82347ABC"/>
    <w:lvl w:ilvl="0" w:tplc="F16078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4111">
    <w:abstractNumId w:val="6"/>
  </w:num>
  <w:num w:numId="2" w16cid:durableId="837505301">
    <w:abstractNumId w:val="5"/>
  </w:num>
  <w:num w:numId="3" w16cid:durableId="1303582014">
    <w:abstractNumId w:val="1"/>
  </w:num>
  <w:num w:numId="4" w16cid:durableId="121928268">
    <w:abstractNumId w:val="2"/>
  </w:num>
  <w:num w:numId="5" w16cid:durableId="1665351578">
    <w:abstractNumId w:val="9"/>
  </w:num>
  <w:num w:numId="6" w16cid:durableId="1645312327">
    <w:abstractNumId w:val="8"/>
  </w:num>
  <w:num w:numId="7" w16cid:durableId="521942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932704">
    <w:abstractNumId w:val="10"/>
  </w:num>
  <w:num w:numId="9" w16cid:durableId="1595089173">
    <w:abstractNumId w:val="0"/>
  </w:num>
  <w:num w:numId="10" w16cid:durableId="2135631130">
    <w:abstractNumId w:val="7"/>
  </w:num>
  <w:num w:numId="11" w16cid:durableId="1960649108">
    <w:abstractNumId w:val="4"/>
  </w:num>
  <w:num w:numId="12" w16cid:durableId="1159231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74"/>
    <w:rsid w:val="000138A7"/>
    <w:rsid w:val="00014E63"/>
    <w:rsid w:val="00027A1E"/>
    <w:rsid w:val="0008680C"/>
    <w:rsid w:val="00094201"/>
    <w:rsid w:val="000B34ED"/>
    <w:rsid w:val="001228DE"/>
    <w:rsid w:val="00155313"/>
    <w:rsid w:val="0017117A"/>
    <w:rsid w:val="001E60BA"/>
    <w:rsid w:val="001F3F62"/>
    <w:rsid w:val="00233A29"/>
    <w:rsid w:val="002F7930"/>
    <w:rsid w:val="00305932"/>
    <w:rsid w:val="003625C6"/>
    <w:rsid w:val="003810B7"/>
    <w:rsid w:val="003A7B94"/>
    <w:rsid w:val="003D4582"/>
    <w:rsid w:val="00417FB8"/>
    <w:rsid w:val="00451272"/>
    <w:rsid w:val="004940DF"/>
    <w:rsid w:val="00501874"/>
    <w:rsid w:val="00593FB8"/>
    <w:rsid w:val="006A0079"/>
    <w:rsid w:val="006E7BF7"/>
    <w:rsid w:val="00706097"/>
    <w:rsid w:val="00737766"/>
    <w:rsid w:val="007E3A08"/>
    <w:rsid w:val="007F1A09"/>
    <w:rsid w:val="007F51BC"/>
    <w:rsid w:val="00804F4D"/>
    <w:rsid w:val="0086033F"/>
    <w:rsid w:val="008E3351"/>
    <w:rsid w:val="00913442"/>
    <w:rsid w:val="0096414A"/>
    <w:rsid w:val="00AE0823"/>
    <w:rsid w:val="00B0593C"/>
    <w:rsid w:val="00B44ADE"/>
    <w:rsid w:val="00B54F0F"/>
    <w:rsid w:val="00B64DF0"/>
    <w:rsid w:val="00BC6F5D"/>
    <w:rsid w:val="00C11905"/>
    <w:rsid w:val="00C17588"/>
    <w:rsid w:val="00C24DC2"/>
    <w:rsid w:val="00C97E97"/>
    <w:rsid w:val="00CA7C2A"/>
    <w:rsid w:val="00CC1885"/>
    <w:rsid w:val="00CD53EE"/>
    <w:rsid w:val="00CE54CC"/>
    <w:rsid w:val="00D26AD4"/>
    <w:rsid w:val="00DE379B"/>
    <w:rsid w:val="00DF4A5E"/>
    <w:rsid w:val="00E00F48"/>
    <w:rsid w:val="00E060A0"/>
    <w:rsid w:val="00E2129C"/>
    <w:rsid w:val="00E5687E"/>
    <w:rsid w:val="00EB593E"/>
    <w:rsid w:val="00ED632E"/>
    <w:rsid w:val="00F029DB"/>
    <w:rsid w:val="00FC0434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92B"/>
  <w15:docId w15:val="{DE3EE84B-CCFF-4C2D-A5C2-2093077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aliases w:val="Heading 12,heading 1,naslov 1,Naslov 12,Graf,Odstavek seznama,Graf1,Graf2,Graf3,Graf4,Graf5,Graf6,Graf7,Graf8,Graf9,Graf10,Graf11,Graf12,Graf13,Graf14,Graf15,Graf16,Graf17,Graf18,Graf19,Naslov 11"/>
    <w:basedOn w:val="Normal"/>
    <w:link w:val="OdlomakpopisaChar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  <w:style w:type="character" w:customStyle="1" w:styleId="Bodytext5">
    <w:name w:val="Body text (5)_"/>
    <w:basedOn w:val="Zadanifontodlomka"/>
    <w:link w:val="Bodytext50"/>
    <w:rsid w:val="0073776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737766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73776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95ptBold">
    <w:name w:val="Body text (2) + 9;5 pt;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Bodytext210pt">
    <w:name w:val="Body text (2) + 10 pt"/>
    <w:basedOn w:val="Bodytext2"/>
    <w:rsid w:val="007377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Bodytext50">
    <w:name w:val="Body text (5)"/>
    <w:basedOn w:val="Normal"/>
    <w:link w:val="Bodytext5"/>
    <w:rsid w:val="00737766"/>
    <w:pPr>
      <w:widowControl w:val="0"/>
      <w:shd w:val="clear" w:color="auto" w:fill="FFFFFF"/>
      <w:spacing w:before="60" w:line="274" w:lineRule="exact"/>
      <w:ind w:hanging="130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73776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Bodytext60">
    <w:name w:val="Body text (6)"/>
    <w:basedOn w:val="Normal"/>
    <w:link w:val="Bodytext6"/>
    <w:rsid w:val="00737766"/>
    <w:pPr>
      <w:widowControl w:val="0"/>
      <w:shd w:val="clear" w:color="auto" w:fill="FFFFFF"/>
      <w:spacing w:line="288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OdlomakpopisaChar">
    <w:name w:val="Odlomak popisa Char"/>
    <w:aliases w:val="Heading 12 Char,heading 1 Char,naslov 1 Char,Naslov 12 Char,Graf Char,Odstavek seznama Char,Graf1 Char,Graf2 Char,Graf3 Char,Graf4 Char,Graf5 Char,Graf6 Char,Graf7 Char,Graf8 Char,Graf9 Char,Graf10 Char,Graf11 Char,Graf12 Char"/>
    <w:link w:val="Odlomakpopisa"/>
    <w:uiPriority w:val="34"/>
    <w:locked/>
    <w:rsid w:val="007060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5Exact">
    <w:name w:val="Body text (5) Exact"/>
    <w:basedOn w:val="Zadanifontodlomka"/>
    <w:rsid w:val="00DE379B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Bodytext6Exact">
    <w:name w:val="Body text (6) Exact"/>
    <w:basedOn w:val="Zadanifontodlomka"/>
    <w:rsid w:val="00DE379B"/>
    <w:rPr>
      <w:rFonts w:ascii="Consolas" w:eastAsia="Consolas" w:hAnsi="Consolas" w:cs="Consolas"/>
      <w:b/>
      <w:bCs/>
      <w:sz w:val="34"/>
      <w:szCs w:val="34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DE379B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7">
    <w:name w:val="Body text (7)_"/>
    <w:basedOn w:val="Zadanifontodlomka"/>
    <w:link w:val="Bodytext7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DE379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3">
    <w:name w:val="Body text (3)"/>
    <w:basedOn w:val="Zadanifontodlomka"/>
    <w:rsid w:val="00DE37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sid w:val="00DE379B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9">
    <w:name w:val="Body text (9)_"/>
    <w:basedOn w:val="Zadanifontodlomka"/>
    <w:link w:val="Bodytext90"/>
    <w:rsid w:val="00DE379B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paragraph" w:customStyle="1" w:styleId="Heading10">
    <w:name w:val="Heading #1"/>
    <w:basedOn w:val="Normal"/>
    <w:link w:val="Heading1"/>
    <w:rsid w:val="00DE379B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DE379B"/>
    <w:pPr>
      <w:widowControl w:val="0"/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Bodytext70">
    <w:name w:val="Body text (7)"/>
    <w:basedOn w:val="Normal"/>
    <w:link w:val="Bodytext7"/>
    <w:rsid w:val="00DE379B"/>
    <w:pPr>
      <w:widowControl w:val="0"/>
      <w:shd w:val="clear" w:color="auto" w:fill="FFFFFF"/>
      <w:spacing w:before="300" w:after="240" w:line="269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rsid w:val="00DE379B"/>
    <w:pPr>
      <w:widowControl w:val="0"/>
      <w:shd w:val="clear" w:color="auto" w:fill="FFFFFF"/>
      <w:spacing w:before="1140" w:line="144" w:lineRule="exac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Bodytext90">
    <w:name w:val="Body text (9)"/>
    <w:basedOn w:val="Normal"/>
    <w:link w:val="Bodytext9"/>
    <w:rsid w:val="00DE379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17FB8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7F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4C4B-0B01-468F-83D1-C1A17FA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16</cp:revision>
  <dcterms:created xsi:type="dcterms:W3CDTF">2017-01-31T08:47:00Z</dcterms:created>
  <dcterms:modified xsi:type="dcterms:W3CDTF">2022-04-13T10:16:00Z</dcterms:modified>
</cp:coreProperties>
</file>