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F38" w:rsidRDefault="003C2F38" w:rsidP="003C2F38">
      <w:pPr>
        <w:jc w:val="both"/>
        <w:rPr>
          <w:rFonts w:ascii="Arial" w:hAnsi="Arial" w:cs="Arial"/>
          <w:sz w:val="24"/>
          <w:szCs w:val="24"/>
        </w:rPr>
      </w:pPr>
    </w:p>
    <w:p w:rsidR="003C2F38" w:rsidRPr="003C2F38" w:rsidRDefault="003C2F38" w:rsidP="003C2F38">
      <w:pPr>
        <w:jc w:val="right"/>
        <w:rPr>
          <w:rFonts w:ascii="Arial" w:hAnsi="Arial" w:cs="Arial"/>
          <w:b/>
          <w:i/>
          <w:sz w:val="24"/>
          <w:szCs w:val="24"/>
        </w:rPr>
      </w:pPr>
      <w:r w:rsidRPr="003C2F38">
        <w:rPr>
          <w:rFonts w:ascii="Arial" w:hAnsi="Arial" w:cs="Arial"/>
          <w:b/>
          <w:i/>
          <w:sz w:val="24"/>
          <w:szCs w:val="24"/>
        </w:rPr>
        <w:t>PRIJEDLOG</w:t>
      </w:r>
    </w:p>
    <w:p w:rsidR="003C2F38" w:rsidRDefault="003C2F38" w:rsidP="003C2F38">
      <w:pPr>
        <w:jc w:val="both"/>
        <w:rPr>
          <w:rFonts w:ascii="Arial" w:hAnsi="Arial" w:cs="Arial"/>
          <w:sz w:val="24"/>
          <w:szCs w:val="24"/>
        </w:rPr>
      </w:pPr>
    </w:p>
    <w:p w:rsidR="003C2F38" w:rsidRDefault="003C2F38" w:rsidP="003C2F38">
      <w:pPr>
        <w:jc w:val="both"/>
        <w:rPr>
          <w:rFonts w:ascii="Arial" w:hAnsi="Arial" w:cs="Arial"/>
          <w:sz w:val="24"/>
          <w:szCs w:val="24"/>
        </w:rPr>
      </w:pPr>
      <w:r>
        <w:rPr>
          <w:rFonts w:ascii="Arial" w:hAnsi="Arial" w:cs="Arial"/>
          <w:sz w:val="24"/>
          <w:szCs w:val="24"/>
        </w:rPr>
        <w:t>Na temelju članka 20. Zakona o lokalnim porezima ("Narodne novine", broj 115/2016), članka 35. Zakona o lokalnoj i područnoj (regionalnoj) samoupravi (Narodne novine, broj 33/01, 60/01 – vjerodostojno tumačenje, 129/05, 109/07, 125/08, 36/09, 150/11, 144/12 , 19/13 i 137/15) i  članka 35. Statuta Grada Ivanić-Grada  (Službeni glasnik Grada Ivanić Grada 02/14), Gradsko vije</w:t>
      </w:r>
      <w:r>
        <w:rPr>
          <w:rFonts w:ascii="Arial" w:hAnsi="Arial" w:cs="Arial"/>
          <w:sz w:val="24"/>
          <w:szCs w:val="24"/>
        </w:rPr>
        <w:t>će Grada Ivanić Grada na svojoj</w:t>
      </w:r>
      <w:r>
        <w:rPr>
          <w:rFonts w:ascii="Arial" w:hAnsi="Arial" w:cs="Arial"/>
          <w:sz w:val="24"/>
          <w:szCs w:val="24"/>
        </w:rPr>
        <w:t xml:space="preserve">  </w:t>
      </w:r>
      <w:r>
        <w:rPr>
          <w:rFonts w:ascii="Arial" w:hAnsi="Arial" w:cs="Arial"/>
          <w:sz w:val="24"/>
          <w:szCs w:val="24"/>
        </w:rPr>
        <w:t>______</w:t>
      </w:r>
      <w:r>
        <w:rPr>
          <w:rFonts w:ascii="Arial" w:hAnsi="Arial" w:cs="Arial"/>
          <w:sz w:val="24"/>
          <w:szCs w:val="24"/>
        </w:rPr>
        <w:t xml:space="preserve"> sjednici održanoj dana  </w:t>
      </w:r>
      <w:r>
        <w:rPr>
          <w:rFonts w:ascii="Arial" w:hAnsi="Arial" w:cs="Arial"/>
          <w:sz w:val="24"/>
          <w:szCs w:val="24"/>
        </w:rPr>
        <w:t>_________</w:t>
      </w:r>
      <w:bookmarkStart w:id="0" w:name="_GoBack"/>
      <w:bookmarkEnd w:id="0"/>
      <w:r>
        <w:rPr>
          <w:rFonts w:ascii="Arial" w:hAnsi="Arial" w:cs="Arial"/>
          <w:sz w:val="24"/>
          <w:szCs w:val="24"/>
        </w:rPr>
        <w:t xml:space="preserve">  2017. godine donijelo je</w:t>
      </w:r>
    </w:p>
    <w:p w:rsidR="003C2F38" w:rsidRDefault="003C2F38" w:rsidP="003C2F38">
      <w:pPr>
        <w:jc w:val="both"/>
        <w:rPr>
          <w:rFonts w:ascii="Arial" w:hAnsi="Arial" w:cs="Arial"/>
          <w:b/>
          <w:sz w:val="24"/>
          <w:szCs w:val="24"/>
        </w:rPr>
      </w:pPr>
      <w:r>
        <w:rPr>
          <w:rFonts w:ascii="Arial" w:hAnsi="Arial" w:cs="Arial"/>
          <w:b/>
          <w:sz w:val="24"/>
          <w:szCs w:val="24"/>
        </w:rPr>
        <w:t xml:space="preserve">                                                         </w:t>
      </w:r>
    </w:p>
    <w:p w:rsidR="003C2F38" w:rsidRDefault="003C2F38" w:rsidP="003C2F38">
      <w:pPr>
        <w:jc w:val="both"/>
        <w:rPr>
          <w:rFonts w:ascii="Arial" w:hAnsi="Arial" w:cs="Arial"/>
          <w:b/>
          <w:sz w:val="24"/>
          <w:szCs w:val="24"/>
        </w:rPr>
      </w:pPr>
      <w:r>
        <w:rPr>
          <w:rFonts w:ascii="Arial" w:hAnsi="Arial" w:cs="Arial"/>
          <w:b/>
          <w:sz w:val="24"/>
          <w:szCs w:val="24"/>
        </w:rPr>
        <w:t xml:space="preserve">                                                          ODLUKU </w:t>
      </w:r>
    </w:p>
    <w:p w:rsidR="003C2F38" w:rsidRDefault="003C2F38" w:rsidP="003C2F38">
      <w:pPr>
        <w:jc w:val="center"/>
        <w:rPr>
          <w:rFonts w:ascii="Arial" w:hAnsi="Arial" w:cs="Arial"/>
          <w:b/>
          <w:sz w:val="24"/>
          <w:szCs w:val="24"/>
        </w:rPr>
      </w:pPr>
      <w:r>
        <w:rPr>
          <w:rFonts w:ascii="Arial" w:hAnsi="Arial" w:cs="Arial"/>
          <w:b/>
          <w:sz w:val="24"/>
          <w:szCs w:val="24"/>
        </w:rPr>
        <w:t>o gradskim porezima Grada Ivanić Grada</w:t>
      </w:r>
    </w:p>
    <w:p w:rsidR="003C2F38" w:rsidRDefault="003C2F38" w:rsidP="003C2F38">
      <w:pPr>
        <w:jc w:val="both"/>
        <w:rPr>
          <w:rFonts w:ascii="Arial" w:hAnsi="Arial" w:cs="Arial"/>
          <w:sz w:val="24"/>
          <w:szCs w:val="24"/>
        </w:rPr>
      </w:pPr>
      <w:r>
        <w:rPr>
          <w:rFonts w:ascii="Arial" w:hAnsi="Arial" w:cs="Arial"/>
          <w:sz w:val="24"/>
          <w:szCs w:val="24"/>
        </w:rPr>
        <w:t xml:space="preserve"> </w:t>
      </w:r>
    </w:p>
    <w:p w:rsidR="003C2F38" w:rsidRDefault="003C2F38" w:rsidP="003C2F38">
      <w:pPr>
        <w:jc w:val="both"/>
        <w:rPr>
          <w:rFonts w:ascii="Arial" w:hAnsi="Arial" w:cs="Arial"/>
          <w:sz w:val="24"/>
          <w:szCs w:val="24"/>
        </w:rPr>
      </w:pPr>
      <w:r>
        <w:rPr>
          <w:rFonts w:ascii="Arial" w:hAnsi="Arial" w:cs="Arial"/>
          <w:sz w:val="24"/>
          <w:szCs w:val="24"/>
        </w:rPr>
        <w:t>I. OPĆE ODREDBE</w:t>
      </w:r>
    </w:p>
    <w:p w:rsidR="003C2F38" w:rsidRDefault="003C2F38" w:rsidP="003C2F38">
      <w:pPr>
        <w:jc w:val="both"/>
        <w:rPr>
          <w:rFonts w:ascii="Arial" w:hAnsi="Arial" w:cs="Arial"/>
          <w:sz w:val="24"/>
          <w:szCs w:val="24"/>
        </w:rPr>
      </w:pPr>
      <w:r>
        <w:rPr>
          <w:rFonts w:ascii="Arial" w:hAnsi="Arial" w:cs="Arial"/>
          <w:sz w:val="24"/>
          <w:szCs w:val="24"/>
        </w:rPr>
        <w:t xml:space="preserve"> </w:t>
      </w:r>
    </w:p>
    <w:p w:rsidR="003C2F38" w:rsidRDefault="003C2F38" w:rsidP="003C2F38">
      <w:pPr>
        <w:jc w:val="center"/>
        <w:rPr>
          <w:rFonts w:ascii="Arial" w:hAnsi="Arial" w:cs="Arial"/>
          <w:sz w:val="24"/>
          <w:szCs w:val="24"/>
        </w:rPr>
      </w:pPr>
      <w:r>
        <w:rPr>
          <w:rFonts w:ascii="Arial" w:hAnsi="Arial" w:cs="Arial"/>
          <w:sz w:val="24"/>
          <w:szCs w:val="24"/>
        </w:rPr>
        <w:t>Članak 1.</w:t>
      </w:r>
    </w:p>
    <w:p w:rsidR="003C2F38" w:rsidRDefault="003C2F38" w:rsidP="003C2F38">
      <w:pPr>
        <w:jc w:val="both"/>
        <w:rPr>
          <w:rFonts w:ascii="Arial" w:hAnsi="Arial" w:cs="Arial"/>
          <w:sz w:val="24"/>
          <w:szCs w:val="24"/>
        </w:rPr>
      </w:pPr>
      <w:r>
        <w:rPr>
          <w:rFonts w:ascii="Arial" w:hAnsi="Arial" w:cs="Arial"/>
          <w:sz w:val="24"/>
          <w:szCs w:val="24"/>
        </w:rPr>
        <w:t>Ovom se Odlukom propisuju vrste poreza koji pripadaju Gradu Ivanić Gradu, obveznici plaćanja, porezna stopa i osnovica, stope i visina poreza te način obračuna i plaćanja poreza u skladu sa Zakonom o lokalnim porezima.</w:t>
      </w:r>
    </w:p>
    <w:p w:rsidR="003C2F38" w:rsidRDefault="003C2F38" w:rsidP="003C2F38">
      <w:pPr>
        <w:jc w:val="both"/>
        <w:rPr>
          <w:rFonts w:ascii="Arial" w:hAnsi="Arial" w:cs="Arial"/>
          <w:sz w:val="24"/>
          <w:szCs w:val="24"/>
        </w:rPr>
      </w:pPr>
      <w:r>
        <w:rPr>
          <w:rFonts w:ascii="Arial" w:hAnsi="Arial" w:cs="Arial"/>
          <w:sz w:val="24"/>
          <w:szCs w:val="24"/>
        </w:rPr>
        <w:t>II. GRADSKI POREZI</w:t>
      </w:r>
    </w:p>
    <w:p w:rsidR="003C2F38" w:rsidRDefault="003C2F38" w:rsidP="003C2F38">
      <w:pPr>
        <w:jc w:val="center"/>
        <w:rPr>
          <w:rFonts w:ascii="Arial" w:hAnsi="Arial" w:cs="Arial"/>
          <w:sz w:val="24"/>
          <w:szCs w:val="24"/>
        </w:rPr>
      </w:pPr>
      <w:r>
        <w:rPr>
          <w:rFonts w:ascii="Arial" w:hAnsi="Arial" w:cs="Arial"/>
          <w:sz w:val="24"/>
          <w:szCs w:val="24"/>
        </w:rPr>
        <w:t>Članak 2.</w:t>
      </w:r>
    </w:p>
    <w:p w:rsidR="003C2F38" w:rsidRDefault="003C2F38" w:rsidP="003C2F38">
      <w:pPr>
        <w:jc w:val="both"/>
        <w:rPr>
          <w:rFonts w:ascii="Arial" w:hAnsi="Arial" w:cs="Arial"/>
          <w:sz w:val="24"/>
          <w:szCs w:val="24"/>
        </w:rPr>
      </w:pPr>
      <w:r>
        <w:rPr>
          <w:rFonts w:ascii="Arial" w:hAnsi="Arial" w:cs="Arial"/>
          <w:sz w:val="24"/>
          <w:szCs w:val="24"/>
        </w:rPr>
        <w:t>Grad Ivanić Grad uvodi sljedeće poreze:</w:t>
      </w:r>
    </w:p>
    <w:p w:rsidR="003C2F38" w:rsidRDefault="003C2F38" w:rsidP="003C2F38">
      <w:pPr>
        <w:jc w:val="both"/>
        <w:rPr>
          <w:rFonts w:ascii="Arial" w:hAnsi="Arial" w:cs="Arial"/>
          <w:sz w:val="24"/>
          <w:szCs w:val="24"/>
        </w:rPr>
      </w:pPr>
      <w:r>
        <w:rPr>
          <w:rFonts w:ascii="Arial" w:hAnsi="Arial" w:cs="Arial"/>
          <w:sz w:val="24"/>
          <w:szCs w:val="24"/>
        </w:rPr>
        <w:t>1. prirez porezu na dohodak,</w:t>
      </w:r>
    </w:p>
    <w:p w:rsidR="003C2F38" w:rsidRDefault="003C2F38" w:rsidP="003C2F38">
      <w:pPr>
        <w:jc w:val="both"/>
        <w:rPr>
          <w:rFonts w:ascii="Arial" w:hAnsi="Arial" w:cs="Arial"/>
          <w:sz w:val="24"/>
          <w:szCs w:val="24"/>
        </w:rPr>
      </w:pPr>
      <w:r>
        <w:rPr>
          <w:rFonts w:ascii="Arial" w:hAnsi="Arial" w:cs="Arial"/>
          <w:sz w:val="24"/>
          <w:szCs w:val="24"/>
        </w:rPr>
        <w:t>2. porez na potrošnju,</w:t>
      </w:r>
    </w:p>
    <w:p w:rsidR="003C2F38" w:rsidRDefault="003C2F38" w:rsidP="003C2F38">
      <w:pPr>
        <w:jc w:val="both"/>
        <w:rPr>
          <w:rFonts w:ascii="Arial" w:hAnsi="Arial" w:cs="Arial"/>
          <w:sz w:val="24"/>
          <w:szCs w:val="24"/>
        </w:rPr>
      </w:pPr>
      <w:r>
        <w:rPr>
          <w:rFonts w:ascii="Arial" w:hAnsi="Arial" w:cs="Arial"/>
          <w:sz w:val="24"/>
          <w:szCs w:val="24"/>
        </w:rPr>
        <w:t>3. porez na kuće za odmor,</w:t>
      </w:r>
    </w:p>
    <w:p w:rsidR="003C2F38" w:rsidRDefault="003C2F38" w:rsidP="003C2F38">
      <w:pPr>
        <w:jc w:val="both"/>
        <w:rPr>
          <w:rFonts w:ascii="Arial" w:hAnsi="Arial" w:cs="Arial"/>
          <w:sz w:val="24"/>
          <w:szCs w:val="24"/>
        </w:rPr>
      </w:pPr>
      <w:r>
        <w:rPr>
          <w:rFonts w:ascii="Arial" w:hAnsi="Arial" w:cs="Arial"/>
          <w:sz w:val="24"/>
          <w:szCs w:val="24"/>
        </w:rPr>
        <w:t>4. porez na korištenje javnih površina</w:t>
      </w:r>
    </w:p>
    <w:p w:rsidR="003C2F38" w:rsidRDefault="003C2F38" w:rsidP="003C2F38">
      <w:pPr>
        <w:jc w:val="center"/>
        <w:rPr>
          <w:rFonts w:ascii="Arial" w:hAnsi="Arial" w:cs="Arial"/>
          <w:sz w:val="24"/>
          <w:szCs w:val="24"/>
        </w:rPr>
      </w:pPr>
      <w:r>
        <w:rPr>
          <w:rFonts w:ascii="Arial" w:hAnsi="Arial" w:cs="Arial"/>
          <w:sz w:val="24"/>
          <w:szCs w:val="24"/>
        </w:rPr>
        <w:t>Članak 3.</w:t>
      </w:r>
    </w:p>
    <w:p w:rsidR="003C2F38" w:rsidRDefault="003C2F38" w:rsidP="003C2F38">
      <w:pPr>
        <w:jc w:val="both"/>
        <w:rPr>
          <w:rFonts w:ascii="Arial" w:hAnsi="Arial" w:cs="Arial"/>
          <w:sz w:val="24"/>
          <w:szCs w:val="24"/>
        </w:rPr>
      </w:pPr>
      <w:r>
        <w:rPr>
          <w:rFonts w:ascii="Arial" w:hAnsi="Arial" w:cs="Arial"/>
          <w:sz w:val="24"/>
          <w:szCs w:val="24"/>
        </w:rPr>
        <w:t>Grad Ivanić Grad dužan je uvesti i naplaćivati porez na nekretnine.</w:t>
      </w:r>
    </w:p>
    <w:p w:rsidR="003C2F38" w:rsidRDefault="003C2F38" w:rsidP="003C2F38">
      <w:pPr>
        <w:jc w:val="both"/>
        <w:rPr>
          <w:rFonts w:ascii="Arial" w:hAnsi="Arial" w:cs="Arial"/>
          <w:sz w:val="24"/>
          <w:szCs w:val="24"/>
        </w:rPr>
      </w:pPr>
    </w:p>
    <w:p w:rsidR="003C2F38" w:rsidRDefault="003C2F38" w:rsidP="003C2F38">
      <w:pPr>
        <w:jc w:val="center"/>
        <w:rPr>
          <w:rFonts w:ascii="Arial" w:hAnsi="Arial" w:cs="Arial"/>
          <w:sz w:val="24"/>
          <w:szCs w:val="24"/>
        </w:rPr>
      </w:pPr>
      <w:r>
        <w:rPr>
          <w:rFonts w:ascii="Arial" w:hAnsi="Arial" w:cs="Arial"/>
          <w:sz w:val="24"/>
          <w:szCs w:val="24"/>
        </w:rPr>
        <w:lastRenderedPageBreak/>
        <w:t>1. Prirez porezu na dohodak</w:t>
      </w:r>
    </w:p>
    <w:p w:rsidR="003C2F38" w:rsidRDefault="003C2F38" w:rsidP="003C2F38">
      <w:pPr>
        <w:jc w:val="center"/>
        <w:rPr>
          <w:rFonts w:ascii="Arial" w:hAnsi="Arial" w:cs="Arial"/>
          <w:sz w:val="24"/>
          <w:szCs w:val="24"/>
        </w:rPr>
      </w:pPr>
      <w:r>
        <w:rPr>
          <w:rFonts w:ascii="Arial" w:hAnsi="Arial" w:cs="Arial"/>
          <w:sz w:val="24"/>
          <w:szCs w:val="24"/>
        </w:rPr>
        <w:t>Članak 4.</w:t>
      </w:r>
    </w:p>
    <w:p w:rsidR="003C2F38" w:rsidRDefault="003C2F38" w:rsidP="003C2F38">
      <w:pPr>
        <w:jc w:val="both"/>
        <w:rPr>
          <w:rFonts w:ascii="Arial" w:hAnsi="Arial" w:cs="Arial"/>
          <w:sz w:val="24"/>
          <w:szCs w:val="24"/>
        </w:rPr>
      </w:pPr>
      <w:r>
        <w:rPr>
          <w:rFonts w:ascii="Arial" w:hAnsi="Arial" w:cs="Arial"/>
          <w:sz w:val="24"/>
          <w:szCs w:val="24"/>
        </w:rPr>
        <w:t>Prirez porezu na dohodak plaćaju obveznici poreza na dohodak s područja Grada Ivanić Grada sukladno odredbama Zakona o lokalnim porezima (»Narodne novine« br. 115/16), Zakona o porezu na dohodak (»Narodne novine« br. 115/16) i Pravilnika o porezu na dohodak (»Narodne novine« br. 10/17).</w:t>
      </w:r>
    </w:p>
    <w:p w:rsidR="003C2F38" w:rsidRDefault="003C2F38" w:rsidP="003C2F38">
      <w:pPr>
        <w:jc w:val="both"/>
        <w:rPr>
          <w:rFonts w:ascii="Arial" w:hAnsi="Arial" w:cs="Arial"/>
          <w:sz w:val="24"/>
          <w:szCs w:val="24"/>
        </w:rPr>
      </w:pPr>
      <w:r>
        <w:rPr>
          <w:rFonts w:ascii="Arial" w:hAnsi="Arial" w:cs="Arial"/>
          <w:sz w:val="24"/>
          <w:szCs w:val="24"/>
        </w:rPr>
        <w:t>Osnovica prireza porezu na dohodak je porez na dohodak utvrđen sukladno Zakonu o porezu na dohodak i Pravilniku o porezu na dohodak.</w:t>
      </w:r>
    </w:p>
    <w:p w:rsidR="003C2F38" w:rsidRDefault="003C2F38" w:rsidP="003C2F38">
      <w:pPr>
        <w:jc w:val="both"/>
        <w:rPr>
          <w:rFonts w:ascii="Arial" w:hAnsi="Arial" w:cs="Arial"/>
          <w:sz w:val="24"/>
          <w:szCs w:val="24"/>
        </w:rPr>
      </w:pPr>
      <w:r>
        <w:rPr>
          <w:rFonts w:ascii="Arial" w:hAnsi="Arial" w:cs="Arial"/>
          <w:sz w:val="24"/>
          <w:szCs w:val="24"/>
        </w:rPr>
        <w:t>Prirez porezu na dohodak plaća se po stopi  od 6%.</w:t>
      </w:r>
      <w:r>
        <w:rPr>
          <w:rFonts w:ascii="Arial" w:hAnsi="Arial" w:cs="Arial"/>
          <w:b/>
          <w:sz w:val="24"/>
          <w:szCs w:val="24"/>
        </w:rPr>
        <w:t xml:space="preserve"> </w:t>
      </w:r>
    </w:p>
    <w:p w:rsidR="003C2F38" w:rsidRDefault="003C2F38" w:rsidP="003C2F38">
      <w:pPr>
        <w:jc w:val="center"/>
        <w:rPr>
          <w:rFonts w:ascii="Arial" w:hAnsi="Arial" w:cs="Arial"/>
          <w:sz w:val="24"/>
          <w:szCs w:val="24"/>
        </w:rPr>
      </w:pPr>
      <w:r>
        <w:rPr>
          <w:rFonts w:ascii="Arial" w:hAnsi="Arial" w:cs="Arial"/>
          <w:sz w:val="24"/>
          <w:szCs w:val="24"/>
        </w:rPr>
        <w:t>Članak 5.</w:t>
      </w:r>
    </w:p>
    <w:p w:rsidR="003C2F38" w:rsidRDefault="003C2F38" w:rsidP="003C2F38">
      <w:pPr>
        <w:jc w:val="both"/>
        <w:rPr>
          <w:rFonts w:ascii="Arial" w:hAnsi="Arial" w:cs="Arial"/>
          <w:sz w:val="24"/>
          <w:szCs w:val="24"/>
        </w:rPr>
      </w:pPr>
      <w:r>
        <w:rPr>
          <w:rFonts w:ascii="Arial" w:hAnsi="Arial" w:cs="Arial"/>
          <w:sz w:val="24"/>
          <w:szCs w:val="24"/>
        </w:rPr>
        <w:t xml:space="preserve">Prirez porezu na dohodak prihod je proračuna Grada Ivanić Grada. </w:t>
      </w:r>
    </w:p>
    <w:p w:rsidR="003C2F38" w:rsidRDefault="003C2F38" w:rsidP="003C2F38">
      <w:pPr>
        <w:jc w:val="both"/>
        <w:rPr>
          <w:rFonts w:ascii="Arial" w:hAnsi="Arial" w:cs="Arial"/>
          <w:sz w:val="24"/>
          <w:szCs w:val="24"/>
        </w:rPr>
      </w:pPr>
    </w:p>
    <w:p w:rsidR="003C2F38" w:rsidRDefault="003C2F38" w:rsidP="003C2F38">
      <w:pPr>
        <w:jc w:val="center"/>
        <w:rPr>
          <w:rFonts w:ascii="Arial" w:hAnsi="Arial" w:cs="Arial"/>
          <w:sz w:val="24"/>
          <w:szCs w:val="24"/>
        </w:rPr>
      </w:pPr>
      <w:r>
        <w:rPr>
          <w:rFonts w:ascii="Arial" w:hAnsi="Arial" w:cs="Arial"/>
          <w:sz w:val="24"/>
          <w:szCs w:val="24"/>
        </w:rPr>
        <w:t>2. Porez na potrošnju</w:t>
      </w:r>
    </w:p>
    <w:p w:rsidR="003C2F38" w:rsidRDefault="003C2F38" w:rsidP="003C2F38">
      <w:pPr>
        <w:jc w:val="center"/>
        <w:rPr>
          <w:rFonts w:ascii="Arial" w:hAnsi="Arial" w:cs="Arial"/>
          <w:sz w:val="24"/>
          <w:szCs w:val="24"/>
        </w:rPr>
      </w:pPr>
      <w:r>
        <w:rPr>
          <w:rFonts w:ascii="Arial" w:hAnsi="Arial" w:cs="Arial"/>
          <w:sz w:val="24"/>
          <w:szCs w:val="24"/>
        </w:rPr>
        <w:t>Članak 6.</w:t>
      </w:r>
    </w:p>
    <w:p w:rsidR="003C2F38" w:rsidRDefault="003C2F38" w:rsidP="003C2F38">
      <w:pPr>
        <w:jc w:val="both"/>
        <w:rPr>
          <w:rFonts w:ascii="Arial" w:hAnsi="Arial" w:cs="Arial"/>
          <w:sz w:val="24"/>
          <w:szCs w:val="24"/>
        </w:rPr>
      </w:pPr>
      <w:r>
        <w:rPr>
          <w:rFonts w:ascii="Arial" w:hAnsi="Arial" w:cs="Arial"/>
          <w:sz w:val="24"/>
          <w:szCs w:val="24"/>
        </w:rPr>
        <w:t>Porez za potrošnju plaća se na potrošnju alkoholnih pića (vinjak, rakiju i žestoka pića), prirodnih vina, specijalnih vina, piva i bezalkoholnih pića u ugostiteljskim objektima na području Grada Ivanić Grada.</w:t>
      </w:r>
    </w:p>
    <w:p w:rsidR="003C2F38" w:rsidRDefault="003C2F38" w:rsidP="003C2F38">
      <w:pPr>
        <w:jc w:val="both"/>
        <w:rPr>
          <w:rFonts w:ascii="Arial" w:hAnsi="Arial" w:cs="Arial"/>
          <w:sz w:val="24"/>
          <w:szCs w:val="24"/>
        </w:rPr>
      </w:pPr>
      <w:r>
        <w:rPr>
          <w:rFonts w:ascii="Arial" w:hAnsi="Arial" w:cs="Arial"/>
          <w:sz w:val="24"/>
          <w:szCs w:val="24"/>
        </w:rPr>
        <w:t>Obveznik poreza na potrošnju je pravna i fizička osoba koja pruža ugostiteljske usluge.</w:t>
      </w:r>
    </w:p>
    <w:p w:rsidR="003C2F38" w:rsidRDefault="003C2F38" w:rsidP="003C2F38">
      <w:pPr>
        <w:jc w:val="both"/>
        <w:rPr>
          <w:rFonts w:ascii="Arial" w:hAnsi="Arial" w:cs="Arial"/>
          <w:sz w:val="24"/>
          <w:szCs w:val="24"/>
        </w:rPr>
      </w:pPr>
      <w:r>
        <w:rPr>
          <w:rFonts w:ascii="Arial" w:hAnsi="Arial" w:cs="Arial"/>
          <w:sz w:val="24"/>
          <w:szCs w:val="24"/>
        </w:rPr>
        <w:t xml:space="preserve"> Osnovicu poreza na potrošnju čini prodajna cijena pića koje se proda u ugostiteljskim objektima, a u koju nije uključen porez na dodanu vrijednost.</w:t>
      </w:r>
    </w:p>
    <w:p w:rsidR="003C2F38" w:rsidRDefault="003C2F38" w:rsidP="003C2F38">
      <w:pPr>
        <w:jc w:val="both"/>
        <w:rPr>
          <w:rFonts w:ascii="Arial" w:hAnsi="Arial" w:cs="Arial"/>
          <w:sz w:val="24"/>
          <w:szCs w:val="24"/>
        </w:rPr>
      </w:pPr>
      <w:r>
        <w:rPr>
          <w:rFonts w:ascii="Arial" w:hAnsi="Arial" w:cs="Arial"/>
          <w:sz w:val="24"/>
          <w:szCs w:val="24"/>
        </w:rPr>
        <w:t>Porez na potrošnju iskazuje se na Obrascu PP-MI-PO i predaje do 20. dana u mjesecu za prethodni mjesec. Obračunati porez na potrošnju alkoholnih pića, prirodnih vina, specijalnih vina, piva i bezalkoholnih pića obveznik poreza plaća do posljednjeg dana u mjesecu za prethodni mjesec.</w:t>
      </w:r>
    </w:p>
    <w:p w:rsidR="003C2F38" w:rsidRDefault="003C2F38" w:rsidP="003C2F38">
      <w:pPr>
        <w:jc w:val="both"/>
        <w:rPr>
          <w:rFonts w:ascii="Arial" w:hAnsi="Arial" w:cs="Arial"/>
          <w:sz w:val="24"/>
          <w:szCs w:val="24"/>
        </w:rPr>
      </w:pPr>
      <w:r>
        <w:rPr>
          <w:rFonts w:ascii="Arial" w:hAnsi="Arial" w:cs="Arial"/>
          <w:sz w:val="24"/>
          <w:szCs w:val="24"/>
        </w:rPr>
        <w:t xml:space="preserve"> Obrazac iz stavka 4. ovoga članka nalazi se u prilogu ove Odluke.</w:t>
      </w:r>
    </w:p>
    <w:p w:rsidR="003C2F38" w:rsidRDefault="003C2F38" w:rsidP="003C2F38">
      <w:pPr>
        <w:jc w:val="both"/>
        <w:rPr>
          <w:rFonts w:ascii="Arial" w:hAnsi="Arial" w:cs="Arial"/>
          <w:b/>
          <w:sz w:val="24"/>
          <w:szCs w:val="24"/>
        </w:rPr>
      </w:pPr>
      <w:r>
        <w:rPr>
          <w:rFonts w:ascii="Arial" w:hAnsi="Arial" w:cs="Arial"/>
          <w:sz w:val="24"/>
          <w:szCs w:val="24"/>
        </w:rPr>
        <w:t xml:space="preserve"> Porez na potrošnju plaća se po stopi od 3%.</w:t>
      </w:r>
    </w:p>
    <w:p w:rsidR="003C2F38" w:rsidRDefault="003C2F38" w:rsidP="003C2F38">
      <w:pPr>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Porez na potrošnu  obračunava se i plaća na način i rokovima određenim Zakonom o porezu na dodanu vrijednost.</w:t>
      </w:r>
    </w:p>
    <w:p w:rsidR="003C2F38" w:rsidRDefault="003C2F38" w:rsidP="003C2F38">
      <w:pPr>
        <w:jc w:val="both"/>
        <w:rPr>
          <w:rFonts w:ascii="Arial" w:hAnsi="Arial" w:cs="Arial"/>
          <w:sz w:val="24"/>
          <w:szCs w:val="24"/>
        </w:rPr>
      </w:pPr>
    </w:p>
    <w:p w:rsidR="003C2F38" w:rsidRDefault="003C2F38" w:rsidP="003C2F38">
      <w:pPr>
        <w:jc w:val="center"/>
        <w:rPr>
          <w:rFonts w:ascii="Arial" w:hAnsi="Arial" w:cs="Arial"/>
          <w:sz w:val="24"/>
          <w:szCs w:val="24"/>
        </w:rPr>
      </w:pPr>
      <w:r>
        <w:rPr>
          <w:rFonts w:ascii="Arial" w:hAnsi="Arial" w:cs="Arial"/>
          <w:sz w:val="24"/>
          <w:szCs w:val="24"/>
        </w:rPr>
        <w:t>3. Porez na kuće za odmor</w:t>
      </w:r>
    </w:p>
    <w:p w:rsidR="003C2F38" w:rsidRDefault="003C2F38" w:rsidP="003C2F38">
      <w:pPr>
        <w:jc w:val="center"/>
        <w:rPr>
          <w:rFonts w:ascii="Arial" w:hAnsi="Arial" w:cs="Arial"/>
          <w:sz w:val="24"/>
          <w:szCs w:val="24"/>
        </w:rPr>
      </w:pPr>
      <w:r>
        <w:rPr>
          <w:rFonts w:ascii="Arial" w:hAnsi="Arial" w:cs="Arial"/>
          <w:sz w:val="24"/>
          <w:szCs w:val="24"/>
        </w:rPr>
        <w:t>Članak 7.</w:t>
      </w:r>
    </w:p>
    <w:p w:rsidR="003C2F38" w:rsidRDefault="003C2F38" w:rsidP="003C2F38">
      <w:pPr>
        <w:jc w:val="both"/>
        <w:rPr>
          <w:rFonts w:ascii="Arial" w:hAnsi="Arial" w:cs="Arial"/>
          <w:sz w:val="24"/>
          <w:szCs w:val="24"/>
        </w:rPr>
      </w:pPr>
      <w:r>
        <w:rPr>
          <w:rFonts w:ascii="Arial" w:hAnsi="Arial" w:cs="Arial"/>
          <w:sz w:val="24"/>
          <w:szCs w:val="24"/>
        </w:rPr>
        <w:lastRenderedPageBreak/>
        <w:t>Porez na kuće za odmor plaćaju pravne i fizičke osobe koje su vlasnici kuća za odmor.</w:t>
      </w:r>
    </w:p>
    <w:p w:rsidR="003C2F38" w:rsidRDefault="003C2F38" w:rsidP="003C2F38">
      <w:pPr>
        <w:jc w:val="both"/>
        <w:rPr>
          <w:rFonts w:ascii="Arial" w:hAnsi="Arial" w:cs="Arial"/>
          <w:sz w:val="24"/>
          <w:szCs w:val="24"/>
        </w:rPr>
      </w:pPr>
      <w:r>
        <w:rPr>
          <w:rFonts w:ascii="Arial" w:hAnsi="Arial" w:cs="Arial"/>
          <w:sz w:val="24"/>
          <w:szCs w:val="24"/>
        </w:rPr>
        <w:t xml:space="preserve">                                                                    </w:t>
      </w:r>
    </w:p>
    <w:p w:rsidR="003C2F38" w:rsidRDefault="003C2F38" w:rsidP="003C2F38">
      <w:pPr>
        <w:jc w:val="center"/>
        <w:rPr>
          <w:rFonts w:ascii="Arial" w:hAnsi="Arial" w:cs="Arial"/>
          <w:sz w:val="24"/>
          <w:szCs w:val="24"/>
        </w:rPr>
      </w:pPr>
    </w:p>
    <w:p w:rsidR="003C2F38" w:rsidRDefault="003C2F38" w:rsidP="003C2F38">
      <w:pPr>
        <w:jc w:val="center"/>
        <w:rPr>
          <w:rFonts w:ascii="Arial" w:hAnsi="Arial" w:cs="Arial"/>
          <w:sz w:val="24"/>
          <w:szCs w:val="24"/>
        </w:rPr>
      </w:pPr>
    </w:p>
    <w:p w:rsidR="003C2F38" w:rsidRDefault="003C2F38" w:rsidP="003C2F38">
      <w:pPr>
        <w:jc w:val="center"/>
        <w:rPr>
          <w:rFonts w:ascii="Arial" w:hAnsi="Arial" w:cs="Arial"/>
          <w:sz w:val="24"/>
          <w:szCs w:val="24"/>
        </w:rPr>
      </w:pPr>
      <w:r>
        <w:rPr>
          <w:rFonts w:ascii="Arial" w:hAnsi="Arial" w:cs="Arial"/>
          <w:sz w:val="24"/>
          <w:szCs w:val="24"/>
        </w:rPr>
        <w:t>Članak 8.</w:t>
      </w:r>
    </w:p>
    <w:p w:rsidR="003C2F38" w:rsidRDefault="003C2F38" w:rsidP="003C2F38">
      <w:pPr>
        <w:jc w:val="both"/>
        <w:rPr>
          <w:rFonts w:ascii="Arial" w:hAnsi="Arial" w:cs="Arial"/>
          <w:sz w:val="24"/>
          <w:szCs w:val="24"/>
        </w:rPr>
      </w:pPr>
      <w:r>
        <w:rPr>
          <w:rFonts w:ascii="Arial" w:hAnsi="Arial" w:cs="Arial"/>
          <w:sz w:val="24"/>
          <w:szCs w:val="24"/>
        </w:rPr>
        <w:t xml:space="preserve"> Porez na kuće za odmor ne plaća se na kuće za odmor koje se ne mogu koristiti zbog ratnih razaranja i prirodnih nepogoda (poplava, požar, potres) te starosti i trošnosti.</w:t>
      </w:r>
    </w:p>
    <w:p w:rsidR="003C2F38" w:rsidRDefault="003C2F38" w:rsidP="003C2F38">
      <w:pPr>
        <w:jc w:val="both"/>
        <w:rPr>
          <w:rFonts w:ascii="Arial" w:hAnsi="Arial" w:cs="Arial"/>
          <w:sz w:val="24"/>
          <w:szCs w:val="24"/>
        </w:rPr>
      </w:pPr>
      <w:r>
        <w:rPr>
          <w:rFonts w:ascii="Arial" w:hAnsi="Arial" w:cs="Arial"/>
          <w:sz w:val="24"/>
          <w:szCs w:val="24"/>
        </w:rPr>
        <w:t xml:space="preserve"> Porez na kuće za odmor ne plaća se na kuće za odmor za vrijeme dok su u njima smješteni prognanici i izbjeglice.</w:t>
      </w:r>
    </w:p>
    <w:p w:rsidR="003C2F38" w:rsidRDefault="003C2F38" w:rsidP="003C2F38">
      <w:pPr>
        <w:jc w:val="both"/>
        <w:rPr>
          <w:rFonts w:ascii="Arial" w:hAnsi="Arial" w:cs="Arial"/>
          <w:sz w:val="24"/>
          <w:szCs w:val="24"/>
        </w:rPr>
      </w:pPr>
      <w:r>
        <w:rPr>
          <w:rFonts w:ascii="Arial" w:hAnsi="Arial" w:cs="Arial"/>
          <w:sz w:val="24"/>
          <w:szCs w:val="24"/>
        </w:rPr>
        <w:t xml:space="preserve"> Porez na kuće za odmor ne plaća se na odmarališta u vlasništvu jedinica lokalne i područne (regionalne) samouprave koja služe za smještaj djece u dobi do 15 godina.</w:t>
      </w:r>
    </w:p>
    <w:p w:rsidR="003C2F38" w:rsidRDefault="003C2F38" w:rsidP="003C2F38">
      <w:pPr>
        <w:jc w:val="both"/>
        <w:rPr>
          <w:rFonts w:ascii="Arial" w:hAnsi="Arial" w:cs="Arial"/>
          <w:sz w:val="24"/>
          <w:szCs w:val="24"/>
        </w:rPr>
      </w:pPr>
      <w:r>
        <w:rPr>
          <w:rFonts w:ascii="Arial" w:hAnsi="Arial" w:cs="Arial"/>
          <w:sz w:val="24"/>
          <w:szCs w:val="24"/>
        </w:rPr>
        <w:t>Kuća za odmor je svaka zgrada ili dio zgrade ili stan koji se koriste povremeno ili sezonski. Kućom za odmor ne smatraju se gospodarstvene zgrade koje služe za smještaj poljoprivrednih strojeva, oruđa i drugog pribora.</w:t>
      </w:r>
    </w:p>
    <w:p w:rsidR="003C2F38" w:rsidRDefault="003C2F38" w:rsidP="003C2F38">
      <w:pPr>
        <w:jc w:val="center"/>
        <w:rPr>
          <w:rFonts w:ascii="Arial" w:hAnsi="Arial" w:cs="Arial"/>
          <w:sz w:val="24"/>
          <w:szCs w:val="24"/>
        </w:rPr>
      </w:pPr>
      <w:r>
        <w:rPr>
          <w:rFonts w:ascii="Arial" w:hAnsi="Arial" w:cs="Arial"/>
          <w:sz w:val="24"/>
          <w:szCs w:val="24"/>
        </w:rPr>
        <w:t>Članak 9.</w:t>
      </w:r>
    </w:p>
    <w:p w:rsidR="003C2F38" w:rsidRDefault="003C2F38" w:rsidP="003C2F38">
      <w:pPr>
        <w:jc w:val="both"/>
        <w:rPr>
          <w:rFonts w:ascii="Arial" w:hAnsi="Arial" w:cs="Arial"/>
          <w:b/>
          <w:sz w:val="24"/>
          <w:szCs w:val="24"/>
        </w:rPr>
      </w:pPr>
      <w:r>
        <w:rPr>
          <w:rFonts w:ascii="Arial" w:hAnsi="Arial" w:cs="Arial"/>
          <w:sz w:val="24"/>
          <w:szCs w:val="24"/>
        </w:rPr>
        <w:t>Porez na kuće za odmor plaća se u visini od 12,00 kuna godišnje po jednom četvornom metru korisne površine kuće za odmor</w:t>
      </w:r>
      <w:r>
        <w:rPr>
          <w:rFonts w:ascii="Arial" w:hAnsi="Arial" w:cs="Arial"/>
          <w:b/>
          <w:sz w:val="24"/>
          <w:szCs w:val="24"/>
        </w:rPr>
        <w:t>.</w:t>
      </w:r>
    </w:p>
    <w:p w:rsidR="003C2F38" w:rsidRDefault="003C2F38" w:rsidP="003C2F38">
      <w:pPr>
        <w:jc w:val="center"/>
        <w:rPr>
          <w:rFonts w:ascii="Arial" w:hAnsi="Arial" w:cs="Arial"/>
          <w:sz w:val="24"/>
          <w:szCs w:val="24"/>
        </w:rPr>
      </w:pPr>
      <w:r>
        <w:rPr>
          <w:rFonts w:ascii="Arial" w:hAnsi="Arial" w:cs="Arial"/>
          <w:sz w:val="24"/>
          <w:szCs w:val="24"/>
        </w:rPr>
        <w:t>Članak 10.</w:t>
      </w:r>
    </w:p>
    <w:p w:rsidR="003C2F38" w:rsidRDefault="003C2F38" w:rsidP="003C2F38">
      <w:pPr>
        <w:jc w:val="both"/>
        <w:rPr>
          <w:rFonts w:ascii="Arial" w:hAnsi="Arial" w:cs="Arial"/>
          <w:sz w:val="24"/>
          <w:szCs w:val="24"/>
        </w:rPr>
      </w:pPr>
      <w:r>
        <w:rPr>
          <w:rFonts w:ascii="Arial" w:hAnsi="Arial" w:cs="Arial"/>
          <w:sz w:val="24"/>
          <w:szCs w:val="24"/>
        </w:rPr>
        <w:t>Obveznici poreza na kuće za odmor moraju nadležnom poreznom tijelu dostaviti podatke o kućama za odmor, koje se odnose na mjesto gdje se ti objekti nalaze, te korisnu površinu kao i podatke o poreznom obvezniku. Navedene podatke treba dostaviti do 31. ožujka godine za koju se utvrđuje porez na kuće za odmor.</w:t>
      </w:r>
    </w:p>
    <w:p w:rsidR="003C2F38" w:rsidRDefault="003C2F38" w:rsidP="003C2F38">
      <w:pPr>
        <w:jc w:val="both"/>
        <w:rPr>
          <w:rFonts w:ascii="Arial" w:hAnsi="Arial" w:cs="Arial"/>
          <w:sz w:val="24"/>
          <w:szCs w:val="24"/>
        </w:rPr>
      </w:pPr>
      <w:r>
        <w:rPr>
          <w:rFonts w:ascii="Arial" w:hAnsi="Arial" w:cs="Arial"/>
          <w:sz w:val="24"/>
          <w:szCs w:val="24"/>
        </w:rPr>
        <w:t>Porez na kuće za odmor plaća se u roku od 15 dana od dana dostave rješenja o utvrđivanju tog poreza.</w:t>
      </w:r>
    </w:p>
    <w:p w:rsidR="003C2F38" w:rsidRDefault="003C2F38" w:rsidP="003C2F38">
      <w:pPr>
        <w:jc w:val="center"/>
        <w:rPr>
          <w:rFonts w:ascii="Arial" w:hAnsi="Arial" w:cs="Arial"/>
          <w:sz w:val="24"/>
          <w:szCs w:val="24"/>
        </w:rPr>
      </w:pPr>
      <w:r>
        <w:rPr>
          <w:rFonts w:ascii="Arial" w:hAnsi="Arial" w:cs="Arial"/>
          <w:sz w:val="24"/>
          <w:szCs w:val="24"/>
        </w:rPr>
        <w:t>Članak 11.</w:t>
      </w:r>
    </w:p>
    <w:p w:rsidR="003C2F38" w:rsidRDefault="003C2F38" w:rsidP="003C2F38">
      <w:pPr>
        <w:jc w:val="both"/>
        <w:rPr>
          <w:rFonts w:ascii="Arial" w:hAnsi="Arial" w:cs="Arial"/>
          <w:sz w:val="24"/>
          <w:szCs w:val="24"/>
        </w:rPr>
      </w:pPr>
      <w:r>
        <w:rPr>
          <w:rFonts w:ascii="Arial" w:hAnsi="Arial" w:cs="Arial"/>
          <w:sz w:val="24"/>
          <w:szCs w:val="24"/>
        </w:rPr>
        <w:t>Porez na kuće za odmor prihod je proračuna Grada Ivanić Grada.</w:t>
      </w:r>
    </w:p>
    <w:p w:rsidR="003C2F38" w:rsidRDefault="003C2F38" w:rsidP="003C2F38">
      <w:pPr>
        <w:jc w:val="both"/>
        <w:rPr>
          <w:rFonts w:ascii="Arial" w:hAnsi="Arial" w:cs="Arial"/>
          <w:sz w:val="24"/>
          <w:szCs w:val="24"/>
        </w:rPr>
      </w:pPr>
    </w:p>
    <w:p w:rsidR="003C2F38" w:rsidRDefault="003C2F38" w:rsidP="003C2F38">
      <w:pPr>
        <w:jc w:val="both"/>
        <w:rPr>
          <w:rFonts w:ascii="Arial" w:hAnsi="Arial" w:cs="Arial"/>
          <w:sz w:val="24"/>
          <w:szCs w:val="24"/>
        </w:rPr>
      </w:pPr>
    </w:p>
    <w:p w:rsidR="003C2F38" w:rsidRDefault="003C2F38" w:rsidP="003C2F38">
      <w:pPr>
        <w:jc w:val="center"/>
        <w:rPr>
          <w:rFonts w:ascii="Arial" w:hAnsi="Arial" w:cs="Arial"/>
          <w:sz w:val="24"/>
          <w:szCs w:val="24"/>
        </w:rPr>
      </w:pPr>
      <w:r>
        <w:rPr>
          <w:rFonts w:ascii="Arial" w:hAnsi="Arial" w:cs="Arial"/>
          <w:sz w:val="24"/>
          <w:szCs w:val="24"/>
        </w:rPr>
        <w:t>4. Porez na korištenje javnih površina</w:t>
      </w:r>
    </w:p>
    <w:p w:rsidR="003C2F38" w:rsidRDefault="003C2F38" w:rsidP="003C2F38">
      <w:pPr>
        <w:jc w:val="both"/>
        <w:rPr>
          <w:rFonts w:ascii="Arial" w:hAnsi="Arial" w:cs="Arial"/>
          <w:sz w:val="24"/>
          <w:szCs w:val="24"/>
        </w:rPr>
      </w:pPr>
      <w:r>
        <w:rPr>
          <w:rFonts w:ascii="Arial" w:hAnsi="Arial" w:cs="Arial"/>
          <w:sz w:val="24"/>
          <w:szCs w:val="24"/>
        </w:rPr>
        <w:t xml:space="preserve"> </w:t>
      </w:r>
    </w:p>
    <w:p w:rsidR="003C2F38" w:rsidRDefault="003C2F38" w:rsidP="003C2F38">
      <w:pPr>
        <w:jc w:val="center"/>
        <w:rPr>
          <w:rFonts w:ascii="Arial" w:hAnsi="Arial" w:cs="Arial"/>
          <w:sz w:val="24"/>
          <w:szCs w:val="24"/>
        </w:rPr>
      </w:pPr>
      <w:r>
        <w:rPr>
          <w:rFonts w:ascii="Arial" w:hAnsi="Arial" w:cs="Arial"/>
          <w:sz w:val="24"/>
          <w:szCs w:val="24"/>
        </w:rPr>
        <w:lastRenderedPageBreak/>
        <w:t>Članak 12.</w:t>
      </w:r>
    </w:p>
    <w:p w:rsidR="003C2F38" w:rsidRDefault="003C2F38" w:rsidP="003C2F38">
      <w:pPr>
        <w:jc w:val="both"/>
        <w:rPr>
          <w:rFonts w:ascii="Arial" w:hAnsi="Arial" w:cs="Arial"/>
          <w:sz w:val="24"/>
          <w:szCs w:val="24"/>
        </w:rPr>
      </w:pPr>
      <w:r>
        <w:rPr>
          <w:rFonts w:ascii="Arial" w:hAnsi="Arial" w:cs="Arial"/>
          <w:sz w:val="24"/>
          <w:szCs w:val="24"/>
        </w:rPr>
        <w:t>Obveznik poreza na korištenje javnih površina je pravna i fizička osoba koja koristi javne površine na području Grada Ivanić Grada.</w:t>
      </w:r>
    </w:p>
    <w:p w:rsidR="003C2F38" w:rsidRDefault="003C2F38" w:rsidP="003C2F38">
      <w:pPr>
        <w:jc w:val="both"/>
        <w:rPr>
          <w:rFonts w:ascii="Arial" w:hAnsi="Arial" w:cs="Arial"/>
          <w:sz w:val="24"/>
          <w:szCs w:val="24"/>
        </w:rPr>
      </w:pPr>
      <w:r>
        <w:rPr>
          <w:rFonts w:ascii="Arial" w:hAnsi="Arial" w:cs="Arial"/>
          <w:sz w:val="24"/>
          <w:szCs w:val="24"/>
        </w:rPr>
        <w:t xml:space="preserve">                                                                          </w:t>
      </w:r>
    </w:p>
    <w:p w:rsidR="003C2F38" w:rsidRDefault="003C2F38" w:rsidP="003C2F38">
      <w:pPr>
        <w:jc w:val="center"/>
        <w:rPr>
          <w:rFonts w:ascii="Arial" w:hAnsi="Arial" w:cs="Arial"/>
          <w:sz w:val="24"/>
          <w:szCs w:val="24"/>
        </w:rPr>
      </w:pPr>
    </w:p>
    <w:p w:rsidR="003C2F38" w:rsidRDefault="003C2F38" w:rsidP="003C2F38">
      <w:pPr>
        <w:jc w:val="center"/>
        <w:rPr>
          <w:rFonts w:ascii="Arial" w:hAnsi="Arial" w:cs="Arial"/>
          <w:sz w:val="24"/>
          <w:szCs w:val="24"/>
        </w:rPr>
      </w:pPr>
    </w:p>
    <w:p w:rsidR="003C2F38" w:rsidRDefault="003C2F38" w:rsidP="003C2F38">
      <w:pPr>
        <w:jc w:val="center"/>
        <w:rPr>
          <w:rFonts w:ascii="Arial" w:hAnsi="Arial" w:cs="Arial"/>
          <w:sz w:val="24"/>
          <w:szCs w:val="24"/>
        </w:rPr>
      </w:pPr>
      <w:r>
        <w:rPr>
          <w:rFonts w:ascii="Arial" w:hAnsi="Arial" w:cs="Arial"/>
          <w:sz w:val="24"/>
          <w:szCs w:val="24"/>
        </w:rPr>
        <w:t>Članak 13.</w:t>
      </w:r>
    </w:p>
    <w:p w:rsidR="003C2F38" w:rsidRDefault="003C2F38" w:rsidP="003C2F38">
      <w:pPr>
        <w:jc w:val="both"/>
        <w:rPr>
          <w:rFonts w:ascii="Arial" w:hAnsi="Arial" w:cs="Arial"/>
          <w:sz w:val="24"/>
          <w:szCs w:val="24"/>
        </w:rPr>
      </w:pPr>
      <w:r>
        <w:rPr>
          <w:rFonts w:ascii="Arial" w:hAnsi="Arial" w:cs="Arial"/>
          <w:sz w:val="24"/>
          <w:szCs w:val="24"/>
        </w:rPr>
        <w:t>Pod javnom površinom smatraju se javne zelene površine, pješačke staze, pješačke zone, trgovi, parkovi, igrališta, javno prometna i parkirališna površina i  ostale površine u vlasništvu Grada Ivanić Grada, ustanova čiji je osnivač Grad, trgovačkih društava u većinskom ili pretežitom vlasništvu Grada i javna dobra kojima Grad upravlja ili postoji zakonska osnova za upravljanje istim, a sve su u javnoj uporabi.</w:t>
      </w:r>
    </w:p>
    <w:p w:rsidR="003C2F38" w:rsidRDefault="003C2F38" w:rsidP="003C2F38">
      <w:pPr>
        <w:jc w:val="both"/>
        <w:rPr>
          <w:rFonts w:ascii="Arial" w:hAnsi="Arial" w:cs="Arial"/>
          <w:sz w:val="24"/>
          <w:szCs w:val="24"/>
        </w:rPr>
      </w:pPr>
    </w:p>
    <w:p w:rsidR="003C2F38" w:rsidRDefault="003C2F38" w:rsidP="003C2F38">
      <w:pPr>
        <w:jc w:val="center"/>
        <w:rPr>
          <w:rFonts w:ascii="Arial" w:hAnsi="Arial" w:cs="Arial"/>
          <w:sz w:val="24"/>
          <w:szCs w:val="24"/>
        </w:rPr>
      </w:pPr>
      <w:r>
        <w:rPr>
          <w:rFonts w:ascii="Arial" w:hAnsi="Arial" w:cs="Arial"/>
          <w:sz w:val="24"/>
          <w:szCs w:val="24"/>
        </w:rPr>
        <w:t>Članak 14.</w:t>
      </w:r>
    </w:p>
    <w:p w:rsidR="003C2F38" w:rsidRDefault="003C2F38" w:rsidP="003C2F38">
      <w:pPr>
        <w:jc w:val="both"/>
        <w:rPr>
          <w:rFonts w:ascii="Arial" w:hAnsi="Arial" w:cs="Arial"/>
          <w:sz w:val="24"/>
          <w:szCs w:val="24"/>
        </w:rPr>
      </w:pPr>
      <w:r>
        <w:rPr>
          <w:rFonts w:ascii="Arial" w:hAnsi="Arial" w:cs="Arial"/>
          <w:sz w:val="24"/>
          <w:szCs w:val="24"/>
        </w:rPr>
        <w:t>Porez na korištenje javnih površina plaća se prema zonama u gradu kao i prema namjeni korištenja javne površine.</w:t>
      </w:r>
    </w:p>
    <w:p w:rsidR="003C2F38" w:rsidRDefault="003C2F38" w:rsidP="003C2F38">
      <w:pPr>
        <w:jc w:val="both"/>
        <w:rPr>
          <w:rFonts w:ascii="Arial" w:hAnsi="Arial" w:cs="Arial"/>
          <w:sz w:val="24"/>
          <w:szCs w:val="24"/>
        </w:rPr>
      </w:pPr>
      <w:r>
        <w:rPr>
          <w:rFonts w:ascii="Arial" w:hAnsi="Arial" w:cs="Arial"/>
          <w:sz w:val="24"/>
          <w:szCs w:val="24"/>
        </w:rPr>
        <w:t xml:space="preserve">                                                                          </w:t>
      </w:r>
    </w:p>
    <w:p w:rsidR="003C2F38" w:rsidRDefault="003C2F38" w:rsidP="003C2F38">
      <w:pPr>
        <w:jc w:val="center"/>
        <w:rPr>
          <w:rFonts w:ascii="Arial" w:hAnsi="Arial" w:cs="Arial"/>
          <w:sz w:val="24"/>
          <w:szCs w:val="24"/>
        </w:rPr>
      </w:pPr>
      <w:r>
        <w:rPr>
          <w:rFonts w:ascii="Arial" w:hAnsi="Arial" w:cs="Arial"/>
          <w:sz w:val="24"/>
          <w:szCs w:val="24"/>
        </w:rPr>
        <w:t>Članak 15.</w:t>
      </w:r>
    </w:p>
    <w:p w:rsidR="003C2F38" w:rsidRDefault="003C2F38" w:rsidP="003C2F38">
      <w:pPr>
        <w:jc w:val="both"/>
        <w:rPr>
          <w:rFonts w:ascii="Arial" w:hAnsi="Arial" w:cs="Arial"/>
          <w:sz w:val="24"/>
          <w:szCs w:val="24"/>
        </w:rPr>
      </w:pPr>
      <w:r>
        <w:rPr>
          <w:rFonts w:ascii="Arial" w:hAnsi="Arial" w:cs="Arial"/>
          <w:sz w:val="24"/>
          <w:szCs w:val="24"/>
        </w:rPr>
        <w:t>Porez na korištenje javnih površina plaća pravna ili fizička osoba, kojoj nadležno gradsko tijelo odobri korištenje javne površine ispred zgrada, za privremenu upotrebu, za postavljanje štanda, kioska, ugostiteljske terase, garaže, radi držanja vitrina u kojoj se izlaže roba.</w:t>
      </w:r>
    </w:p>
    <w:p w:rsidR="003C2F38" w:rsidRDefault="003C2F38" w:rsidP="003C2F38">
      <w:pPr>
        <w:jc w:val="both"/>
        <w:rPr>
          <w:rFonts w:ascii="Arial" w:hAnsi="Arial" w:cs="Arial"/>
          <w:sz w:val="24"/>
          <w:szCs w:val="24"/>
        </w:rPr>
      </w:pPr>
      <w:r>
        <w:rPr>
          <w:rFonts w:ascii="Arial" w:hAnsi="Arial" w:cs="Arial"/>
          <w:sz w:val="24"/>
          <w:szCs w:val="24"/>
        </w:rPr>
        <w:t>Porez na korištenje javnih površina plaća se i za korištenje javne površine bez odobrenja nadležnog gradskog tijela, za utvrđeno vrijeme korištenja, do ishođenja rješenja nadležnog gradskog tijela odnosno uklanjanja naprava i vraćanju javne površine u prethodno stanje, u postupku kojeg provodi komunalno redarstvo.</w:t>
      </w:r>
    </w:p>
    <w:p w:rsidR="003C2F38" w:rsidRDefault="003C2F38" w:rsidP="003C2F38">
      <w:pPr>
        <w:jc w:val="both"/>
        <w:rPr>
          <w:rFonts w:ascii="Arial" w:hAnsi="Arial" w:cs="Arial"/>
          <w:sz w:val="24"/>
          <w:szCs w:val="24"/>
        </w:rPr>
      </w:pPr>
      <w:r>
        <w:rPr>
          <w:rFonts w:ascii="Arial" w:hAnsi="Arial" w:cs="Arial"/>
          <w:sz w:val="24"/>
          <w:szCs w:val="24"/>
        </w:rPr>
        <w:t xml:space="preserve"> </w:t>
      </w:r>
    </w:p>
    <w:p w:rsidR="003C2F38" w:rsidRDefault="003C2F38" w:rsidP="003C2F38">
      <w:pPr>
        <w:jc w:val="center"/>
        <w:rPr>
          <w:rFonts w:ascii="Arial" w:hAnsi="Arial" w:cs="Arial"/>
          <w:b/>
          <w:sz w:val="24"/>
          <w:szCs w:val="24"/>
        </w:rPr>
      </w:pPr>
      <w:r>
        <w:rPr>
          <w:rFonts w:ascii="Arial" w:hAnsi="Arial" w:cs="Arial"/>
          <w:sz w:val="24"/>
          <w:szCs w:val="24"/>
        </w:rPr>
        <w:t>Članak 16.</w:t>
      </w:r>
    </w:p>
    <w:p w:rsidR="003C2F38" w:rsidRDefault="003C2F38" w:rsidP="003C2F38">
      <w:pPr>
        <w:jc w:val="both"/>
        <w:rPr>
          <w:rFonts w:ascii="Arial" w:hAnsi="Arial" w:cs="Arial"/>
          <w:sz w:val="24"/>
          <w:szCs w:val="24"/>
        </w:rPr>
      </w:pPr>
      <w:r>
        <w:rPr>
          <w:rFonts w:ascii="Arial" w:hAnsi="Arial" w:cs="Arial"/>
          <w:sz w:val="24"/>
          <w:szCs w:val="24"/>
        </w:rPr>
        <w:t>Na području Grada Ivanić Grada postoje dvije zone i to:</w:t>
      </w:r>
    </w:p>
    <w:p w:rsidR="003C2F38" w:rsidRDefault="003C2F38" w:rsidP="003C2F38">
      <w:pPr>
        <w:jc w:val="both"/>
        <w:rPr>
          <w:rFonts w:ascii="Arial" w:hAnsi="Arial" w:cs="Arial"/>
          <w:b/>
          <w:sz w:val="24"/>
          <w:szCs w:val="24"/>
        </w:rPr>
      </w:pPr>
      <w:r>
        <w:rPr>
          <w:rFonts w:ascii="Arial" w:hAnsi="Arial" w:cs="Arial"/>
          <w:sz w:val="24"/>
          <w:szCs w:val="24"/>
        </w:rPr>
        <w:t xml:space="preserve">I. ZONA: – obuhvaća područje užeg područja naselja Ivanić Grad odnosno sljedećim ulicama: </w:t>
      </w:r>
      <w:proofErr w:type="spellStart"/>
      <w:r>
        <w:rPr>
          <w:rFonts w:ascii="Arial" w:hAnsi="Arial" w:cs="Arial"/>
          <w:sz w:val="24"/>
          <w:szCs w:val="24"/>
        </w:rPr>
        <w:t>Vulinčeva</w:t>
      </w:r>
      <w:proofErr w:type="spellEnd"/>
      <w:r>
        <w:rPr>
          <w:rFonts w:ascii="Arial" w:hAnsi="Arial" w:cs="Arial"/>
          <w:sz w:val="24"/>
          <w:szCs w:val="24"/>
        </w:rPr>
        <w:t xml:space="preserve"> od Spomen doma »Alojz </w:t>
      </w:r>
      <w:proofErr w:type="spellStart"/>
      <w:r>
        <w:rPr>
          <w:rFonts w:ascii="Arial" w:hAnsi="Arial" w:cs="Arial"/>
          <w:sz w:val="24"/>
          <w:szCs w:val="24"/>
        </w:rPr>
        <w:t>Vulinec</w:t>
      </w:r>
      <w:proofErr w:type="spellEnd"/>
      <w:r>
        <w:rPr>
          <w:rFonts w:ascii="Arial" w:hAnsi="Arial" w:cs="Arial"/>
          <w:sz w:val="24"/>
          <w:szCs w:val="24"/>
        </w:rPr>
        <w:t xml:space="preserve">« do željezničke pruge, Savska od željezničke pruge do raskršća s Ulicom slobode, Omladinska ulica od Ul. slobode do Vukovarske, Vukovarska od križanja sa Omladinskom do Ulice ruža, te ulica </w:t>
      </w:r>
      <w:r>
        <w:rPr>
          <w:rFonts w:ascii="Arial" w:hAnsi="Arial" w:cs="Arial"/>
          <w:sz w:val="24"/>
          <w:szCs w:val="24"/>
        </w:rPr>
        <w:lastRenderedPageBreak/>
        <w:t xml:space="preserve">Franje </w:t>
      </w:r>
      <w:proofErr w:type="spellStart"/>
      <w:r>
        <w:rPr>
          <w:rFonts w:ascii="Arial" w:hAnsi="Arial" w:cs="Arial"/>
          <w:sz w:val="24"/>
          <w:szCs w:val="24"/>
        </w:rPr>
        <w:t>Jurinca</w:t>
      </w:r>
      <w:proofErr w:type="spellEnd"/>
      <w:r>
        <w:rPr>
          <w:rFonts w:ascii="Arial" w:hAnsi="Arial" w:cs="Arial"/>
          <w:sz w:val="24"/>
          <w:szCs w:val="24"/>
        </w:rPr>
        <w:t xml:space="preserve"> od željezničke pruge do raskrižja sa Žitnom ulicom, te sve ulice unutar tog kruga.</w:t>
      </w:r>
    </w:p>
    <w:p w:rsidR="003C2F38" w:rsidRDefault="003C2F38" w:rsidP="003C2F38">
      <w:pPr>
        <w:jc w:val="both"/>
        <w:rPr>
          <w:rFonts w:ascii="Arial" w:hAnsi="Arial" w:cs="Arial"/>
          <w:sz w:val="24"/>
          <w:szCs w:val="24"/>
        </w:rPr>
      </w:pPr>
      <w:r>
        <w:rPr>
          <w:rFonts w:ascii="Arial" w:hAnsi="Arial" w:cs="Arial"/>
          <w:sz w:val="24"/>
          <w:szCs w:val="24"/>
        </w:rPr>
        <w:t>II ZONA: – obuhvaća sve ulice izvan I. zone u naselju Ivanić Grad te sva naselja koja temeljem Zakona o područjima županija, gradova i općina ulaze u sustav Grada Ivanić Grada.</w:t>
      </w:r>
    </w:p>
    <w:p w:rsidR="003C2F38" w:rsidRDefault="003C2F38" w:rsidP="003C2F38">
      <w:pPr>
        <w:jc w:val="center"/>
        <w:rPr>
          <w:rFonts w:ascii="Arial" w:hAnsi="Arial" w:cs="Arial"/>
          <w:sz w:val="24"/>
          <w:szCs w:val="24"/>
        </w:rPr>
      </w:pPr>
    </w:p>
    <w:p w:rsidR="003C2F38" w:rsidRDefault="003C2F38" w:rsidP="003C2F38">
      <w:pPr>
        <w:jc w:val="center"/>
        <w:rPr>
          <w:rFonts w:ascii="Arial" w:hAnsi="Arial" w:cs="Arial"/>
          <w:sz w:val="24"/>
          <w:szCs w:val="24"/>
        </w:rPr>
      </w:pPr>
      <w:r>
        <w:rPr>
          <w:rFonts w:ascii="Arial" w:hAnsi="Arial" w:cs="Arial"/>
          <w:sz w:val="24"/>
          <w:szCs w:val="24"/>
        </w:rPr>
        <w:t>Članak 17.</w:t>
      </w:r>
    </w:p>
    <w:p w:rsidR="003C2F38" w:rsidRDefault="003C2F38" w:rsidP="003C2F38">
      <w:pPr>
        <w:jc w:val="both"/>
        <w:rPr>
          <w:rFonts w:ascii="Arial" w:hAnsi="Arial" w:cs="Arial"/>
          <w:sz w:val="24"/>
          <w:szCs w:val="24"/>
        </w:rPr>
      </w:pPr>
      <w:r>
        <w:rPr>
          <w:rFonts w:ascii="Arial" w:hAnsi="Arial" w:cs="Arial"/>
          <w:sz w:val="24"/>
          <w:szCs w:val="24"/>
        </w:rPr>
        <w:t>Prema zoni i namjeni korištenja javne površine, porez na korištenje javne površine za zauzimanje prostora javne površine plaća se kako slijedi:</w:t>
      </w:r>
    </w:p>
    <w:p w:rsidR="003C2F38" w:rsidRDefault="003C2F38" w:rsidP="003C2F38">
      <w:pPr>
        <w:jc w:val="both"/>
        <w:rPr>
          <w:rFonts w:ascii="Arial" w:hAnsi="Arial" w:cs="Arial"/>
          <w:sz w:val="24"/>
          <w:szCs w:val="24"/>
        </w:rPr>
      </w:pPr>
      <w:r>
        <w:rPr>
          <w:rFonts w:ascii="Arial" w:hAnsi="Arial" w:cs="Arial"/>
          <w:sz w:val="24"/>
          <w:szCs w:val="24"/>
        </w:rPr>
        <w:t xml:space="preserve">   a) za postavu kioska i montažnog  objekta privremenog karaktera:</w:t>
      </w:r>
    </w:p>
    <w:p w:rsidR="003C2F38" w:rsidRDefault="003C2F38" w:rsidP="003C2F38">
      <w:pPr>
        <w:jc w:val="both"/>
        <w:rPr>
          <w:rFonts w:ascii="Arial" w:hAnsi="Arial" w:cs="Arial"/>
          <w:sz w:val="24"/>
          <w:szCs w:val="24"/>
        </w:rPr>
      </w:pPr>
      <w:r>
        <w:rPr>
          <w:rFonts w:ascii="Arial" w:hAnsi="Arial" w:cs="Arial"/>
          <w:sz w:val="24"/>
          <w:szCs w:val="24"/>
        </w:rPr>
        <w:t xml:space="preserve">       – 30,00 kn/m2 u I. zoni – mjesečno</w:t>
      </w:r>
    </w:p>
    <w:p w:rsidR="003C2F38" w:rsidRDefault="003C2F38" w:rsidP="003C2F38">
      <w:pPr>
        <w:jc w:val="both"/>
        <w:rPr>
          <w:rFonts w:ascii="Arial" w:hAnsi="Arial" w:cs="Arial"/>
          <w:sz w:val="24"/>
          <w:szCs w:val="24"/>
        </w:rPr>
      </w:pPr>
      <w:r>
        <w:rPr>
          <w:rFonts w:ascii="Arial" w:hAnsi="Arial" w:cs="Arial"/>
          <w:sz w:val="24"/>
          <w:szCs w:val="24"/>
        </w:rPr>
        <w:t xml:space="preserve">       – 15,00 kn/m2 u II. zoni – mjesečno</w:t>
      </w:r>
    </w:p>
    <w:p w:rsidR="003C2F38" w:rsidRDefault="003C2F38" w:rsidP="003C2F38">
      <w:pPr>
        <w:jc w:val="both"/>
        <w:rPr>
          <w:rFonts w:ascii="Arial" w:hAnsi="Arial" w:cs="Arial"/>
          <w:sz w:val="24"/>
          <w:szCs w:val="24"/>
        </w:rPr>
      </w:pPr>
      <w:r>
        <w:rPr>
          <w:rFonts w:ascii="Arial" w:hAnsi="Arial" w:cs="Arial"/>
          <w:sz w:val="24"/>
          <w:szCs w:val="24"/>
        </w:rPr>
        <w:t xml:space="preserve">   b) za postavu pokretnih radnji ( u pravilu na kotačima, za obavljanje uslužne, ugostiteljske, trgovačke, promotivne ili druge djelatnosti)</w:t>
      </w:r>
    </w:p>
    <w:p w:rsidR="003C2F38" w:rsidRDefault="003C2F38" w:rsidP="003C2F38">
      <w:pPr>
        <w:jc w:val="both"/>
        <w:rPr>
          <w:rFonts w:ascii="Arial" w:hAnsi="Arial" w:cs="Arial"/>
          <w:sz w:val="24"/>
          <w:szCs w:val="24"/>
        </w:rPr>
      </w:pPr>
      <w:r>
        <w:rPr>
          <w:rFonts w:ascii="Arial" w:hAnsi="Arial" w:cs="Arial"/>
          <w:sz w:val="24"/>
          <w:szCs w:val="24"/>
        </w:rPr>
        <w:t xml:space="preserve">       –  do 10 m2 -100 kn/m2 dnevno </w:t>
      </w:r>
    </w:p>
    <w:p w:rsidR="003C2F38" w:rsidRDefault="003C2F38" w:rsidP="003C2F38">
      <w:pPr>
        <w:jc w:val="both"/>
        <w:rPr>
          <w:rFonts w:ascii="Arial" w:hAnsi="Arial" w:cs="Arial"/>
          <w:sz w:val="24"/>
          <w:szCs w:val="24"/>
        </w:rPr>
      </w:pPr>
      <w:r>
        <w:rPr>
          <w:rFonts w:ascii="Arial" w:hAnsi="Arial" w:cs="Arial"/>
          <w:sz w:val="24"/>
          <w:szCs w:val="24"/>
        </w:rPr>
        <w:t xml:space="preserve">       – preko 10,00 m2-  50,00 kn/m2 dnevno</w:t>
      </w:r>
    </w:p>
    <w:p w:rsidR="003C2F38" w:rsidRDefault="003C2F38" w:rsidP="003C2F38">
      <w:pPr>
        <w:jc w:val="both"/>
        <w:rPr>
          <w:rFonts w:ascii="Arial" w:hAnsi="Arial" w:cs="Arial"/>
          <w:sz w:val="24"/>
          <w:szCs w:val="24"/>
        </w:rPr>
      </w:pPr>
      <w:r>
        <w:rPr>
          <w:rFonts w:ascii="Arial" w:hAnsi="Arial" w:cs="Arial"/>
          <w:sz w:val="24"/>
          <w:szCs w:val="24"/>
        </w:rPr>
        <w:t xml:space="preserve">   c) za postavu uslužnih i zabavnih naprava kao što su prenosivi objekti radi prodaje roba ili pružanja usluga ( automat, hladnjak, vaga, peć za pečenje plodina, štandovi-klupe, stolovi, stolice i suncobrani za ugostiteljske terase, cirkuski šatori i prijevozna sredstva s drugom opremom cirkusa, luna parkovi i oprema za ostale zabavne radnje i sl.):</w:t>
      </w:r>
    </w:p>
    <w:p w:rsidR="003C2F38" w:rsidRDefault="003C2F38" w:rsidP="003C2F38">
      <w:pPr>
        <w:jc w:val="both"/>
        <w:rPr>
          <w:rFonts w:ascii="Arial" w:hAnsi="Arial" w:cs="Arial"/>
          <w:sz w:val="24"/>
          <w:szCs w:val="24"/>
        </w:rPr>
      </w:pPr>
      <w:r>
        <w:rPr>
          <w:rFonts w:ascii="Arial" w:hAnsi="Arial" w:cs="Arial"/>
          <w:sz w:val="24"/>
          <w:szCs w:val="24"/>
        </w:rPr>
        <w:t xml:space="preserve">       – 20,00 kn/m2 u I. zoni – mjesečno</w:t>
      </w:r>
    </w:p>
    <w:p w:rsidR="003C2F38" w:rsidRDefault="003C2F38" w:rsidP="003C2F38">
      <w:pPr>
        <w:jc w:val="both"/>
        <w:rPr>
          <w:rFonts w:ascii="Arial" w:hAnsi="Arial" w:cs="Arial"/>
          <w:sz w:val="24"/>
          <w:szCs w:val="24"/>
        </w:rPr>
      </w:pPr>
      <w:r>
        <w:rPr>
          <w:rFonts w:ascii="Arial" w:hAnsi="Arial" w:cs="Arial"/>
          <w:sz w:val="24"/>
          <w:szCs w:val="24"/>
        </w:rPr>
        <w:t xml:space="preserve">       – 10,00 kn/m2 u II. zoni – mjesečno</w:t>
      </w:r>
    </w:p>
    <w:p w:rsidR="003C2F38" w:rsidRDefault="003C2F38" w:rsidP="003C2F38">
      <w:pPr>
        <w:jc w:val="both"/>
        <w:rPr>
          <w:rFonts w:ascii="Arial" w:hAnsi="Arial" w:cs="Arial"/>
          <w:sz w:val="24"/>
          <w:szCs w:val="24"/>
        </w:rPr>
      </w:pPr>
      <w:r>
        <w:rPr>
          <w:rFonts w:ascii="Arial" w:hAnsi="Arial" w:cs="Arial"/>
          <w:sz w:val="24"/>
          <w:szCs w:val="24"/>
        </w:rPr>
        <w:t xml:space="preserve">   d) za postavu reklama i reklamnih panoa ( reklamne ploče, konstrukcije, reklamni uređaji, natpisi, transparenti, oglasni ormarići, reklamni stupovi i sl.)</w:t>
      </w:r>
    </w:p>
    <w:p w:rsidR="003C2F38" w:rsidRDefault="003C2F38" w:rsidP="003C2F38">
      <w:pPr>
        <w:jc w:val="both"/>
        <w:rPr>
          <w:rFonts w:ascii="Arial" w:hAnsi="Arial" w:cs="Arial"/>
          <w:sz w:val="24"/>
          <w:szCs w:val="24"/>
        </w:rPr>
      </w:pPr>
      <w:r>
        <w:rPr>
          <w:rFonts w:ascii="Arial" w:hAnsi="Arial" w:cs="Arial"/>
          <w:sz w:val="24"/>
          <w:szCs w:val="24"/>
        </w:rPr>
        <w:t xml:space="preserve">       – 100,00 kn/m2 – godišnje</w:t>
      </w:r>
    </w:p>
    <w:p w:rsidR="003C2F38" w:rsidRDefault="003C2F38" w:rsidP="003C2F38">
      <w:pPr>
        <w:jc w:val="both"/>
        <w:rPr>
          <w:rFonts w:ascii="Arial" w:hAnsi="Arial" w:cs="Arial"/>
          <w:sz w:val="24"/>
          <w:szCs w:val="24"/>
        </w:rPr>
      </w:pPr>
      <w:r>
        <w:rPr>
          <w:rFonts w:ascii="Arial" w:hAnsi="Arial" w:cs="Arial"/>
          <w:sz w:val="24"/>
          <w:szCs w:val="24"/>
        </w:rPr>
        <w:t>e) otvorena skladišta namijenjena za odlaganje i prodaju građevinskog materijala, drva za ogrjev, automobila, poljoprivrednih strojeva i sl.):</w:t>
      </w:r>
    </w:p>
    <w:p w:rsidR="003C2F38" w:rsidRDefault="003C2F38" w:rsidP="003C2F38">
      <w:pPr>
        <w:jc w:val="both"/>
        <w:rPr>
          <w:rFonts w:ascii="Arial" w:hAnsi="Arial" w:cs="Arial"/>
          <w:sz w:val="24"/>
          <w:szCs w:val="24"/>
        </w:rPr>
      </w:pPr>
      <w:r>
        <w:rPr>
          <w:rFonts w:ascii="Arial" w:hAnsi="Arial" w:cs="Arial"/>
          <w:sz w:val="24"/>
          <w:szCs w:val="24"/>
        </w:rPr>
        <w:t xml:space="preserve">       – 30,00 kn/m2 u I. zoni – mjesečno</w:t>
      </w:r>
    </w:p>
    <w:p w:rsidR="003C2F38" w:rsidRDefault="003C2F38" w:rsidP="003C2F38">
      <w:pPr>
        <w:jc w:val="both"/>
        <w:rPr>
          <w:rFonts w:ascii="Arial" w:hAnsi="Arial" w:cs="Arial"/>
          <w:sz w:val="24"/>
          <w:szCs w:val="24"/>
        </w:rPr>
      </w:pPr>
      <w:r>
        <w:rPr>
          <w:rFonts w:ascii="Arial" w:hAnsi="Arial" w:cs="Arial"/>
          <w:sz w:val="24"/>
          <w:szCs w:val="24"/>
        </w:rPr>
        <w:t xml:space="preserve">       – 15,00 kn/m2 u II. zoni – mjesečno</w:t>
      </w:r>
    </w:p>
    <w:p w:rsidR="003C2F38" w:rsidRDefault="003C2F38" w:rsidP="003C2F38">
      <w:pPr>
        <w:jc w:val="both"/>
        <w:rPr>
          <w:rFonts w:ascii="Arial" w:hAnsi="Arial" w:cs="Arial"/>
          <w:sz w:val="24"/>
          <w:szCs w:val="24"/>
        </w:rPr>
      </w:pPr>
      <w:r>
        <w:rPr>
          <w:rFonts w:ascii="Arial" w:hAnsi="Arial" w:cs="Arial"/>
          <w:sz w:val="24"/>
          <w:szCs w:val="24"/>
        </w:rPr>
        <w:t>f) blagdanske prigodne i javne manifestacije ( popraćeno ugostiteljskom, trgovačkom i zabavnom djelatnošću):</w:t>
      </w:r>
    </w:p>
    <w:p w:rsidR="003C2F38" w:rsidRDefault="003C2F38" w:rsidP="003C2F38">
      <w:pPr>
        <w:jc w:val="both"/>
        <w:rPr>
          <w:rFonts w:ascii="Arial" w:hAnsi="Arial" w:cs="Arial"/>
          <w:sz w:val="24"/>
          <w:szCs w:val="24"/>
        </w:rPr>
      </w:pPr>
      <w:r>
        <w:rPr>
          <w:rFonts w:ascii="Arial" w:hAnsi="Arial" w:cs="Arial"/>
          <w:sz w:val="24"/>
          <w:szCs w:val="24"/>
        </w:rPr>
        <w:lastRenderedPageBreak/>
        <w:t xml:space="preserve">       – do 10 m2-100,00 kn/ m2 dnevno</w:t>
      </w:r>
    </w:p>
    <w:p w:rsidR="003C2F38" w:rsidRDefault="003C2F38" w:rsidP="003C2F38">
      <w:pPr>
        <w:jc w:val="both"/>
        <w:rPr>
          <w:rFonts w:ascii="Arial" w:hAnsi="Arial" w:cs="Arial"/>
          <w:sz w:val="24"/>
          <w:szCs w:val="24"/>
        </w:rPr>
      </w:pPr>
      <w:r>
        <w:rPr>
          <w:rFonts w:ascii="Arial" w:hAnsi="Arial" w:cs="Arial"/>
          <w:sz w:val="24"/>
          <w:szCs w:val="24"/>
        </w:rPr>
        <w:t xml:space="preserve">       – preko 10,00 m2-50,00 kn /m2 dnevno</w:t>
      </w:r>
    </w:p>
    <w:p w:rsidR="003C2F38" w:rsidRDefault="003C2F38" w:rsidP="003C2F38">
      <w:pPr>
        <w:jc w:val="both"/>
        <w:rPr>
          <w:rFonts w:ascii="Arial" w:hAnsi="Arial" w:cs="Arial"/>
          <w:sz w:val="24"/>
          <w:szCs w:val="24"/>
        </w:rPr>
      </w:pPr>
      <w:r>
        <w:rPr>
          <w:rFonts w:ascii="Arial" w:hAnsi="Arial" w:cs="Arial"/>
          <w:sz w:val="24"/>
          <w:szCs w:val="24"/>
        </w:rPr>
        <w:t xml:space="preserve">g)  kulturne, sportske, gospodarske i druge manifestacije </w:t>
      </w:r>
    </w:p>
    <w:p w:rsidR="003C2F38" w:rsidRDefault="003C2F38" w:rsidP="003C2F38">
      <w:pPr>
        <w:jc w:val="both"/>
        <w:rPr>
          <w:rFonts w:ascii="Arial" w:hAnsi="Arial" w:cs="Arial"/>
          <w:sz w:val="24"/>
          <w:szCs w:val="24"/>
        </w:rPr>
      </w:pPr>
      <w:r>
        <w:rPr>
          <w:rFonts w:ascii="Arial" w:hAnsi="Arial" w:cs="Arial"/>
          <w:sz w:val="24"/>
          <w:szCs w:val="24"/>
        </w:rPr>
        <w:t xml:space="preserve">       – 10,00 kn/m2 u I. zoni </w:t>
      </w:r>
    </w:p>
    <w:p w:rsidR="003C2F38" w:rsidRDefault="003C2F38" w:rsidP="003C2F38">
      <w:pPr>
        <w:pStyle w:val="Odlomakpopisa"/>
        <w:numPr>
          <w:ilvl w:val="0"/>
          <w:numId w:val="1"/>
        </w:numPr>
        <w:jc w:val="both"/>
        <w:rPr>
          <w:rFonts w:ascii="Arial" w:hAnsi="Arial" w:cs="Arial"/>
          <w:sz w:val="24"/>
          <w:szCs w:val="24"/>
        </w:rPr>
      </w:pPr>
      <w:r>
        <w:rPr>
          <w:rFonts w:ascii="Arial" w:hAnsi="Arial" w:cs="Arial"/>
          <w:sz w:val="24"/>
          <w:szCs w:val="24"/>
        </w:rPr>
        <w:t xml:space="preserve">5,00 kn/m2 u II. Zoni </w:t>
      </w:r>
    </w:p>
    <w:p w:rsidR="003C2F38" w:rsidRDefault="003C2F38" w:rsidP="003C2F38">
      <w:pPr>
        <w:jc w:val="both"/>
        <w:rPr>
          <w:rFonts w:ascii="Arial" w:hAnsi="Arial" w:cs="Arial"/>
          <w:sz w:val="24"/>
          <w:szCs w:val="24"/>
        </w:rPr>
      </w:pPr>
      <w:r>
        <w:rPr>
          <w:rFonts w:ascii="Arial" w:hAnsi="Arial" w:cs="Arial"/>
          <w:sz w:val="24"/>
          <w:szCs w:val="24"/>
        </w:rPr>
        <w:t xml:space="preserve">                                                                          </w:t>
      </w:r>
    </w:p>
    <w:p w:rsidR="003C2F38" w:rsidRDefault="003C2F38" w:rsidP="003C2F38">
      <w:pPr>
        <w:jc w:val="center"/>
        <w:rPr>
          <w:rFonts w:ascii="Arial" w:hAnsi="Arial" w:cs="Arial"/>
          <w:sz w:val="24"/>
          <w:szCs w:val="24"/>
        </w:rPr>
      </w:pPr>
      <w:r>
        <w:rPr>
          <w:rFonts w:ascii="Arial" w:hAnsi="Arial" w:cs="Arial"/>
          <w:sz w:val="24"/>
          <w:szCs w:val="24"/>
        </w:rPr>
        <w:t>Članak 18.</w:t>
      </w:r>
    </w:p>
    <w:p w:rsidR="003C2F38" w:rsidRDefault="003C2F38" w:rsidP="003C2F38">
      <w:pPr>
        <w:jc w:val="both"/>
        <w:rPr>
          <w:rFonts w:ascii="Arial" w:hAnsi="Arial" w:cs="Arial"/>
          <w:sz w:val="24"/>
          <w:szCs w:val="24"/>
        </w:rPr>
      </w:pPr>
      <w:r>
        <w:rPr>
          <w:rFonts w:ascii="Arial" w:hAnsi="Arial" w:cs="Arial"/>
          <w:sz w:val="24"/>
          <w:szCs w:val="24"/>
        </w:rPr>
        <w:t>Od plaćanja poreza na korištenje javnih površina izuzimaju se aktivnosti za humanitarnu, kulturnu, sportsku, prosvjetno-edukativnu djelatnost i zdravstvene usluge te ostale manifestacije koje su u interesu promocije Grada Ivanić-Grada.</w:t>
      </w:r>
    </w:p>
    <w:p w:rsidR="003C2F38" w:rsidRDefault="003C2F38" w:rsidP="003C2F38">
      <w:pPr>
        <w:jc w:val="both"/>
        <w:rPr>
          <w:rFonts w:ascii="Arial" w:hAnsi="Arial" w:cs="Arial"/>
          <w:sz w:val="24"/>
          <w:szCs w:val="24"/>
        </w:rPr>
      </w:pPr>
    </w:p>
    <w:p w:rsidR="003C2F38" w:rsidRDefault="003C2F38" w:rsidP="003C2F38">
      <w:pPr>
        <w:jc w:val="center"/>
        <w:rPr>
          <w:rFonts w:ascii="Arial" w:hAnsi="Arial" w:cs="Arial"/>
          <w:sz w:val="24"/>
          <w:szCs w:val="24"/>
        </w:rPr>
      </w:pPr>
      <w:r>
        <w:rPr>
          <w:rFonts w:ascii="Arial" w:hAnsi="Arial" w:cs="Arial"/>
          <w:sz w:val="24"/>
          <w:szCs w:val="24"/>
        </w:rPr>
        <w:t>Članak 19.</w:t>
      </w:r>
    </w:p>
    <w:p w:rsidR="003C2F38" w:rsidRDefault="003C2F38" w:rsidP="003C2F38">
      <w:pPr>
        <w:jc w:val="both"/>
        <w:rPr>
          <w:rFonts w:ascii="Arial" w:hAnsi="Arial" w:cs="Arial"/>
          <w:sz w:val="24"/>
          <w:szCs w:val="24"/>
        </w:rPr>
      </w:pPr>
      <w:r>
        <w:rPr>
          <w:rFonts w:ascii="Arial" w:hAnsi="Arial" w:cs="Arial"/>
          <w:sz w:val="24"/>
          <w:szCs w:val="24"/>
        </w:rPr>
        <w:t>Ako objekt zauzima javnu površinu tijekom cijele godine i time onemogućuje korištenje te površine za druge namjene, korisnik javne površine plaćat će porez za korištenje javne površine tijekom cijele godine.</w:t>
      </w:r>
    </w:p>
    <w:p w:rsidR="003C2F38" w:rsidRDefault="003C2F38" w:rsidP="003C2F38">
      <w:pPr>
        <w:jc w:val="center"/>
        <w:rPr>
          <w:rFonts w:ascii="Arial" w:hAnsi="Arial" w:cs="Arial"/>
          <w:sz w:val="24"/>
          <w:szCs w:val="24"/>
        </w:rPr>
      </w:pPr>
      <w:r>
        <w:rPr>
          <w:rFonts w:ascii="Arial" w:hAnsi="Arial" w:cs="Arial"/>
          <w:sz w:val="24"/>
          <w:szCs w:val="24"/>
        </w:rPr>
        <w:t>Članak 20.</w:t>
      </w:r>
    </w:p>
    <w:p w:rsidR="003C2F38" w:rsidRDefault="003C2F38" w:rsidP="003C2F38">
      <w:pPr>
        <w:jc w:val="both"/>
        <w:rPr>
          <w:rFonts w:ascii="Arial" w:hAnsi="Arial" w:cs="Arial"/>
          <w:sz w:val="24"/>
          <w:szCs w:val="24"/>
        </w:rPr>
      </w:pPr>
      <w:r>
        <w:rPr>
          <w:rFonts w:ascii="Arial" w:hAnsi="Arial" w:cs="Arial"/>
          <w:sz w:val="24"/>
          <w:szCs w:val="24"/>
        </w:rPr>
        <w:t>Upravni odjel za financije, gospodarstvo, komunalne djelatnosti i prostorno planiranje</w:t>
      </w:r>
      <w:r>
        <w:rPr>
          <w:rFonts w:ascii="Arial" w:hAnsi="Arial" w:cs="Arial"/>
          <w:b/>
          <w:sz w:val="24"/>
          <w:szCs w:val="24"/>
        </w:rPr>
        <w:t xml:space="preserve"> </w:t>
      </w:r>
      <w:r>
        <w:rPr>
          <w:rFonts w:ascii="Arial" w:hAnsi="Arial" w:cs="Arial"/>
          <w:sz w:val="24"/>
          <w:szCs w:val="24"/>
        </w:rPr>
        <w:t>izdaje Rješenje o odobrenju za korištenje javnih površina, te ga prosljeđuje  Ispostavi Porezne uprave Grada Ivanić Grada.</w:t>
      </w:r>
    </w:p>
    <w:p w:rsidR="003C2F38" w:rsidRDefault="003C2F38" w:rsidP="003C2F38">
      <w:pPr>
        <w:jc w:val="both"/>
        <w:rPr>
          <w:rFonts w:ascii="Arial" w:hAnsi="Arial" w:cs="Arial"/>
          <w:b/>
          <w:sz w:val="24"/>
          <w:szCs w:val="24"/>
        </w:rPr>
      </w:pPr>
    </w:p>
    <w:p w:rsidR="003C2F38" w:rsidRDefault="003C2F38" w:rsidP="003C2F38">
      <w:pPr>
        <w:jc w:val="center"/>
        <w:rPr>
          <w:rFonts w:ascii="Arial" w:hAnsi="Arial" w:cs="Arial"/>
          <w:sz w:val="24"/>
          <w:szCs w:val="24"/>
        </w:rPr>
      </w:pPr>
      <w:r>
        <w:rPr>
          <w:rFonts w:ascii="Arial" w:hAnsi="Arial" w:cs="Arial"/>
          <w:sz w:val="24"/>
          <w:szCs w:val="24"/>
        </w:rPr>
        <w:t>5. Porez na nekretnine</w:t>
      </w:r>
    </w:p>
    <w:p w:rsidR="003C2F38" w:rsidRDefault="003C2F38" w:rsidP="003C2F38">
      <w:pPr>
        <w:jc w:val="center"/>
        <w:rPr>
          <w:rFonts w:ascii="Arial" w:hAnsi="Arial" w:cs="Arial"/>
          <w:sz w:val="24"/>
          <w:szCs w:val="24"/>
        </w:rPr>
      </w:pPr>
      <w:r>
        <w:rPr>
          <w:rFonts w:ascii="Arial" w:hAnsi="Arial" w:cs="Arial"/>
          <w:sz w:val="24"/>
          <w:szCs w:val="24"/>
        </w:rPr>
        <w:t>Članak 21.</w:t>
      </w:r>
    </w:p>
    <w:p w:rsidR="003C2F38" w:rsidRDefault="003C2F38" w:rsidP="003C2F38">
      <w:pPr>
        <w:jc w:val="both"/>
        <w:rPr>
          <w:rFonts w:ascii="Arial" w:hAnsi="Arial" w:cs="Arial"/>
          <w:sz w:val="24"/>
          <w:szCs w:val="24"/>
        </w:rPr>
      </w:pPr>
      <w:r>
        <w:rPr>
          <w:rFonts w:ascii="Arial" w:hAnsi="Arial" w:cs="Arial"/>
          <w:sz w:val="24"/>
          <w:szCs w:val="24"/>
        </w:rPr>
        <w:t>Posebnom odlukom Gradskog vijeća koja će se objaviti i u »Narodnim novinama« sukladno odredbama Zakona o lokalnim porezima (»Narodne novine« br. 115/16), uredit će se detaljnije sva pitanja utvrđivanja i naplate poreza na nekretnine. Odluka se će se donijeti do 30. studenoga 2017. Godine.</w:t>
      </w:r>
    </w:p>
    <w:p w:rsidR="003C2F38" w:rsidRDefault="003C2F38" w:rsidP="003C2F38">
      <w:pPr>
        <w:jc w:val="both"/>
        <w:rPr>
          <w:rFonts w:ascii="Arial" w:hAnsi="Arial" w:cs="Arial"/>
          <w:sz w:val="24"/>
          <w:szCs w:val="24"/>
        </w:rPr>
      </w:pPr>
    </w:p>
    <w:p w:rsidR="003C2F38" w:rsidRDefault="003C2F38" w:rsidP="003C2F38">
      <w:pPr>
        <w:jc w:val="both"/>
        <w:rPr>
          <w:rFonts w:ascii="Arial" w:hAnsi="Arial" w:cs="Arial"/>
          <w:sz w:val="24"/>
          <w:szCs w:val="24"/>
        </w:rPr>
      </w:pPr>
      <w:r>
        <w:rPr>
          <w:rFonts w:ascii="Arial" w:hAnsi="Arial" w:cs="Arial"/>
          <w:sz w:val="24"/>
          <w:szCs w:val="24"/>
        </w:rPr>
        <w:t xml:space="preserve"> III. PROVEDBENE ODREDBE</w:t>
      </w:r>
    </w:p>
    <w:p w:rsidR="003C2F38" w:rsidRDefault="003C2F38" w:rsidP="003C2F38">
      <w:pPr>
        <w:jc w:val="center"/>
        <w:rPr>
          <w:rFonts w:ascii="Arial" w:hAnsi="Arial" w:cs="Arial"/>
          <w:sz w:val="24"/>
          <w:szCs w:val="24"/>
        </w:rPr>
      </w:pPr>
      <w:r>
        <w:rPr>
          <w:rFonts w:ascii="Arial" w:hAnsi="Arial" w:cs="Arial"/>
          <w:sz w:val="24"/>
          <w:szCs w:val="24"/>
        </w:rPr>
        <w:t>Članak 22.</w:t>
      </w:r>
    </w:p>
    <w:p w:rsidR="003C2F38" w:rsidRDefault="003C2F38" w:rsidP="003C2F38">
      <w:pPr>
        <w:jc w:val="both"/>
        <w:rPr>
          <w:rFonts w:ascii="Arial" w:hAnsi="Arial" w:cs="Arial"/>
          <w:sz w:val="24"/>
          <w:szCs w:val="24"/>
        </w:rPr>
      </w:pPr>
      <w:r>
        <w:rPr>
          <w:rFonts w:ascii="Arial" w:hAnsi="Arial" w:cs="Arial"/>
          <w:sz w:val="24"/>
          <w:szCs w:val="24"/>
        </w:rPr>
        <w:t xml:space="preserve">Poslovi utvrđivanja, evidentiranja, nadzora, naplate i ovrhe radi naplate svih gradskih poreza iz članka 2. ove Odluke prenose se na Ministarstvo financija – Poreznu </w:t>
      </w:r>
      <w:r>
        <w:rPr>
          <w:rFonts w:ascii="Arial" w:hAnsi="Arial" w:cs="Arial"/>
          <w:sz w:val="24"/>
          <w:szCs w:val="24"/>
        </w:rPr>
        <w:lastRenderedPageBreak/>
        <w:t>upravu, Ispostavu Ivanić Grad, u skladu s odredbama Zakona i Suglasnosti Ministarstva financija.</w:t>
      </w:r>
    </w:p>
    <w:p w:rsidR="003C2F38" w:rsidRDefault="003C2F38" w:rsidP="003C2F38">
      <w:pPr>
        <w:jc w:val="both"/>
        <w:rPr>
          <w:rFonts w:ascii="Arial" w:hAnsi="Arial" w:cs="Arial"/>
          <w:sz w:val="24"/>
          <w:szCs w:val="24"/>
        </w:rPr>
      </w:pPr>
      <w:r>
        <w:rPr>
          <w:rFonts w:ascii="Arial" w:hAnsi="Arial" w:cs="Arial"/>
          <w:sz w:val="24"/>
          <w:szCs w:val="24"/>
        </w:rPr>
        <w:t>Poreznoj upravi za obavljanje poslova iz stavka 1. ovog članka pripada naknada u iznosu 5% od ukupno naplaćenih prihoda.</w:t>
      </w:r>
    </w:p>
    <w:p w:rsidR="003C2F38" w:rsidRDefault="003C2F38" w:rsidP="003C2F38">
      <w:pPr>
        <w:jc w:val="both"/>
        <w:rPr>
          <w:rFonts w:ascii="Arial" w:hAnsi="Arial" w:cs="Arial"/>
          <w:sz w:val="24"/>
          <w:szCs w:val="24"/>
        </w:rPr>
      </w:pPr>
      <w:r>
        <w:rPr>
          <w:rFonts w:ascii="Arial" w:hAnsi="Arial" w:cs="Arial"/>
          <w:sz w:val="24"/>
          <w:szCs w:val="24"/>
        </w:rPr>
        <w:t>Porezna uprava je dužna do 15. u mjesecu za prethodni mjesec, Gradu Ivanić Gradu dostavljati izvješća o utvrđenim i naplaćenim porezima.</w:t>
      </w:r>
    </w:p>
    <w:p w:rsidR="003C2F38" w:rsidRDefault="003C2F38" w:rsidP="003C2F38">
      <w:pPr>
        <w:jc w:val="both"/>
        <w:rPr>
          <w:rFonts w:ascii="Arial" w:hAnsi="Arial" w:cs="Arial"/>
          <w:sz w:val="24"/>
          <w:szCs w:val="24"/>
        </w:rPr>
      </w:pPr>
      <w:r>
        <w:rPr>
          <w:rFonts w:ascii="Arial" w:hAnsi="Arial" w:cs="Arial"/>
          <w:sz w:val="24"/>
          <w:szCs w:val="24"/>
        </w:rPr>
        <w:t>Ovlašćuje se nadležna organizacija platnog prometa zadužena za raspoređivanje  uplaćenih prihoda korisnicima, da naknadu Poreznoj upravi obračuna i uplati u Državni proračun i to do zadnjeg dana u mjesecu za protekli mjesec.</w:t>
      </w:r>
    </w:p>
    <w:p w:rsidR="003C2F38" w:rsidRDefault="003C2F38" w:rsidP="003C2F38">
      <w:pPr>
        <w:jc w:val="both"/>
        <w:rPr>
          <w:rFonts w:ascii="Arial" w:hAnsi="Arial" w:cs="Arial"/>
          <w:sz w:val="24"/>
          <w:szCs w:val="24"/>
        </w:rPr>
      </w:pPr>
    </w:p>
    <w:p w:rsidR="003C2F38" w:rsidRDefault="003C2F38" w:rsidP="003C2F38">
      <w:pPr>
        <w:jc w:val="both"/>
        <w:rPr>
          <w:rFonts w:ascii="Arial" w:hAnsi="Arial" w:cs="Arial"/>
          <w:sz w:val="24"/>
          <w:szCs w:val="24"/>
        </w:rPr>
      </w:pPr>
      <w:r>
        <w:rPr>
          <w:rFonts w:ascii="Arial" w:hAnsi="Arial" w:cs="Arial"/>
          <w:sz w:val="24"/>
          <w:szCs w:val="24"/>
        </w:rPr>
        <w:t>IV. PRIJELAZNE I ZAVRŠNE ODREDBE</w:t>
      </w:r>
    </w:p>
    <w:p w:rsidR="003C2F38" w:rsidRDefault="003C2F38" w:rsidP="003C2F38">
      <w:pPr>
        <w:jc w:val="center"/>
        <w:rPr>
          <w:rFonts w:ascii="Arial" w:hAnsi="Arial" w:cs="Arial"/>
          <w:sz w:val="24"/>
          <w:szCs w:val="24"/>
        </w:rPr>
      </w:pPr>
    </w:p>
    <w:p w:rsidR="003C2F38" w:rsidRDefault="003C2F38" w:rsidP="003C2F38">
      <w:pPr>
        <w:jc w:val="center"/>
        <w:rPr>
          <w:rFonts w:ascii="Arial" w:hAnsi="Arial" w:cs="Arial"/>
          <w:sz w:val="24"/>
          <w:szCs w:val="24"/>
        </w:rPr>
      </w:pPr>
      <w:r>
        <w:rPr>
          <w:rFonts w:ascii="Arial" w:hAnsi="Arial" w:cs="Arial"/>
          <w:sz w:val="24"/>
          <w:szCs w:val="24"/>
        </w:rPr>
        <w:t>Članak 23.</w:t>
      </w:r>
    </w:p>
    <w:p w:rsidR="003C2F38" w:rsidRDefault="003C2F38" w:rsidP="003C2F38">
      <w:pPr>
        <w:jc w:val="both"/>
        <w:rPr>
          <w:rFonts w:ascii="Arial" w:hAnsi="Arial" w:cs="Arial"/>
          <w:sz w:val="24"/>
          <w:szCs w:val="24"/>
        </w:rPr>
      </w:pPr>
      <w:r>
        <w:rPr>
          <w:rFonts w:ascii="Arial" w:hAnsi="Arial" w:cs="Arial"/>
          <w:sz w:val="24"/>
          <w:szCs w:val="24"/>
        </w:rPr>
        <w:t>Kaznene i prekršajne odredbe te odredbe o zastari, obnovi postupka i žalbenom postupku propisane Zakonom o porezu na dohodak i Zakonom o lokalnim porezima jednako se primjenjuju i za poreze propisane ovom Odlukom.</w:t>
      </w:r>
    </w:p>
    <w:p w:rsidR="003C2F38" w:rsidRDefault="003C2F38" w:rsidP="003C2F38">
      <w:pPr>
        <w:jc w:val="both"/>
        <w:rPr>
          <w:rFonts w:ascii="Arial" w:hAnsi="Arial" w:cs="Arial"/>
          <w:sz w:val="24"/>
          <w:szCs w:val="24"/>
        </w:rPr>
      </w:pPr>
      <w:r>
        <w:rPr>
          <w:rFonts w:ascii="Arial" w:hAnsi="Arial" w:cs="Arial"/>
          <w:sz w:val="24"/>
          <w:szCs w:val="24"/>
        </w:rPr>
        <w:t>Postupci utvrđivanja poreza na kuće za odmor započeti po Zakonu o lokalnim porezima (»Narodne novine« 115/16) i ovoj Odluci, a koji nisu dovršeni do 1. siječnja 2018. dovršit će se po odredbama Zakona o lokalnim porezima i Odluke o gradskim porezima Grada Ivanić Grada.</w:t>
      </w:r>
    </w:p>
    <w:p w:rsidR="003C2F38" w:rsidRDefault="003C2F38" w:rsidP="003C2F38">
      <w:pPr>
        <w:jc w:val="center"/>
        <w:rPr>
          <w:rFonts w:ascii="Arial" w:hAnsi="Arial" w:cs="Arial"/>
          <w:sz w:val="24"/>
          <w:szCs w:val="24"/>
        </w:rPr>
      </w:pPr>
      <w:r>
        <w:rPr>
          <w:rFonts w:ascii="Arial" w:hAnsi="Arial" w:cs="Arial"/>
          <w:sz w:val="24"/>
          <w:szCs w:val="24"/>
        </w:rPr>
        <w:t>Članak 24.</w:t>
      </w:r>
    </w:p>
    <w:p w:rsidR="003C2F38" w:rsidRDefault="003C2F38" w:rsidP="003C2F38">
      <w:pPr>
        <w:jc w:val="both"/>
        <w:rPr>
          <w:rFonts w:ascii="Arial" w:hAnsi="Arial" w:cs="Arial"/>
          <w:sz w:val="24"/>
          <w:szCs w:val="24"/>
        </w:rPr>
      </w:pPr>
      <w:r>
        <w:rPr>
          <w:rFonts w:ascii="Arial" w:hAnsi="Arial" w:cs="Arial"/>
          <w:sz w:val="24"/>
          <w:szCs w:val="24"/>
        </w:rPr>
        <w:t xml:space="preserve">  Odredbe članaka 7. – 11. ove Odluke prestaju važiti 1. siječnja 2018. godine.</w:t>
      </w:r>
    </w:p>
    <w:p w:rsidR="003C2F38" w:rsidRDefault="003C2F38" w:rsidP="003C2F38">
      <w:pPr>
        <w:jc w:val="both"/>
        <w:rPr>
          <w:rFonts w:ascii="Arial" w:hAnsi="Arial" w:cs="Arial"/>
          <w:sz w:val="24"/>
          <w:szCs w:val="24"/>
        </w:rPr>
      </w:pPr>
    </w:p>
    <w:p w:rsidR="003C2F38" w:rsidRDefault="003C2F38" w:rsidP="003C2F38">
      <w:pPr>
        <w:jc w:val="center"/>
        <w:rPr>
          <w:rFonts w:ascii="Arial" w:hAnsi="Arial" w:cs="Arial"/>
          <w:sz w:val="24"/>
          <w:szCs w:val="24"/>
        </w:rPr>
      </w:pPr>
      <w:r>
        <w:rPr>
          <w:rFonts w:ascii="Arial" w:hAnsi="Arial" w:cs="Arial"/>
          <w:sz w:val="24"/>
          <w:szCs w:val="24"/>
        </w:rPr>
        <w:t>Članak 25.</w:t>
      </w:r>
    </w:p>
    <w:p w:rsidR="003C2F38" w:rsidRDefault="003C2F38" w:rsidP="003C2F38">
      <w:pPr>
        <w:jc w:val="both"/>
        <w:rPr>
          <w:rFonts w:ascii="Arial" w:hAnsi="Arial" w:cs="Arial"/>
          <w:sz w:val="24"/>
          <w:szCs w:val="24"/>
        </w:rPr>
      </w:pPr>
      <w:r>
        <w:rPr>
          <w:rFonts w:ascii="Arial" w:hAnsi="Arial" w:cs="Arial"/>
          <w:sz w:val="24"/>
          <w:szCs w:val="24"/>
        </w:rPr>
        <w:t>Ova Odluka stupa na snagu u roku od osam dana od dana objave u »Službenom glasniku« Grada Ivanić Grada, osim odredbi o prirezu porezu na dohodak koje stupaju na snagu prvog dana u mjesecu nakon objave u »Narodnim novinama«.</w:t>
      </w:r>
    </w:p>
    <w:p w:rsidR="003C2F38" w:rsidRDefault="003C2F38" w:rsidP="003C2F38">
      <w:pPr>
        <w:jc w:val="both"/>
        <w:rPr>
          <w:rFonts w:ascii="Arial" w:hAnsi="Arial" w:cs="Arial"/>
          <w:sz w:val="24"/>
          <w:szCs w:val="24"/>
        </w:rPr>
      </w:pPr>
      <w:r>
        <w:rPr>
          <w:rFonts w:ascii="Arial" w:hAnsi="Arial" w:cs="Arial"/>
          <w:sz w:val="24"/>
          <w:szCs w:val="24"/>
        </w:rPr>
        <w:t>Početkom primjene ove Odluke prestaje važiti Odluka o gradskim porezima Grada Ivanić Grada (»Službeni glasnik« Grada Ivanić Grada br. 12/01, 11/07,  04/08 ,1/11 i 9/12).</w:t>
      </w:r>
    </w:p>
    <w:p w:rsidR="003C2F38" w:rsidRDefault="003C2F38" w:rsidP="003C2F38">
      <w:pPr>
        <w:jc w:val="both"/>
        <w:rPr>
          <w:rFonts w:ascii="Arial" w:hAnsi="Arial" w:cs="Arial"/>
          <w:sz w:val="24"/>
          <w:szCs w:val="24"/>
        </w:rPr>
      </w:pPr>
    </w:p>
    <w:p w:rsidR="0073036F" w:rsidRDefault="0073036F"/>
    <w:sectPr w:rsidR="007303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41739"/>
    <w:multiLevelType w:val="hybridMultilevel"/>
    <w:tmpl w:val="274613EE"/>
    <w:lvl w:ilvl="0" w:tplc="EC1A521A">
      <w:start w:val="7"/>
      <w:numFmt w:val="bullet"/>
      <w:lvlText w:val="–"/>
      <w:lvlJc w:val="left"/>
      <w:pPr>
        <w:ind w:left="825" w:hanging="360"/>
      </w:pPr>
      <w:rPr>
        <w:rFonts w:ascii="Arial" w:eastAsia="Calibri" w:hAnsi="Arial" w:cs="Arial" w:hint="default"/>
      </w:rPr>
    </w:lvl>
    <w:lvl w:ilvl="1" w:tplc="041A0003">
      <w:start w:val="1"/>
      <w:numFmt w:val="bullet"/>
      <w:lvlText w:val="o"/>
      <w:lvlJc w:val="left"/>
      <w:pPr>
        <w:ind w:left="1545" w:hanging="360"/>
      </w:pPr>
      <w:rPr>
        <w:rFonts w:ascii="Courier New" w:hAnsi="Courier New" w:cs="Courier New" w:hint="default"/>
      </w:rPr>
    </w:lvl>
    <w:lvl w:ilvl="2" w:tplc="041A0005">
      <w:start w:val="1"/>
      <w:numFmt w:val="bullet"/>
      <w:lvlText w:val=""/>
      <w:lvlJc w:val="left"/>
      <w:pPr>
        <w:ind w:left="2265" w:hanging="360"/>
      </w:pPr>
      <w:rPr>
        <w:rFonts w:ascii="Wingdings" w:hAnsi="Wingdings" w:hint="default"/>
      </w:rPr>
    </w:lvl>
    <w:lvl w:ilvl="3" w:tplc="041A0001">
      <w:start w:val="1"/>
      <w:numFmt w:val="bullet"/>
      <w:lvlText w:val=""/>
      <w:lvlJc w:val="left"/>
      <w:pPr>
        <w:ind w:left="2985" w:hanging="360"/>
      </w:pPr>
      <w:rPr>
        <w:rFonts w:ascii="Symbol" w:hAnsi="Symbol" w:hint="default"/>
      </w:rPr>
    </w:lvl>
    <w:lvl w:ilvl="4" w:tplc="041A0003">
      <w:start w:val="1"/>
      <w:numFmt w:val="bullet"/>
      <w:lvlText w:val="o"/>
      <w:lvlJc w:val="left"/>
      <w:pPr>
        <w:ind w:left="3705" w:hanging="360"/>
      </w:pPr>
      <w:rPr>
        <w:rFonts w:ascii="Courier New" w:hAnsi="Courier New" w:cs="Courier New" w:hint="default"/>
      </w:rPr>
    </w:lvl>
    <w:lvl w:ilvl="5" w:tplc="041A0005">
      <w:start w:val="1"/>
      <w:numFmt w:val="bullet"/>
      <w:lvlText w:val=""/>
      <w:lvlJc w:val="left"/>
      <w:pPr>
        <w:ind w:left="4425" w:hanging="360"/>
      </w:pPr>
      <w:rPr>
        <w:rFonts w:ascii="Wingdings" w:hAnsi="Wingdings" w:hint="default"/>
      </w:rPr>
    </w:lvl>
    <w:lvl w:ilvl="6" w:tplc="041A0001">
      <w:start w:val="1"/>
      <w:numFmt w:val="bullet"/>
      <w:lvlText w:val=""/>
      <w:lvlJc w:val="left"/>
      <w:pPr>
        <w:ind w:left="5145" w:hanging="360"/>
      </w:pPr>
      <w:rPr>
        <w:rFonts w:ascii="Symbol" w:hAnsi="Symbol" w:hint="default"/>
      </w:rPr>
    </w:lvl>
    <w:lvl w:ilvl="7" w:tplc="041A0003">
      <w:start w:val="1"/>
      <w:numFmt w:val="bullet"/>
      <w:lvlText w:val="o"/>
      <w:lvlJc w:val="left"/>
      <w:pPr>
        <w:ind w:left="5865" w:hanging="360"/>
      </w:pPr>
      <w:rPr>
        <w:rFonts w:ascii="Courier New" w:hAnsi="Courier New" w:cs="Courier New" w:hint="default"/>
      </w:rPr>
    </w:lvl>
    <w:lvl w:ilvl="8" w:tplc="041A0005">
      <w:start w:val="1"/>
      <w:numFmt w:val="bullet"/>
      <w:lvlText w:val=""/>
      <w:lvlJc w:val="left"/>
      <w:pPr>
        <w:ind w:left="6585"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16C"/>
    <w:rsid w:val="003C2F38"/>
    <w:rsid w:val="0062716C"/>
    <w:rsid w:val="007303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F38"/>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C2F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F38"/>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C2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94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1640</Words>
  <Characters>9353</Characters>
  <Application>Microsoft Office Word</Application>
  <DocSecurity>0</DocSecurity>
  <Lines>77</Lines>
  <Paragraphs>21</Paragraphs>
  <ScaleCrop>false</ScaleCrop>
  <Company>Home</Company>
  <LinksUpToDate>false</LinksUpToDate>
  <CharactersWithSpaces>10972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Samac</dc:creator>
  <cp:keywords/>
  <dc:description/>
  <cp:lastModifiedBy>Jelena Samac</cp:lastModifiedBy>
  <cp:revision>2</cp:revision>
  <dcterms:created xsi:type="dcterms:W3CDTF">2017-03-15T07:09:00Z</dcterms:created>
  <dcterms:modified xsi:type="dcterms:W3CDTF">2017-03-15T07:11:00Z</dcterms:modified>
</cp:coreProperties>
</file>