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B8" w:rsidRPr="00C36AB8" w:rsidRDefault="00C36AB8" w:rsidP="00C36AB8">
      <w:pPr>
        <w:jc w:val="both"/>
        <w:rPr>
          <w:rStyle w:val="Naglaeno"/>
          <w:rFonts w:ascii="Arial" w:hAnsi="Arial" w:cs="Arial"/>
        </w:rPr>
      </w:pP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Liberation Serif" w:eastAsia="Arial Unicode MS" w:hAnsi="Liberation Serif" w:cs="Mangal"/>
          <w:kern w:val="1"/>
          <w:sz w:val="24"/>
          <w:szCs w:val="24"/>
          <w:lang w:eastAsia="hr-HR"/>
        </w:rPr>
        <w:drawing>
          <wp:anchor distT="0" distB="0" distL="0" distR="0" simplePos="0" relativeHeight="251659264" behindDoc="0" locked="0" layoutInCell="1" allowOverlap="1" wp14:anchorId="66D45C1D" wp14:editId="7BDEBA8B">
            <wp:simplePos x="0" y="0"/>
            <wp:positionH relativeFrom="column">
              <wp:posOffset>86360</wp:posOffset>
            </wp:positionH>
            <wp:positionV relativeFrom="paragraph">
              <wp:posOffset>-199390</wp:posOffset>
            </wp:positionV>
            <wp:extent cx="751205" cy="951230"/>
            <wp:effectExtent l="0" t="0" r="0" b="1270"/>
            <wp:wrapSquare wrapText="larges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51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REPUBLIKA HRVATSKA</w:t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ZAGREBAČKA ŽUPANIJA</w:t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GRAD IVANIĆ-GRAD</w:t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UPRAVNI ODJEL ZA LOKALNU SAMOUPRAVU,</w:t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PRAVNE POSLOVE I DRUŠTVENU DJELATNOST</w:t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KLASA: 112-03/16-01/5</w:t>
      </w:r>
    </w:p>
    <w:p w:rsidR="00C36AB8" w:rsidRPr="00C36AB8" w:rsidRDefault="00C36AB8" w:rsidP="00C36AB8">
      <w:pPr>
        <w:widowControl w:val="0"/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URBROJ:</w:t>
      </w:r>
      <w:r w:rsidR="005F52A2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 238/10-02-01/1</w:t>
      </w:r>
      <w:r w:rsidR="00B70CB2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-1</w:t>
      </w:r>
      <w:r w:rsidR="005F52A2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7</w:t>
      </w:r>
      <w:r w:rsidR="00B70CB2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-3</w:t>
      </w:r>
    </w:p>
    <w:p w:rsidR="00C36AB8" w:rsidRPr="00C36AB8" w:rsidRDefault="00C36AB8" w:rsidP="00C36AB8">
      <w:pPr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Ivanić-Grad, </w:t>
      </w:r>
      <w:r w:rsidR="005F52A2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10. veljače</w:t>
      </w:r>
      <w:r w:rsidRPr="00C36AB8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 201</w:t>
      </w:r>
      <w:r w:rsidR="005F52A2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7</w:t>
      </w:r>
      <w:r w:rsidR="0001662E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.</w:t>
      </w:r>
    </w:p>
    <w:p w:rsidR="00C36AB8" w:rsidRDefault="00C36AB8" w:rsidP="00C36AB8">
      <w:pPr>
        <w:jc w:val="both"/>
        <w:rPr>
          <w:rStyle w:val="Naglaeno"/>
          <w:rFonts w:ascii="Arial" w:hAnsi="Arial" w:cs="Arial"/>
        </w:rPr>
      </w:pPr>
    </w:p>
    <w:p w:rsidR="005115E9" w:rsidRDefault="005115E9" w:rsidP="005115E9">
      <w:pPr>
        <w:jc w:val="center"/>
        <w:rPr>
          <w:rStyle w:val="Naglaeno"/>
          <w:rFonts w:ascii="Arial" w:hAnsi="Arial" w:cs="Arial"/>
          <w:sz w:val="24"/>
          <w:szCs w:val="24"/>
        </w:rPr>
      </w:pPr>
      <w:r>
        <w:rPr>
          <w:rStyle w:val="Naglaeno"/>
          <w:rFonts w:ascii="Arial" w:hAnsi="Arial" w:cs="Arial"/>
          <w:sz w:val="24"/>
          <w:szCs w:val="24"/>
        </w:rPr>
        <w:t xml:space="preserve">OPIS POSLOVA RADNOG MJESTA I </w:t>
      </w:r>
    </w:p>
    <w:p w:rsidR="00C36AB8" w:rsidRPr="005115E9" w:rsidRDefault="005115E9" w:rsidP="005115E9">
      <w:pPr>
        <w:jc w:val="center"/>
        <w:rPr>
          <w:rStyle w:val="Naglaeno"/>
          <w:rFonts w:ascii="Arial" w:hAnsi="Arial" w:cs="Arial"/>
          <w:sz w:val="24"/>
          <w:szCs w:val="24"/>
        </w:rPr>
      </w:pPr>
      <w:r>
        <w:rPr>
          <w:rStyle w:val="Naglaeno"/>
          <w:rFonts w:ascii="Arial" w:hAnsi="Arial" w:cs="Arial"/>
          <w:sz w:val="24"/>
          <w:szCs w:val="24"/>
        </w:rPr>
        <w:t xml:space="preserve">PODACI O PLAĆI </w:t>
      </w:r>
      <w:r w:rsidR="00C36AB8" w:rsidRPr="005115E9">
        <w:rPr>
          <w:rStyle w:val="Naglaeno"/>
          <w:rFonts w:ascii="Arial" w:hAnsi="Arial" w:cs="Arial"/>
          <w:sz w:val="24"/>
          <w:szCs w:val="24"/>
        </w:rPr>
        <w:t>ZA RADNO MJESTO PORTIR - TELEFONIST</w:t>
      </w:r>
    </w:p>
    <w:p w:rsidR="00D47DF8" w:rsidRDefault="00D47DF8" w:rsidP="00C36AB8">
      <w:pPr>
        <w:jc w:val="both"/>
        <w:rPr>
          <w:rStyle w:val="Naglaeno"/>
          <w:rFonts w:ascii="Arial" w:hAnsi="Arial" w:cs="Arial"/>
          <w:b w:val="0"/>
          <w:sz w:val="24"/>
          <w:szCs w:val="24"/>
        </w:rPr>
      </w:pPr>
    </w:p>
    <w:p w:rsidR="00C36AB8" w:rsidRPr="005115E9" w:rsidRDefault="00C36AB8" w:rsidP="00C36AB8">
      <w:p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5115E9">
        <w:rPr>
          <w:rStyle w:val="Naglaeno"/>
          <w:rFonts w:ascii="Arial" w:hAnsi="Arial" w:cs="Arial"/>
          <w:b w:val="0"/>
          <w:sz w:val="24"/>
          <w:szCs w:val="24"/>
        </w:rPr>
        <w:t xml:space="preserve">po objavljenom oglasu za prijam u službu na određeno vrijeme, objavljenom dana </w:t>
      </w:r>
      <w:r w:rsidR="005F52A2">
        <w:rPr>
          <w:rStyle w:val="Naglaeno"/>
          <w:rFonts w:ascii="Arial" w:hAnsi="Arial" w:cs="Arial"/>
          <w:b w:val="0"/>
          <w:sz w:val="24"/>
          <w:szCs w:val="24"/>
        </w:rPr>
        <w:t>1. veljače</w:t>
      </w:r>
      <w:r w:rsidRPr="005115E9">
        <w:rPr>
          <w:rStyle w:val="Naglaeno"/>
          <w:rFonts w:ascii="Arial" w:hAnsi="Arial" w:cs="Arial"/>
          <w:b w:val="0"/>
          <w:sz w:val="24"/>
          <w:szCs w:val="24"/>
        </w:rPr>
        <w:t xml:space="preserve"> 201</w:t>
      </w:r>
      <w:r w:rsidR="005F52A2">
        <w:rPr>
          <w:rStyle w:val="Naglaeno"/>
          <w:rFonts w:ascii="Arial" w:hAnsi="Arial" w:cs="Arial"/>
          <w:b w:val="0"/>
          <w:sz w:val="24"/>
          <w:szCs w:val="24"/>
        </w:rPr>
        <w:t>7</w:t>
      </w:r>
      <w:r w:rsidRPr="005115E9">
        <w:rPr>
          <w:rStyle w:val="Naglaeno"/>
          <w:rFonts w:ascii="Arial" w:hAnsi="Arial" w:cs="Arial"/>
          <w:b w:val="0"/>
          <w:sz w:val="24"/>
          <w:szCs w:val="24"/>
        </w:rPr>
        <w:t>. godine putem nadležne službe za zapošljavanje, web stranicama Grada Ivanić –</w:t>
      </w:r>
      <w:r w:rsidR="005115E9">
        <w:rPr>
          <w:rStyle w:val="Naglaeno"/>
          <w:rFonts w:ascii="Arial" w:hAnsi="Arial" w:cs="Arial"/>
          <w:b w:val="0"/>
          <w:sz w:val="24"/>
          <w:szCs w:val="24"/>
        </w:rPr>
        <w:t xml:space="preserve"> Grada i</w:t>
      </w:r>
      <w:r w:rsidRPr="005115E9">
        <w:rPr>
          <w:rStyle w:val="Naglaeno"/>
          <w:rFonts w:ascii="Arial" w:hAnsi="Arial" w:cs="Arial"/>
          <w:b w:val="0"/>
          <w:sz w:val="24"/>
          <w:szCs w:val="24"/>
        </w:rPr>
        <w:t xml:space="preserve"> oglasnoj ploči Grada Ivanić – Grada</w:t>
      </w:r>
    </w:p>
    <w:p w:rsidR="00C36AB8" w:rsidRDefault="00C36AB8" w:rsidP="00C36AB8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5B12DB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</w:t>
      </w:r>
      <w:r>
        <w:rPr>
          <w:rStyle w:val="Naglaeno"/>
          <w:rFonts w:ascii="Arial" w:hAnsi="Arial" w:cs="Arial"/>
          <w:b w:val="0"/>
          <w:sz w:val="24"/>
          <w:szCs w:val="24"/>
          <w:u w:val="single"/>
        </w:rPr>
        <w:t>:</w:t>
      </w:r>
    </w:p>
    <w:p w:rsidR="00C36AB8" w:rsidRPr="00C36AB8" w:rsidRDefault="005115E9" w:rsidP="00C36AB8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</w:t>
      </w:r>
      <w:r w:rsidR="00C36AB8" w:rsidRPr="00C36AB8">
        <w:rPr>
          <w:rStyle w:val="Naglaeno"/>
          <w:rFonts w:ascii="Arial" w:hAnsi="Arial" w:cs="Arial"/>
          <w:b w:val="0"/>
          <w:sz w:val="24"/>
          <w:szCs w:val="24"/>
        </w:rPr>
        <w:t>bavlja poslove na telefonskoj centrali, rukuje telefonskom centralo</w:t>
      </w:r>
      <w:r>
        <w:rPr>
          <w:rStyle w:val="Naglaeno"/>
          <w:rFonts w:ascii="Arial" w:hAnsi="Arial" w:cs="Arial"/>
          <w:b w:val="0"/>
          <w:sz w:val="24"/>
          <w:szCs w:val="24"/>
        </w:rPr>
        <w:t>m i uspostavlja telefonske veze;</w:t>
      </w:r>
    </w:p>
    <w:p w:rsidR="00C36AB8" w:rsidRPr="00C36AB8" w:rsidRDefault="005115E9" w:rsidP="00C36AB8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</w:t>
      </w:r>
      <w:r w:rsidR="00C36AB8" w:rsidRPr="00C36AB8">
        <w:rPr>
          <w:rStyle w:val="Naglaeno"/>
          <w:rFonts w:ascii="Arial" w:hAnsi="Arial" w:cs="Arial"/>
          <w:b w:val="0"/>
          <w:sz w:val="24"/>
          <w:szCs w:val="24"/>
        </w:rPr>
        <w:t>bavlja poslove prijma stranaka i izdaje odgovarajuće propusnice, vodi uredno i ažurno evidencije o prijmu stranak</w:t>
      </w:r>
      <w:r>
        <w:rPr>
          <w:rStyle w:val="Naglaeno"/>
          <w:rFonts w:ascii="Arial" w:hAnsi="Arial" w:cs="Arial"/>
          <w:b w:val="0"/>
          <w:sz w:val="24"/>
          <w:szCs w:val="24"/>
        </w:rPr>
        <w:t>a i popunjava propisane obrasce;</w:t>
      </w:r>
    </w:p>
    <w:p w:rsidR="00C36AB8" w:rsidRPr="00C36AB8" w:rsidRDefault="005115E9" w:rsidP="00C36AB8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</w:t>
      </w:r>
      <w:r w:rsidR="00C36AB8" w:rsidRPr="00C36AB8">
        <w:rPr>
          <w:rStyle w:val="Naglaeno"/>
          <w:rFonts w:ascii="Arial" w:hAnsi="Arial" w:cs="Arial"/>
          <w:b w:val="0"/>
          <w:sz w:val="24"/>
          <w:szCs w:val="24"/>
        </w:rPr>
        <w:t>bavještava i upućuje stranke, daje im osnovne informacije u skladu sa svojim poslovima i zadacima, te obavješt</w:t>
      </w:r>
      <w:r>
        <w:rPr>
          <w:rStyle w:val="Naglaeno"/>
          <w:rFonts w:ascii="Arial" w:hAnsi="Arial" w:cs="Arial"/>
          <w:b w:val="0"/>
          <w:sz w:val="24"/>
          <w:szCs w:val="24"/>
        </w:rPr>
        <w:t>ava stranke o uredovnom vremenu;</w:t>
      </w:r>
    </w:p>
    <w:p w:rsidR="00C36AB8" w:rsidRPr="00C36AB8" w:rsidRDefault="005115E9" w:rsidP="00C36AB8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v</w:t>
      </w:r>
      <w:r w:rsidR="00C36AB8" w:rsidRPr="00C36AB8">
        <w:rPr>
          <w:rStyle w:val="Naglaeno"/>
          <w:rFonts w:ascii="Arial" w:hAnsi="Arial" w:cs="Arial"/>
          <w:b w:val="0"/>
          <w:sz w:val="24"/>
          <w:szCs w:val="24"/>
        </w:rPr>
        <w:t xml:space="preserve">an uredovnog vremena za stranke onemogućava ulazak svim osobama koje nisu </w:t>
      </w:r>
      <w:r>
        <w:rPr>
          <w:rStyle w:val="Naglaeno"/>
          <w:rFonts w:ascii="Arial" w:hAnsi="Arial" w:cs="Arial"/>
          <w:b w:val="0"/>
          <w:sz w:val="24"/>
          <w:szCs w:val="24"/>
        </w:rPr>
        <w:t>najavljene od strane nadređenih;</w:t>
      </w:r>
    </w:p>
    <w:p w:rsidR="00C36AB8" w:rsidRPr="00C36AB8" w:rsidRDefault="005115E9" w:rsidP="00C36AB8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p</w:t>
      </w:r>
      <w:r w:rsidR="00C36AB8" w:rsidRPr="00C36AB8">
        <w:rPr>
          <w:rStyle w:val="Naglaeno"/>
          <w:rFonts w:ascii="Arial" w:hAnsi="Arial" w:cs="Arial"/>
          <w:b w:val="0"/>
          <w:sz w:val="24"/>
          <w:szCs w:val="24"/>
        </w:rPr>
        <w:t>o potrebi obavlja poslov</w:t>
      </w:r>
      <w:r>
        <w:rPr>
          <w:rStyle w:val="Naglaeno"/>
          <w:rFonts w:ascii="Arial" w:hAnsi="Arial" w:cs="Arial"/>
          <w:b w:val="0"/>
          <w:sz w:val="24"/>
          <w:szCs w:val="24"/>
        </w:rPr>
        <w:t>e otvaranja i zatvaranja zgrade;</w:t>
      </w:r>
    </w:p>
    <w:p w:rsidR="00C36AB8" w:rsidRPr="00AF1299" w:rsidRDefault="005115E9" w:rsidP="00C36AB8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</w:t>
      </w:r>
      <w:r w:rsidR="00C36AB8" w:rsidRPr="00C36AB8">
        <w:rPr>
          <w:rStyle w:val="Naglaeno"/>
          <w:rFonts w:ascii="Arial" w:hAnsi="Arial" w:cs="Arial"/>
          <w:b w:val="0"/>
          <w:sz w:val="24"/>
          <w:szCs w:val="24"/>
        </w:rPr>
        <w:t>bavlja i druge pomoćne poslove po nalogu pročelnika.</w:t>
      </w:r>
    </w:p>
    <w:p w:rsidR="00C36AB8" w:rsidRPr="005B12DB" w:rsidRDefault="00C36AB8" w:rsidP="00C36AB8">
      <w:p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</w:p>
    <w:p w:rsidR="00C36AB8" w:rsidRPr="005B12DB" w:rsidRDefault="00C36AB8" w:rsidP="00C36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5B12DB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:rsidR="00C36AB8" w:rsidRPr="005B12DB" w:rsidRDefault="00C36AB8" w:rsidP="00C36AB8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Sukladno odredbi članka 8. Zakona o plaćama u lokalnoj i područnoj (regionalnoj) samoupravi (Naro</w:t>
      </w:r>
      <w:r>
        <w:rPr>
          <w:rFonts w:ascii="Arial" w:eastAsia="Calibri" w:hAnsi="Arial" w:cs="Arial"/>
          <w:noProof w:val="0"/>
          <w:sz w:val="24"/>
          <w:szCs w:val="24"/>
        </w:rPr>
        <w:t>dne novine, broj 28/10), plaću namješteni</w:t>
      </w:r>
      <w:r w:rsidRPr="005B12DB">
        <w:rPr>
          <w:rFonts w:ascii="Arial" w:eastAsia="Calibri" w:hAnsi="Arial" w:cs="Arial"/>
          <w:noProof w:val="0"/>
          <w:sz w:val="24"/>
          <w:szCs w:val="24"/>
        </w:rPr>
        <w:t xml:space="preserve">ka u upravnim odjelima i službama jedinice lokalne samouprave čini umnožak koeficijenta složenosti poslova radnog mjesta na koje je </w:t>
      </w:r>
      <w:r w:rsidRPr="00C36AB8">
        <w:rPr>
          <w:rFonts w:ascii="Arial" w:eastAsia="Calibri" w:hAnsi="Arial" w:cs="Arial"/>
          <w:noProof w:val="0"/>
          <w:sz w:val="24"/>
          <w:szCs w:val="24"/>
        </w:rPr>
        <w:t>namještenik</w:t>
      </w:r>
      <w:r w:rsidRPr="005B12DB">
        <w:rPr>
          <w:rFonts w:ascii="Arial" w:eastAsia="Calibri" w:hAnsi="Arial" w:cs="Arial"/>
          <w:noProof w:val="0"/>
          <w:sz w:val="24"/>
          <w:szCs w:val="24"/>
        </w:rPr>
        <w:t xml:space="preserve"> raspoređen i osnovice za obračun plaće, uvećan za 0,5% za svaku navršenu godinu radnog staža.</w:t>
      </w:r>
    </w:p>
    <w:p w:rsidR="00C36AB8" w:rsidRDefault="00C36AB8" w:rsidP="00C36AB8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Slijedom navedenog, pla</w:t>
      </w:r>
      <w:r>
        <w:rPr>
          <w:rFonts w:ascii="Arial" w:eastAsia="Calibri" w:hAnsi="Arial" w:cs="Arial"/>
          <w:noProof w:val="0"/>
          <w:sz w:val="24"/>
          <w:szCs w:val="24"/>
        </w:rPr>
        <w:t xml:space="preserve">ću čini umnožak koeficijenta </w:t>
      </w:r>
      <w:r w:rsidR="005115E9">
        <w:rPr>
          <w:rFonts w:ascii="Arial" w:eastAsia="Calibri" w:hAnsi="Arial" w:cs="Arial"/>
          <w:noProof w:val="0"/>
          <w:sz w:val="24"/>
          <w:szCs w:val="24"/>
        </w:rPr>
        <w:t>1</w:t>
      </w:r>
      <w:r>
        <w:rPr>
          <w:rFonts w:ascii="Arial" w:eastAsia="Calibri" w:hAnsi="Arial" w:cs="Arial"/>
          <w:noProof w:val="0"/>
          <w:sz w:val="24"/>
          <w:szCs w:val="24"/>
        </w:rPr>
        <w:t>,</w:t>
      </w:r>
      <w:r w:rsidR="005115E9">
        <w:rPr>
          <w:rFonts w:ascii="Arial" w:eastAsia="Calibri" w:hAnsi="Arial" w:cs="Arial"/>
          <w:noProof w:val="0"/>
          <w:sz w:val="24"/>
          <w:szCs w:val="24"/>
        </w:rPr>
        <w:t>4</w:t>
      </w:r>
      <w:r>
        <w:rPr>
          <w:rFonts w:ascii="Arial" w:eastAsia="Calibri" w:hAnsi="Arial" w:cs="Arial"/>
          <w:noProof w:val="0"/>
          <w:sz w:val="24"/>
          <w:szCs w:val="24"/>
        </w:rPr>
        <w:t xml:space="preserve">0 </w:t>
      </w:r>
      <w:r w:rsidRPr="005B12DB">
        <w:rPr>
          <w:rFonts w:ascii="Arial" w:eastAsia="Calibri" w:hAnsi="Arial" w:cs="Arial"/>
          <w:noProof w:val="0"/>
          <w:sz w:val="24"/>
          <w:szCs w:val="24"/>
        </w:rPr>
        <w:t xml:space="preserve">(sukladno Odluci o koeficijentima za obračun plaće službenika i namještenika, Službeni glasnik, broj 02/13 i 05/14) i osnovice za obračun plaće u iznosu od </w:t>
      </w:r>
      <w:r w:rsidR="005F52A2">
        <w:rPr>
          <w:rFonts w:ascii="Arial" w:eastAsia="Calibri" w:hAnsi="Arial" w:cs="Arial"/>
          <w:noProof w:val="0"/>
          <w:sz w:val="24"/>
          <w:szCs w:val="24"/>
        </w:rPr>
        <w:t>3.934,38 kn</w:t>
      </w:r>
      <w:r w:rsidR="005F52A2" w:rsidRPr="005F52A2">
        <w:rPr>
          <w:rFonts w:ascii="Arial" w:eastAsia="Calibri" w:hAnsi="Arial" w:cs="Arial"/>
          <w:noProof w:val="0"/>
          <w:sz w:val="24"/>
          <w:szCs w:val="24"/>
        </w:rPr>
        <w:t xml:space="preserve"> 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(sukladno Odluci o utvrđivanju osnovice za obračun plaće službenika i namještenika u upravnim tijelima Grada Ivanić-Grada, Službeni glasnik, broj 09/1</w:t>
      </w:r>
      <w:r w:rsidR="005F52A2">
        <w:rPr>
          <w:rFonts w:ascii="Arial" w:eastAsia="Calibri" w:hAnsi="Arial" w:cs="Arial"/>
          <w:noProof w:val="0"/>
          <w:sz w:val="24"/>
          <w:szCs w:val="24"/>
        </w:rPr>
        <w:t>6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), uvećano za 0,5 % za svaku navršenu godinu radnog staža.</w:t>
      </w:r>
    </w:p>
    <w:p w:rsidR="00D47DF8" w:rsidRPr="005B12DB" w:rsidRDefault="00D47DF8" w:rsidP="00C36AB8">
      <w:pPr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:rsidR="0059717A" w:rsidRDefault="0059717A" w:rsidP="0059717A">
      <w:pPr>
        <w:contextualSpacing/>
        <w:jc w:val="right"/>
        <w:rPr>
          <w:rFonts w:ascii="Arial" w:eastAsia="Calibri" w:hAnsi="Arial" w:cs="Arial"/>
          <w:noProof w:val="0"/>
          <w:sz w:val="24"/>
          <w:szCs w:val="24"/>
        </w:rPr>
      </w:pPr>
    </w:p>
    <w:p w:rsidR="0059717A" w:rsidRPr="0059717A" w:rsidRDefault="0059717A" w:rsidP="0059717A">
      <w:pPr>
        <w:contextualSpacing/>
        <w:jc w:val="right"/>
        <w:rPr>
          <w:rFonts w:ascii="Arial" w:eastAsia="Calibri" w:hAnsi="Arial" w:cs="Arial"/>
          <w:noProof w:val="0"/>
          <w:sz w:val="24"/>
          <w:szCs w:val="24"/>
        </w:rPr>
      </w:pPr>
      <w:r w:rsidRPr="0059717A">
        <w:rPr>
          <w:rFonts w:ascii="Arial" w:eastAsia="Calibri" w:hAnsi="Arial" w:cs="Arial"/>
          <w:noProof w:val="0"/>
          <w:sz w:val="24"/>
          <w:szCs w:val="24"/>
        </w:rPr>
        <w:t>PRIVREMENA PROČELNICA</w:t>
      </w:r>
    </w:p>
    <w:p w:rsidR="0059717A" w:rsidRDefault="0059717A" w:rsidP="0059717A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noProof w:val="0"/>
          <w:sz w:val="24"/>
          <w:szCs w:val="24"/>
        </w:rPr>
      </w:pPr>
    </w:p>
    <w:p w:rsidR="0059717A" w:rsidRPr="0059717A" w:rsidRDefault="0059717A" w:rsidP="0059717A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iCs/>
          <w:noProof w:val="0"/>
          <w:kern w:val="1"/>
          <w:sz w:val="24"/>
          <w:szCs w:val="24"/>
          <w:u w:val="single"/>
          <w:lang w:eastAsia="zh-CN" w:bidi="hi-IN"/>
        </w:rPr>
      </w:pPr>
      <w:r w:rsidRPr="0059717A">
        <w:rPr>
          <w:rFonts w:ascii="Arial" w:eastAsia="Calibri" w:hAnsi="Arial" w:cs="Arial"/>
          <w:noProof w:val="0"/>
          <w:sz w:val="24"/>
          <w:szCs w:val="24"/>
        </w:rPr>
        <w:t xml:space="preserve">Tihana Vuković </w:t>
      </w:r>
      <w:proofErr w:type="spellStart"/>
      <w:r w:rsidRPr="0059717A">
        <w:rPr>
          <w:rFonts w:ascii="Arial" w:eastAsia="Calibri" w:hAnsi="Arial" w:cs="Arial"/>
          <w:noProof w:val="0"/>
          <w:sz w:val="24"/>
          <w:szCs w:val="24"/>
        </w:rPr>
        <w:t>Počuč</w:t>
      </w:r>
      <w:proofErr w:type="spellEnd"/>
      <w:r w:rsidRPr="0059717A">
        <w:rPr>
          <w:rFonts w:ascii="Arial" w:eastAsia="Calibri" w:hAnsi="Arial" w:cs="Arial"/>
          <w:noProof w:val="0"/>
          <w:sz w:val="24"/>
          <w:szCs w:val="24"/>
        </w:rPr>
        <w:t xml:space="preserve">, </w:t>
      </w:r>
      <w:proofErr w:type="spellStart"/>
      <w:r w:rsidRPr="0059717A">
        <w:rPr>
          <w:rFonts w:ascii="Arial" w:eastAsia="Calibri" w:hAnsi="Arial" w:cs="Arial"/>
          <w:noProof w:val="0"/>
          <w:sz w:val="24"/>
          <w:szCs w:val="24"/>
        </w:rPr>
        <w:t>dipl.iur</w:t>
      </w:r>
      <w:proofErr w:type="spellEnd"/>
    </w:p>
    <w:p w:rsidR="0059717A" w:rsidRPr="0059717A" w:rsidRDefault="0059717A" w:rsidP="0059717A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</w:p>
    <w:p w:rsidR="0073036F" w:rsidRDefault="0073036F" w:rsidP="0059717A">
      <w:pPr>
        <w:jc w:val="right"/>
      </w:pPr>
    </w:p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9"/>
    <w:rsid w:val="0001662E"/>
    <w:rsid w:val="005115E9"/>
    <w:rsid w:val="00583AB9"/>
    <w:rsid w:val="00585807"/>
    <w:rsid w:val="0059717A"/>
    <w:rsid w:val="005F52A2"/>
    <w:rsid w:val="0073036F"/>
    <w:rsid w:val="00B70CB2"/>
    <w:rsid w:val="00C36AB8"/>
    <w:rsid w:val="00D47DF8"/>
    <w:rsid w:val="00F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B8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36AB8"/>
    <w:rPr>
      <w:b/>
      <w:bCs/>
    </w:rPr>
  </w:style>
  <w:style w:type="paragraph" w:styleId="Odlomakpopisa">
    <w:name w:val="List Paragraph"/>
    <w:basedOn w:val="Normal"/>
    <w:uiPriority w:val="34"/>
    <w:qFormat/>
    <w:rsid w:val="00C36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B8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36AB8"/>
    <w:rPr>
      <w:b/>
      <w:bCs/>
    </w:rPr>
  </w:style>
  <w:style w:type="paragraph" w:styleId="Odlomakpopisa">
    <w:name w:val="List Paragraph"/>
    <w:basedOn w:val="Normal"/>
    <w:uiPriority w:val="34"/>
    <w:qFormat/>
    <w:rsid w:val="00C3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Jelena Samac</cp:lastModifiedBy>
  <cp:revision>6</cp:revision>
  <cp:lastPrinted>2017-02-14T11:19:00Z</cp:lastPrinted>
  <dcterms:created xsi:type="dcterms:W3CDTF">2016-11-24T12:52:00Z</dcterms:created>
  <dcterms:modified xsi:type="dcterms:W3CDTF">2017-02-14T14:40:00Z</dcterms:modified>
</cp:coreProperties>
</file>